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81C1DA" w14:textId="0B50E5E6" w:rsidR="002654E8" w:rsidRDefault="00117D9B">
      <w:pPr>
        <w:spacing w:line="276" w:lineRule="auto"/>
        <w:jc w:val="center"/>
        <w:rPr>
          <w:sz w:val="26"/>
          <w:szCs w:val="26"/>
        </w:rPr>
      </w:pPr>
      <w:r>
        <w:rPr>
          <w:rFonts w:ascii="Verdana" w:hAnsi="Verdana" w:cs="Arial"/>
          <w:b/>
          <w:bCs/>
          <w:smallCaps/>
          <w:color w:val="000000"/>
          <w:sz w:val="26"/>
          <w:szCs w:val="26"/>
        </w:rPr>
        <w:t xml:space="preserve">EDITAL </w:t>
      </w:r>
    </w:p>
    <w:p w14:paraId="12F698F9" w14:textId="569F4C63" w:rsidR="002654E8" w:rsidRDefault="00117D9B">
      <w:pPr>
        <w:spacing w:line="276" w:lineRule="auto"/>
        <w:jc w:val="center"/>
        <w:rPr>
          <w:sz w:val="26"/>
          <w:szCs w:val="26"/>
        </w:rPr>
      </w:pPr>
      <w:r>
        <w:rPr>
          <w:rFonts w:ascii="Verdana" w:hAnsi="Verdana" w:cs="Arial"/>
          <w:b/>
          <w:bCs/>
          <w:smallCaps/>
          <w:color w:val="000000"/>
          <w:sz w:val="26"/>
          <w:szCs w:val="26"/>
        </w:rPr>
        <w:t>PREGÃO ELETRÔNICO Nº 01</w:t>
      </w:r>
      <w:r w:rsidR="005562D7">
        <w:rPr>
          <w:rFonts w:ascii="Verdana" w:hAnsi="Verdana" w:cs="Arial"/>
          <w:b/>
          <w:bCs/>
          <w:smallCaps/>
          <w:color w:val="000000"/>
          <w:sz w:val="26"/>
          <w:szCs w:val="26"/>
        </w:rPr>
        <w:t>6/</w:t>
      </w:r>
      <w:r>
        <w:rPr>
          <w:rFonts w:ascii="Verdana" w:hAnsi="Verdana" w:cs="Arial"/>
          <w:b/>
          <w:bCs/>
          <w:smallCaps/>
          <w:color w:val="000000"/>
          <w:sz w:val="26"/>
          <w:szCs w:val="26"/>
        </w:rPr>
        <w:t>2024</w:t>
      </w:r>
    </w:p>
    <w:p w14:paraId="19573498" w14:textId="622C51F7" w:rsidR="002654E8" w:rsidRDefault="00117D9B">
      <w:pPr>
        <w:spacing w:line="276" w:lineRule="auto"/>
        <w:jc w:val="center"/>
        <w:rPr>
          <w:sz w:val="26"/>
          <w:szCs w:val="26"/>
        </w:rPr>
      </w:pPr>
      <w:r>
        <w:rPr>
          <w:rFonts w:ascii="Verdana" w:hAnsi="Verdana" w:cs="Arial"/>
          <w:b/>
          <w:bCs/>
          <w:smallCaps/>
          <w:color w:val="000000"/>
          <w:sz w:val="26"/>
          <w:szCs w:val="26"/>
        </w:rPr>
        <w:t>(Processo Administrativo n° 003</w:t>
      </w:r>
      <w:r w:rsidR="005562D7">
        <w:rPr>
          <w:rFonts w:ascii="Verdana" w:hAnsi="Verdana" w:cs="Arial"/>
          <w:b/>
          <w:bCs/>
          <w:smallCaps/>
          <w:color w:val="000000"/>
          <w:sz w:val="26"/>
          <w:szCs w:val="26"/>
        </w:rPr>
        <w:t>284</w:t>
      </w:r>
      <w:r>
        <w:rPr>
          <w:rFonts w:ascii="Verdana" w:hAnsi="Verdana" w:cs="Arial"/>
          <w:b/>
          <w:bCs/>
          <w:smallCaps/>
          <w:color w:val="000000"/>
          <w:sz w:val="26"/>
          <w:szCs w:val="26"/>
        </w:rPr>
        <w:t xml:space="preserve">/2024 de </w:t>
      </w:r>
      <w:r w:rsidR="005562D7">
        <w:rPr>
          <w:rFonts w:ascii="Verdana" w:hAnsi="Verdana" w:cs="Arial"/>
          <w:b/>
          <w:bCs/>
          <w:smallCaps/>
          <w:color w:val="000000"/>
          <w:sz w:val="26"/>
          <w:szCs w:val="26"/>
        </w:rPr>
        <w:t>30</w:t>
      </w:r>
      <w:r>
        <w:rPr>
          <w:rFonts w:ascii="Verdana" w:hAnsi="Verdana" w:cs="Arial"/>
          <w:b/>
          <w:bCs/>
          <w:smallCaps/>
          <w:color w:val="000000"/>
          <w:sz w:val="26"/>
          <w:szCs w:val="26"/>
        </w:rPr>
        <w:t>/0</w:t>
      </w:r>
      <w:r w:rsidR="005562D7">
        <w:rPr>
          <w:rFonts w:ascii="Verdana" w:hAnsi="Verdana" w:cs="Arial"/>
          <w:b/>
          <w:bCs/>
          <w:smallCaps/>
          <w:color w:val="000000"/>
          <w:sz w:val="26"/>
          <w:szCs w:val="26"/>
        </w:rPr>
        <w:t>1</w:t>
      </w:r>
      <w:r>
        <w:rPr>
          <w:rFonts w:ascii="Verdana" w:hAnsi="Verdana" w:cs="Arial"/>
          <w:b/>
          <w:bCs/>
          <w:smallCaps/>
          <w:color w:val="000000"/>
          <w:sz w:val="26"/>
          <w:szCs w:val="26"/>
        </w:rPr>
        <w:t>/2024)</w:t>
      </w:r>
    </w:p>
    <w:p w14:paraId="41895E2C" w14:textId="77777777" w:rsidR="002654E8" w:rsidRDefault="002654E8">
      <w:pPr>
        <w:spacing w:line="276" w:lineRule="auto"/>
        <w:jc w:val="center"/>
        <w:rPr>
          <w:sz w:val="20"/>
          <w:szCs w:val="20"/>
        </w:rPr>
      </w:pPr>
    </w:p>
    <w:p w14:paraId="4DEE853E" w14:textId="77777777" w:rsidR="002654E8" w:rsidRDefault="00117D9B">
      <w:pPr>
        <w:pStyle w:val="Corpodetexto"/>
        <w:spacing w:before="57" w:after="57" w:line="276" w:lineRule="auto"/>
        <w:jc w:val="both"/>
        <w:rPr>
          <w:rFonts w:ascii="Verdana" w:hAnsi="Verdana"/>
          <w:sz w:val="20"/>
          <w:szCs w:val="20"/>
        </w:rPr>
      </w:pPr>
      <w:r>
        <w:rPr>
          <w:rFonts w:ascii="Verdana" w:eastAsia="Arial" w:hAnsi="Verdana" w:cs="Verdana"/>
          <w:color w:val="000000"/>
          <w:sz w:val="20"/>
          <w:szCs w:val="20"/>
          <w:lang w:eastAsia="en-US"/>
        </w:rPr>
        <w:t xml:space="preserve">A Prefeitura Municipal de São Gabriel da Palha-ES, localizada na Praça Vicente Glazar, nº 159, </w:t>
      </w:r>
      <w:r>
        <w:rPr>
          <w:rFonts w:ascii="Verdana" w:eastAsia="Arial" w:hAnsi="Verdana" w:cs="Verdana"/>
          <w:kern w:val="2"/>
          <w:sz w:val="20"/>
          <w:szCs w:val="20"/>
          <w:lang w:eastAsia="en-US"/>
        </w:rPr>
        <w:t>Glória</w:t>
      </w:r>
      <w:r>
        <w:rPr>
          <w:rFonts w:ascii="Verdana" w:eastAsia="Arial" w:hAnsi="Verdana" w:cs="Verdana"/>
          <w:color w:val="000000"/>
          <w:sz w:val="20"/>
          <w:szCs w:val="20"/>
          <w:lang w:eastAsia="en-US"/>
        </w:rPr>
        <w:t>, São Gabriel da Palha-ES, torna público que realizará procedimento de licitação na modalidade Pregão Eletrônico, por meio do critério de julgamento menor preço, com amparo na Lei nº 14.133/2021 e Decreto Federal nº 11.462/2023, por meio Pregoeiro e Equipe de Apoio designados pela Portaria nº 7.241/2023.</w:t>
      </w:r>
    </w:p>
    <w:p w14:paraId="527A6B65" w14:textId="77777777" w:rsidR="002654E8" w:rsidRDefault="002654E8">
      <w:pPr>
        <w:spacing w:before="57" w:after="57" w:line="276" w:lineRule="auto"/>
        <w:jc w:val="both"/>
        <w:rPr>
          <w:rFonts w:ascii="Verdana" w:hAnsi="Verdana" w:cs="Arial"/>
          <w:b/>
          <w:bCs/>
          <w:color w:val="000000"/>
          <w:sz w:val="20"/>
          <w:szCs w:val="20"/>
        </w:rPr>
      </w:pPr>
    </w:p>
    <w:p w14:paraId="3D76F3A8" w14:textId="3857A23F" w:rsidR="002654E8" w:rsidRDefault="00117D9B">
      <w:pPr>
        <w:spacing w:before="57" w:after="57" w:line="276" w:lineRule="auto"/>
        <w:jc w:val="both"/>
        <w:rPr>
          <w:rFonts w:ascii="Verdana" w:hAnsi="Verdana"/>
          <w:sz w:val="20"/>
          <w:szCs w:val="20"/>
        </w:rPr>
      </w:pPr>
      <w:r>
        <w:rPr>
          <w:rFonts w:ascii="Verdana" w:hAnsi="Verdana" w:cs="Arial"/>
          <w:b/>
          <w:bCs/>
          <w:color w:val="000000"/>
          <w:sz w:val="20"/>
          <w:szCs w:val="20"/>
        </w:rPr>
        <w:t xml:space="preserve">Data da sessão: </w:t>
      </w:r>
      <w:r w:rsidR="00A70C59">
        <w:rPr>
          <w:rFonts w:ascii="Verdana" w:hAnsi="Verdana" w:cs="Arial"/>
          <w:b/>
          <w:bCs/>
          <w:color w:val="000000"/>
          <w:sz w:val="20"/>
          <w:szCs w:val="20"/>
        </w:rPr>
        <w:t>03</w:t>
      </w:r>
      <w:r>
        <w:rPr>
          <w:rFonts w:ascii="Verdana" w:hAnsi="Verdana" w:cs="Arial"/>
          <w:b/>
          <w:bCs/>
          <w:color w:val="000000"/>
          <w:sz w:val="20"/>
          <w:szCs w:val="20"/>
        </w:rPr>
        <w:t>/</w:t>
      </w:r>
      <w:r w:rsidR="00A70C59">
        <w:rPr>
          <w:rFonts w:ascii="Verdana" w:hAnsi="Verdana" w:cs="Arial"/>
          <w:b/>
          <w:bCs/>
          <w:color w:val="000000"/>
          <w:sz w:val="20"/>
          <w:szCs w:val="20"/>
        </w:rPr>
        <w:t>07</w:t>
      </w:r>
      <w:r>
        <w:rPr>
          <w:rFonts w:ascii="Verdana" w:hAnsi="Verdana" w:cs="Arial"/>
          <w:b/>
          <w:bCs/>
          <w:color w:val="000000"/>
          <w:sz w:val="20"/>
          <w:szCs w:val="20"/>
        </w:rPr>
        <w:t>/2024.</w:t>
      </w:r>
    </w:p>
    <w:p w14:paraId="176E5870" w14:textId="3D591AF5" w:rsidR="002654E8" w:rsidRDefault="00117D9B">
      <w:pPr>
        <w:spacing w:before="57" w:after="57" w:line="276" w:lineRule="auto"/>
        <w:rPr>
          <w:rFonts w:ascii="Verdana" w:hAnsi="Verdana"/>
          <w:sz w:val="20"/>
          <w:szCs w:val="20"/>
        </w:rPr>
      </w:pPr>
      <w:r>
        <w:rPr>
          <w:rFonts w:ascii="Verdana" w:hAnsi="Verdana" w:cs="Arial"/>
          <w:b/>
          <w:bCs/>
          <w:color w:val="000000"/>
          <w:sz w:val="20"/>
          <w:szCs w:val="20"/>
        </w:rPr>
        <w:t xml:space="preserve">Horário: </w:t>
      </w:r>
      <w:r w:rsidR="00A70C59">
        <w:rPr>
          <w:rFonts w:ascii="Verdana" w:hAnsi="Verdana" w:cs="Arial"/>
          <w:b/>
          <w:bCs/>
          <w:color w:val="000000"/>
          <w:sz w:val="20"/>
          <w:szCs w:val="20"/>
        </w:rPr>
        <w:t>08</w:t>
      </w:r>
      <w:r>
        <w:rPr>
          <w:rFonts w:ascii="Verdana" w:hAnsi="Verdana" w:cs="Arial"/>
          <w:b/>
          <w:bCs/>
          <w:color w:val="000000"/>
          <w:sz w:val="20"/>
          <w:szCs w:val="20"/>
        </w:rPr>
        <w:t>h</w:t>
      </w:r>
      <w:r w:rsidR="00A70C59">
        <w:rPr>
          <w:rFonts w:ascii="Verdana" w:hAnsi="Verdana" w:cs="Arial"/>
          <w:b/>
          <w:bCs/>
          <w:color w:val="000000"/>
          <w:sz w:val="20"/>
          <w:szCs w:val="20"/>
        </w:rPr>
        <w:t>00</w:t>
      </w:r>
      <w:r>
        <w:rPr>
          <w:rFonts w:ascii="Verdana" w:hAnsi="Verdana" w:cs="Arial"/>
          <w:b/>
          <w:bCs/>
          <w:color w:val="000000"/>
          <w:sz w:val="20"/>
          <w:szCs w:val="20"/>
        </w:rPr>
        <w:t>min.</w:t>
      </w:r>
    </w:p>
    <w:p w14:paraId="7F438372" w14:textId="77777777" w:rsidR="002654E8" w:rsidRDefault="00117D9B">
      <w:pPr>
        <w:spacing w:before="57" w:after="57" w:line="276" w:lineRule="auto"/>
        <w:rPr>
          <w:rFonts w:ascii="Verdana" w:hAnsi="Verdana" w:cs="Arial"/>
          <w:b/>
          <w:bCs/>
          <w:color w:val="000000"/>
          <w:sz w:val="20"/>
          <w:szCs w:val="20"/>
        </w:rPr>
      </w:pPr>
      <w:r>
        <w:rPr>
          <w:rFonts w:ascii="Verdana" w:hAnsi="Verdana" w:cs="Arial"/>
          <w:b/>
          <w:bCs/>
          <w:color w:val="000000"/>
          <w:sz w:val="20"/>
          <w:szCs w:val="20"/>
        </w:rPr>
        <w:t>Local:</w:t>
      </w:r>
      <w:r>
        <w:rPr>
          <w:rFonts w:ascii="Verdana" w:hAnsi="Verdana" w:cs="Arial"/>
          <w:color w:val="000000"/>
          <w:sz w:val="20"/>
          <w:szCs w:val="20"/>
        </w:rPr>
        <w:t xml:space="preserve"> </w:t>
      </w:r>
      <w:r>
        <w:rPr>
          <w:rFonts w:ascii="Verdana" w:hAnsi="Verdana" w:cs="Arial"/>
          <w:b/>
          <w:bCs/>
          <w:color w:val="000000"/>
          <w:sz w:val="20"/>
          <w:szCs w:val="20"/>
        </w:rPr>
        <w:t>Portal de Compras Públicas –</w:t>
      </w:r>
      <w:r>
        <w:rPr>
          <w:rFonts w:ascii="Verdana" w:hAnsi="Verdana" w:cs="Arial"/>
          <w:color w:val="000000"/>
          <w:sz w:val="20"/>
          <w:szCs w:val="20"/>
        </w:rPr>
        <w:t xml:space="preserve"> </w:t>
      </w:r>
      <w:hyperlink r:id="rId8">
        <w:bookmarkStart w:id="0" w:name="_Hlk123138684"/>
        <w:r>
          <w:rPr>
            <w:rStyle w:val="Hyperlink"/>
            <w:rFonts w:ascii="Verdana" w:hAnsi="Verdana" w:cs="Arial"/>
            <w:b/>
            <w:bCs/>
            <w:sz w:val="20"/>
            <w:szCs w:val="20"/>
          </w:rPr>
          <w:t>www.portaldecompraspublicas.com.br</w:t>
        </w:r>
      </w:hyperlink>
      <w:bookmarkEnd w:id="0"/>
    </w:p>
    <w:p w14:paraId="5C16A68C" w14:textId="77777777" w:rsidR="002654E8" w:rsidRDefault="00117D9B">
      <w:pPr>
        <w:spacing w:before="57" w:after="57" w:line="276" w:lineRule="auto"/>
        <w:rPr>
          <w:rFonts w:ascii="Verdana" w:hAnsi="Verdana"/>
          <w:b/>
          <w:bCs/>
          <w:sz w:val="20"/>
          <w:szCs w:val="20"/>
        </w:rPr>
      </w:pPr>
      <w:r>
        <w:rPr>
          <w:rFonts w:ascii="Verdana" w:hAnsi="Verdana" w:cs="Arial"/>
          <w:b/>
          <w:bCs/>
          <w:color w:val="000000"/>
          <w:sz w:val="20"/>
          <w:szCs w:val="20"/>
        </w:rPr>
        <w:t>ID CIDA</w:t>
      </w:r>
      <w:r>
        <w:rPr>
          <w:rFonts w:ascii="Verdana" w:hAnsi="Verdana"/>
          <w:b/>
          <w:bCs/>
          <w:sz w:val="20"/>
          <w:szCs w:val="20"/>
        </w:rPr>
        <w:t xml:space="preserve">DES: </w:t>
      </w:r>
    </w:p>
    <w:p w14:paraId="6C0025B1" w14:textId="77777777" w:rsidR="002654E8" w:rsidRDefault="002654E8">
      <w:pPr>
        <w:spacing w:before="57" w:after="57" w:line="276" w:lineRule="auto"/>
        <w:rPr>
          <w:rFonts w:ascii="Verdana" w:hAnsi="Verdana" w:cs="Arial"/>
          <w:color w:val="000000"/>
          <w:sz w:val="20"/>
          <w:szCs w:val="20"/>
        </w:rPr>
      </w:pPr>
    </w:p>
    <w:p w14:paraId="5CB2F986" w14:textId="77777777" w:rsidR="002654E8" w:rsidRDefault="00117D9B">
      <w:pPr>
        <w:pStyle w:val="Nivel01"/>
        <w:numPr>
          <w:ilvl w:val="0"/>
          <w:numId w:val="2"/>
        </w:numPr>
        <w:spacing w:before="57" w:after="57" w:line="276" w:lineRule="auto"/>
        <w:ind w:left="0" w:firstLine="0"/>
        <w:rPr>
          <w:rFonts w:ascii="Verdana" w:hAnsi="Verdana"/>
        </w:rPr>
      </w:pPr>
      <w:r>
        <w:rPr>
          <w:rFonts w:ascii="Verdana" w:hAnsi="Verdana" w:cs="Arial"/>
        </w:rPr>
        <w:t>DO OBJETO</w:t>
      </w:r>
    </w:p>
    <w:p w14:paraId="591B7E31" w14:textId="18454CC5" w:rsidR="002654E8" w:rsidRDefault="00117D9B">
      <w:pPr>
        <w:pStyle w:val="PargrafodaLista"/>
        <w:spacing w:before="57" w:after="57" w:line="276" w:lineRule="auto"/>
        <w:ind w:left="0"/>
        <w:contextualSpacing w:val="0"/>
        <w:jc w:val="both"/>
        <w:rPr>
          <w:rFonts w:ascii="Verdana" w:hAnsi="Verdana"/>
          <w:sz w:val="20"/>
          <w:szCs w:val="20"/>
        </w:rPr>
      </w:pPr>
      <w:r>
        <w:rPr>
          <w:rFonts w:ascii="Verdana" w:hAnsi="Verdana" w:cs="Arial"/>
          <w:color w:val="000000"/>
          <w:sz w:val="20"/>
          <w:szCs w:val="20"/>
        </w:rPr>
        <w:t xml:space="preserve">1.1 O objeto da presente licitação é a </w:t>
      </w:r>
      <w:r w:rsidR="008700AD">
        <w:rPr>
          <w:rFonts w:ascii="Verdana" w:hAnsi="Verdana" w:cs="Arial"/>
          <w:color w:val="000000"/>
          <w:sz w:val="20"/>
          <w:szCs w:val="20"/>
        </w:rPr>
        <w:t>a</w:t>
      </w:r>
      <w:r w:rsidR="005562D7" w:rsidRPr="00FE7DD8">
        <w:rPr>
          <w:rFonts w:ascii="Verdana" w:eastAsia="Times New Roman" w:hAnsi="Verdana" w:cs="Arial"/>
          <w:sz w:val="20"/>
          <w:szCs w:val="20"/>
        </w:rPr>
        <w:t>quisição de medicamentos para atender as necessidades da Farmácia Básica do município, através da Secretaria Municipal de Saúde</w:t>
      </w:r>
      <w:r>
        <w:rPr>
          <w:rFonts w:ascii="Verdana" w:hAnsi="Verdana"/>
          <w:iCs/>
          <w:sz w:val="20"/>
        </w:rPr>
        <w:t xml:space="preserve">, </w:t>
      </w:r>
      <w:r>
        <w:rPr>
          <w:rFonts w:ascii="Verdana" w:eastAsia="Batang;바탕" w:hAnsi="Verdana" w:cs="Arial"/>
          <w:color w:val="000000"/>
          <w:kern w:val="2"/>
          <w:sz w:val="20"/>
          <w:szCs w:val="20"/>
          <w:lang w:eastAsia="en-US" w:bidi="pt-BR"/>
        </w:rPr>
        <w:t>conforme c</w:t>
      </w:r>
      <w:r>
        <w:rPr>
          <w:rFonts w:ascii="Verdana" w:hAnsi="Verdana" w:cs="Arial"/>
          <w:sz w:val="20"/>
          <w:szCs w:val="20"/>
        </w:rPr>
        <w:t>ondições, quantidades e exigências estabelecidas neste Edital e seus anexos.</w:t>
      </w:r>
    </w:p>
    <w:p w14:paraId="0EC508F4" w14:textId="77777777" w:rsidR="002654E8" w:rsidRDefault="00117D9B">
      <w:pPr>
        <w:spacing w:before="57" w:after="57" w:line="276" w:lineRule="auto"/>
        <w:jc w:val="both"/>
        <w:rPr>
          <w:sz w:val="20"/>
          <w:szCs w:val="20"/>
        </w:rPr>
      </w:pPr>
      <w:r>
        <w:rPr>
          <w:rFonts w:ascii="Verdana" w:hAnsi="Verdana" w:cs="Arial"/>
          <w:iCs/>
          <w:color w:val="000000" w:themeColor="text1"/>
          <w:sz w:val="20"/>
          <w:szCs w:val="20"/>
        </w:rPr>
        <w:t>1.2 A licitação será dividida em itens, conforme tabela constante no ANEXO I – Modelo Orientativo de Proposta,</w:t>
      </w:r>
      <w:r>
        <w:rPr>
          <w:rFonts w:ascii="Verdana" w:hAnsi="Verdana" w:cs="Arial"/>
          <w:b/>
          <w:iCs/>
          <w:color w:val="000000" w:themeColor="text1"/>
          <w:sz w:val="20"/>
          <w:szCs w:val="20"/>
        </w:rPr>
        <w:t xml:space="preserve"> </w:t>
      </w:r>
      <w:r>
        <w:rPr>
          <w:rFonts w:ascii="Verdana" w:hAnsi="Verdana"/>
          <w:sz w:val="20"/>
          <w:szCs w:val="20"/>
        </w:rPr>
        <w:t>facultando-se ao licitante a participação em quantos itens forem de seu interesse.</w:t>
      </w:r>
      <w:r>
        <w:rPr>
          <w:rFonts w:ascii="Verdana" w:hAnsi="Verdana" w:cs="Arial"/>
          <w:b/>
          <w:iCs/>
          <w:color w:val="000000" w:themeColor="text1"/>
          <w:sz w:val="20"/>
          <w:szCs w:val="20"/>
        </w:rPr>
        <w:t xml:space="preserve"> </w:t>
      </w:r>
    </w:p>
    <w:p w14:paraId="37F52260" w14:textId="68C55450" w:rsidR="002654E8" w:rsidRDefault="00117D9B">
      <w:pPr>
        <w:spacing w:before="57" w:after="57" w:line="276" w:lineRule="auto"/>
        <w:jc w:val="both"/>
        <w:rPr>
          <w:rFonts w:ascii="Verdana" w:hAnsi="Verdana" w:cs="Arial"/>
          <w:iCs/>
          <w:color w:val="000000" w:themeColor="text1"/>
          <w:sz w:val="20"/>
          <w:szCs w:val="20"/>
        </w:rPr>
      </w:pPr>
      <w:r>
        <w:rPr>
          <w:rFonts w:ascii="Verdana" w:hAnsi="Verdana" w:cs="Arial"/>
          <w:iCs/>
          <w:color w:val="000000" w:themeColor="text1"/>
          <w:sz w:val="20"/>
          <w:szCs w:val="20"/>
        </w:rPr>
        <w:t>1.3 O critério de julgamento adotado será o menor preço por item, observadas as exigências contidas neste Edital e seus Anexos quanto às especificações do objeto.</w:t>
      </w:r>
    </w:p>
    <w:p w14:paraId="75405D25" w14:textId="77777777" w:rsidR="005562D7" w:rsidRDefault="005562D7">
      <w:pPr>
        <w:spacing w:before="57" w:after="57" w:line="276" w:lineRule="auto"/>
        <w:jc w:val="both"/>
        <w:rPr>
          <w:sz w:val="20"/>
          <w:szCs w:val="20"/>
        </w:rPr>
      </w:pPr>
    </w:p>
    <w:p w14:paraId="58B43DDD" w14:textId="77777777" w:rsidR="002654E8" w:rsidRDefault="00117D9B">
      <w:pPr>
        <w:pStyle w:val="Nivel01"/>
        <w:numPr>
          <w:ilvl w:val="0"/>
          <w:numId w:val="2"/>
        </w:numPr>
        <w:spacing w:before="57" w:after="57" w:line="276" w:lineRule="auto"/>
        <w:ind w:left="0" w:firstLine="0"/>
        <w:rPr>
          <w:rFonts w:ascii="Verdana" w:hAnsi="Verdana"/>
        </w:rPr>
      </w:pPr>
      <w:r>
        <w:rPr>
          <w:rFonts w:ascii="Verdana" w:hAnsi="Verdana" w:cs="Arial"/>
        </w:rPr>
        <w:t>DO CREDENCIAMENTO</w:t>
      </w:r>
    </w:p>
    <w:p w14:paraId="7AD7D53A" w14:textId="77777777" w:rsidR="005562D7" w:rsidRDefault="005562D7" w:rsidP="005562D7">
      <w:pPr>
        <w:pStyle w:val="Default"/>
        <w:spacing w:before="57" w:after="57" w:line="276" w:lineRule="auto"/>
        <w:jc w:val="both"/>
        <w:rPr>
          <w:rFonts w:ascii="Verdana" w:hAnsi="Verdana"/>
          <w:sz w:val="20"/>
          <w:szCs w:val="20"/>
        </w:rPr>
      </w:pPr>
      <w:r>
        <w:rPr>
          <w:rFonts w:ascii="Verdana" w:hAnsi="Verdana"/>
          <w:sz w:val="20"/>
          <w:szCs w:val="20"/>
        </w:rPr>
        <w:t xml:space="preserve">2.1. Os licitantes ou seus representantes legais deverão estar previamente cadastrados junto ao provedor do sistema eletrônico, no prazo mínimo de 24 (vinte e quatro) horas antes da data de realização do pregão. </w:t>
      </w:r>
    </w:p>
    <w:p w14:paraId="451C1499" w14:textId="77777777" w:rsidR="005562D7" w:rsidRDefault="005562D7" w:rsidP="005562D7">
      <w:pPr>
        <w:pStyle w:val="Default"/>
        <w:spacing w:before="57" w:after="57" w:line="276" w:lineRule="auto"/>
        <w:jc w:val="both"/>
        <w:rPr>
          <w:rFonts w:ascii="Verdana" w:hAnsi="Verdana"/>
          <w:sz w:val="20"/>
          <w:szCs w:val="20"/>
        </w:rPr>
      </w:pPr>
      <w:r>
        <w:rPr>
          <w:rFonts w:ascii="Verdana" w:hAnsi="Verdana"/>
          <w:sz w:val="20"/>
          <w:szCs w:val="20"/>
        </w:rPr>
        <w:t xml:space="preserve">2.2. Para acesso ao sistema eletrônico, os interessados em participar do Pregão deverão obter chave de identificação e senha pessoal (intransferíveis), junto ao provedor do sistema indicado neste instrumento, através de realização de cadastramento simplificado. </w:t>
      </w:r>
    </w:p>
    <w:p w14:paraId="614F0C2B" w14:textId="77777777" w:rsidR="005562D7" w:rsidRDefault="005562D7" w:rsidP="005562D7">
      <w:pPr>
        <w:pStyle w:val="Default"/>
        <w:spacing w:before="57" w:after="57" w:line="276" w:lineRule="auto"/>
        <w:jc w:val="both"/>
        <w:rPr>
          <w:rFonts w:ascii="Verdana" w:hAnsi="Verdana"/>
          <w:sz w:val="20"/>
          <w:szCs w:val="20"/>
        </w:rPr>
      </w:pPr>
      <w:r>
        <w:rPr>
          <w:rFonts w:ascii="Verdana" w:hAnsi="Verdana"/>
          <w:sz w:val="20"/>
          <w:szCs w:val="20"/>
        </w:rPr>
        <w:t xml:space="preserve">2.3. É de exclusiva responsabilidade do usuário o sigilo da senha, bem como seu uso em qualquer transação efetuada. </w:t>
      </w:r>
    </w:p>
    <w:p w14:paraId="3092BE9D" w14:textId="77777777" w:rsidR="005562D7" w:rsidRDefault="005562D7" w:rsidP="005562D7">
      <w:pPr>
        <w:pStyle w:val="Default"/>
        <w:spacing w:before="57" w:after="57" w:line="276" w:lineRule="auto"/>
        <w:jc w:val="both"/>
        <w:rPr>
          <w:rFonts w:ascii="Verdana" w:hAnsi="Verdana"/>
          <w:sz w:val="20"/>
          <w:szCs w:val="20"/>
        </w:rPr>
      </w:pPr>
      <w:r>
        <w:rPr>
          <w:rFonts w:ascii="Verdana" w:hAnsi="Verdana"/>
          <w:sz w:val="20"/>
          <w:szCs w:val="20"/>
        </w:rPr>
        <w:t xml:space="preserve">2.4 O credenciamento do licitante e de seu representante legal junto ao sistema eletrônico implica na responsabilização pelos atos praticados, devendo ser indicada pessoa com capacidade técnica para realização das transações inerentes ao certame. </w:t>
      </w:r>
    </w:p>
    <w:p w14:paraId="08A76395" w14:textId="77777777" w:rsidR="005562D7" w:rsidRDefault="005562D7" w:rsidP="005562D7">
      <w:pPr>
        <w:pStyle w:val="Default"/>
        <w:spacing w:before="57" w:after="57" w:line="276" w:lineRule="auto"/>
        <w:jc w:val="both"/>
        <w:rPr>
          <w:rFonts w:ascii="Verdana" w:hAnsi="Verdana"/>
          <w:sz w:val="20"/>
          <w:szCs w:val="20"/>
        </w:rPr>
      </w:pPr>
      <w:r>
        <w:rPr>
          <w:rFonts w:ascii="Verdana" w:hAnsi="Verdana" w:cs="Arial"/>
          <w:bCs/>
          <w:iCs/>
          <w:sz w:val="20"/>
          <w:szCs w:val="20"/>
        </w:rPr>
        <w:t>2.5. Caberá ao licitante acompanhar todas as operações no sistema eletrônico antes, durante e após a sessão pública do pregão, ficando responsável pelo ônus decorrente da perda de negócios diante da inobservância de quaisquer mensagens e informações emitidas pelo sistema ou de sua desconexão.</w:t>
      </w:r>
    </w:p>
    <w:p w14:paraId="0D71B126" w14:textId="18A3F6BD" w:rsidR="002654E8" w:rsidRDefault="005562D7" w:rsidP="005562D7">
      <w:pPr>
        <w:pStyle w:val="Default"/>
        <w:spacing w:before="113" w:after="113" w:line="276" w:lineRule="auto"/>
        <w:ind w:right="113"/>
        <w:jc w:val="both"/>
        <w:rPr>
          <w:rFonts w:ascii="Verdana" w:hAnsi="Verdana"/>
          <w:sz w:val="20"/>
          <w:szCs w:val="20"/>
        </w:rPr>
      </w:pPr>
      <w:r>
        <w:rPr>
          <w:rFonts w:ascii="Verdana" w:hAnsi="Verdana" w:cs="Arial"/>
          <w:bCs/>
          <w:iCs/>
          <w:sz w:val="20"/>
          <w:szCs w:val="20"/>
        </w:rPr>
        <w:t>2.6 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5DA5A53E" w14:textId="77777777" w:rsidR="002654E8" w:rsidRDefault="002654E8">
      <w:pPr>
        <w:pStyle w:val="Default"/>
        <w:spacing w:before="113" w:after="113" w:line="276" w:lineRule="auto"/>
        <w:ind w:right="113"/>
        <w:jc w:val="both"/>
        <w:rPr>
          <w:rFonts w:ascii="Verdana" w:hAnsi="Verdana"/>
          <w:sz w:val="20"/>
          <w:szCs w:val="20"/>
        </w:rPr>
      </w:pPr>
    </w:p>
    <w:p w14:paraId="36C11C55" w14:textId="77777777" w:rsidR="002654E8" w:rsidRDefault="00117D9B">
      <w:pPr>
        <w:pStyle w:val="Nivel01"/>
        <w:numPr>
          <w:ilvl w:val="0"/>
          <w:numId w:val="2"/>
        </w:numPr>
        <w:spacing w:before="57" w:after="57" w:line="276" w:lineRule="auto"/>
        <w:ind w:left="0" w:firstLine="0"/>
        <w:rPr>
          <w:rFonts w:ascii="Verdana" w:hAnsi="Verdana"/>
        </w:rPr>
      </w:pPr>
      <w:r>
        <w:rPr>
          <w:rFonts w:ascii="Verdana" w:hAnsi="Verdana" w:cs="Arial"/>
        </w:rPr>
        <w:t>DA PARTICIPAÇÃO NO PREGÃO.</w:t>
      </w:r>
    </w:p>
    <w:p w14:paraId="211076E5" w14:textId="77777777" w:rsidR="005562D7" w:rsidRPr="005562D7" w:rsidRDefault="005562D7" w:rsidP="005562D7">
      <w:pPr>
        <w:spacing w:before="57" w:after="57" w:line="276" w:lineRule="auto"/>
        <w:jc w:val="both"/>
        <w:rPr>
          <w:rFonts w:ascii="Verdana" w:hAnsi="Verdana"/>
          <w:sz w:val="20"/>
          <w:szCs w:val="20"/>
        </w:rPr>
      </w:pPr>
      <w:r w:rsidRPr="005562D7">
        <w:rPr>
          <w:rFonts w:ascii="Verdana" w:hAnsi="Verdana" w:cs="Arial"/>
          <w:bCs/>
          <w:color w:val="000000"/>
          <w:sz w:val="20"/>
          <w:szCs w:val="20"/>
        </w:rPr>
        <w:t>3.1 Poderão participar deste certame os interessados que atenderem as exigências contidas neste Edital e seus anexos, e que sejam possuidores de chaves de identificação e senha fornecidas para acesso ao sistema provedor.</w:t>
      </w:r>
    </w:p>
    <w:p w14:paraId="0FADE033" w14:textId="77777777" w:rsidR="005562D7" w:rsidRPr="005562D7" w:rsidRDefault="005562D7" w:rsidP="005562D7">
      <w:pPr>
        <w:spacing w:before="57" w:after="57" w:line="276" w:lineRule="auto"/>
        <w:jc w:val="both"/>
        <w:rPr>
          <w:rFonts w:ascii="Verdana" w:hAnsi="Verdana"/>
          <w:sz w:val="20"/>
          <w:szCs w:val="20"/>
        </w:rPr>
      </w:pPr>
      <w:r w:rsidRPr="005562D7">
        <w:rPr>
          <w:rFonts w:ascii="Verdana" w:hAnsi="Verdana" w:cs="Arial"/>
          <w:bCs/>
          <w:iCs/>
          <w:color w:val="000000"/>
          <w:sz w:val="20"/>
          <w:szCs w:val="20"/>
        </w:rPr>
        <w:t>3.2 Será concedido tratamento favorecido para as microempresas e empresas de pequeno porte, para as sociedades cooperativas mencionadas no artigo 16 da Lei nº 14.133, de 2021, para o agricultor familiar, o produtor rural pessoa física e para o microempreendedor individual – MEI, nos limites previstos da Lei Complementar nº 123, de 2006 e do Decreto nº 8.538, de 2015.</w:t>
      </w:r>
    </w:p>
    <w:p w14:paraId="1C7EB010" w14:textId="77777777" w:rsidR="005562D7" w:rsidRPr="00390A52" w:rsidRDefault="005562D7" w:rsidP="005562D7">
      <w:pPr>
        <w:spacing w:before="57" w:after="57" w:line="276" w:lineRule="auto"/>
        <w:jc w:val="both"/>
        <w:rPr>
          <w:rFonts w:ascii="Verdana" w:hAnsi="Verdana"/>
          <w:sz w:val="20"/>
          <w:szCs w:val="20"/>
        </w:rPr>
      </w:pPr>
      <w:r w:rsidRPr="005562D7">
        <w:rPr>
          <w:rFonts w:ascii="Verdana" w:hAnsi="Verdana" w:cs="Arial"/>
          <w:bCs/>
          <w:iCs/>
          <w:color w:val="000000"/>
          <w:sz w:val="20"/>
          <w:szCs w:val="20"/>
        </w:rPr>
        <w:t>3.2.1</w:t>
      </w:r>
      <w:r w:rsidRPr="005562D7">
        <w:rPr>
          <w:rFonts w:ascii="Verdana" w:hAnsi="Verdana" w:cs="Arial"/>
          <w:b/>
          <w:bCs/>
          <w:iCs/>
          <w:color w:val="000000"/>
          <w:sz w:val="20"/>
          <w:szCs w:val="20"/>
        </w:rPr>
        <w:t xml:space="preserve"> </w:t>
      </w:r>
      <w:r w:rsidRPr="005562D7">
        <w:rPr>
          <w:rFonts w:ascii="Verdana" w:hAnsi="Verdana" w:cs="Arial"/>
          <w:iCs/>
          <w:color w:val="000000"/>
          <w:sz w:val="20"/>
          <w:szCs w:val="20"/>
        </w:rPr>
        <w:t xml:space="preserve">Para fazer jus aos benefícios concedidos pela lei complementar 123/2006 consolidada, a empresa que assim se enquadrar deverá assinalar no sistema responsável pelo gerenciamento </w:t>
      </w:r>
      <w:r w:rsidRPr="00390A52">
        <w:rPr>
          <w:rFonts w:ascii="Verdana" w:hAnsi="Verdana" w:cs="Arial"/>
          <w:iCs/>
          <w:color w:val="000000"/>
          <w:sz w:val="20"/>
          <w:szCs w:val="20"/>
        </w:rPr>
        <w:t>do presente pregão, no campo específico lá contido, conforme item 4.4.1 deste edital.</w:t>
      </w:r>
    </w:p>
    <w:p w14:paraId="43351DBE" w14:textId="10DF2E89" w:rsidR="005562D7" w:rsidRDefault="005562D7" w:rsidP="005562D7">
      <w:pPr>
        <w:spacing w:before="57" w:after="57" w:line="276" w:lineRule="auto"/>
        <w:jc w:val="both"/>
      </w:pPr>
      <w:r w:rsidRPr="00390A52">
        <w:rPr>
          <w:rFonts w:ascii="Verdana" w:hAnsi="Verdana" w:cs="Arial"/>
          <w:iCs/>
          <w:color w:val="000000"/>
          <w:sz w:val="20"/>
          <w:szCs w:val="20"/>
          <w:shd w:val="clear" w:color="auto" w:fill="FFFF00"/>
        </w:rPr>
        <w:t xml:space="preserve">3.2.2 </w:t>
      </w:r>
      <w:r w:rsidRPr="00390A52">
        <w:rPr>
          <w:rFonts w:ascii="Verdana" w:hAnsi="Verdana" w:cs="Arial"/>
          <w:bCs/>
          <w:iCs/>
          <w:color w:val="000000"/>
          <w:sz w:val="20"/>
          <w:szCs w:val="20"/>
          <w:shd w:val="clear" w:color="auto" w:fill="FFFF00"/>
        </w:rPr>
        <w:t xml:space="preserve">Poderão participar da licitação as empresas interessadas qualificadas, na forma da Lei Complementar nº 123/2006, </w:t>
      </w:r>
      <w:r w:rsidRPr="00390A52">
        <w:rPr>
          <w:rFonts w:ascii="Verdana" w:hAnsi="Verdana" w:cs="Arial"/>
          <w:b/>
          <w:bCs/>
          <w:iCs/>
          <w:color w:val="000000"/>
          <w:sz w:val="20"/>
          <w:szCs w:val="20"/>
          <w:u w:val="single"/>
          <w:shd w:val="clear" w:color="auto" w:fill="FFFF00"/>
        </w:rPr>
        <w:t>como microempresa (ME) ou empresa de pequeno porte (EPP)</w:t>
      </w:r>
      <w:r w:rsidRPr="00390A52">
        <w:rPr>
          <w:rFonts w:ascii="Verdana" w:hAnsi="Verdana" w:cs="Arial"/>
          <w:bCs/>
          <w:iCs/>
          <w:color w:val="000000"/>
          <w:sz w:val="20"/>
          <w:szCs w:val="20"/>
          <w:shd w:val="clear" w:color="auto" w:fill="FFFF00"/>
        </w:rPr>
        <w:t xml:space="preserve"> pertencentes ao ramo de atividade relacionado ao objeto da licitação e que estiverem previamente credenciadas perante o sistema eletrônico provido pelo Portal de Compras Públicas, por meio do sítio </w:t>
      </w:r>
      <w:hyperlink r:id="rId9">
        <w:r w:rsidRPr="00390A52">
          <w:rPr>
            <w:rStyle w:val="Hyperlink"/>
            <w:rFonts w:ascii="Verdana" w:hAnsi="Verdana" w:cs="Arial"/>
            <w:b/>
            <w:bCs/>
            <w:i/>
            <w:iCs/>
            <w:sz w:val="20"/>
            <w:szCs w:val="20"/>
            <w:shd w:val="clear" w:color="auto" w:fill="FFFF00"/>
          </w:rPr>
          <w:t>www.portaldecompraspublicas.com.br</w:t>
        </w:r>
      </w:hyperlink>
      <w:r w:rsidRPr="00390A52">
        <w:rPr>
          <w:rStyle w:val="Hyperlink"/>
          <w:rFonts w:ascii="Verdana" w:hAnsi="Verdana" w:cs="Arial"/>
          <w:b/>
          <w:bCs/>
          <w:iCs/>
          <w:sz w:val="20"/>
          <w:szCs w:val="20"/>
          <w:shd w:val="clear" w:color="auto" w:fill="FFFF00"/>
        </w:rPr>
        <w:t>.</w:t>
      </w:r>
      <w:r w:rsidRPr="005562D7">
        <w:rPr>
          <w:rFonts w:ascii="Verdana" w:hAnsi="Verdana" w:cs="Arial"/>
          <w:bCs/>
          <w:iCs/>
          <w:color w:val="000000"/>
          <w:sz w:val="20"/>
          <w:szCs w:val="20"/>
          <w:shd w:val="clear" w:color="auto" w:fill="FFFF00"/>
        </w:rPr>
        <w:t xml:space="preserve"> </w:t>
      </w:r>
    </w:p>
    <w:p w14:paraId="67C2EA3F" w14:textId="77777777" w:rsidR="005562D7" w:rsidRPr="005562D7" w:rsidRDefault="005562D7" w:rsidP="005562D7">
      <w:pPr>
        <w:snapToGrid w:val="0"/>
        <w:spacing w:before="57" w:after="57" w:line="276" w:lineRule="auto"/>
        <w:jc w:val="both"/>
        <w:rPr>
          <w:rFonts w:ascii="Verdana" w:hAnsi="Verdana"/>
          <w:sz w:val="20"/>
          <w:szCs w:val="20"/>
        </w:rPr>
      </w:pPr>
      <w:r w:rsidRPr="005562D7">
        <w:rPr>
          <w:rFonts w:ascii="Verdana" w:hAnsi="Verdana" w:cs="Arial"/>
          <w:bCs/>
          <w:color w:val="000000"/>
          <w:sz w:val="20"/>
          <w:szCs w:val="20"/>
        </w:rPr>
        <w:t>3.3 Não poderão participar desta licitação os interessados:</w:t>
      </w:r>
    </w:p>
    <w:p w14:paraId="3BA16621" w14:textId="77777777" w:rsidR="005562D7" w:rsidRPr="005562D7" w:rsidRDefault="005562D7" w:rsidP="005562D7">
      <w:pPr>
        <w:tabs>
          <w:tab w:val="left" w:pos="1440"/>
        </w:tabs>
        <w:snapToGrid w:val="0"/>
        <w:spacing w:before="57" w:after="57" w:line="276" w:lineRule="auto"/>
        <w:jc w:val="both"/>
        <w:rPr>
          <w:rFonts w:ascii="Verdana" w:hAnsi="Verdana"/>
          <w:sz w:val="20"/>
          <w:szCs w:val="20"/>
        </w:rPr>
      </w:pPr>
      <w:r w:rsidRPr="005562D7">
        <w:rPr>
          <w:rFonts w:ascii="Verdana" w:hAnsi="Verdana" w:cs="Arial"/>
          <w:bCs/>
          <w:sz w:val="20"/>
          <w:szCs w:val="20"/>
        </w:rPr>
        <w:t>3.3.1 Proibidos de participar de licitações e celebrar contratos administrativos, na forma da legislação vigente;</w:t>
      </w:r>
    </w:p>
    <w:p w14:paraId="39D7C167" w14:textId="77777777" w:rsidR="005562D7" w:rsidRPr="005562D7" w:rsidRDefault="005562D7" w:rsidP="005562D7">
      <w:pPr>
        <w:tabs>
          <w:tab w:val="left" w:pos="1440"/>
        </w:tabs>
        <w:snapToGrid w:val="0"/>
        <w:spacing w:before="57" w:after="57" w:line="276" w:lineRule="auto"/>
        <w:jc w:val="both"/>
        <w:rPr>
          <w:rFonts w:ascii="Verdana" w:hAnsi="Verdana"/>
          <w:sz w:val="20"/>
          <w:szCs w:val="20"/>
        </w:rPr>
      </w:pPr>
      <w:r w:rsidRPr="005562D7">
        <w:rPr>
          <w:rFonts w:ascii="Verdana" w:hAnsi="Verdana" w:cs="Arial"/>
          <w:bCs/>
          <w:sz w:val="20"/>
          <w:szCs w:val="20"/>
        </w:rPr>
        <w:t>3.3.2 Que não atendam às condições deste Edital e seu(s) anexo(s);</w:t>
      </w:r>
    </w:p>
    <w:p w14:paraId="252355DA" w14:textId="77777777" w:rsidR="005562D7" w:rsidRPr="005562D7" w:rsidRDefault="005562D7" w:rsidP="005562D7">
      <w:pPr>
        <w:tabs>
          <w:tab w:val="left" w:pos="1440"/>
        </w:tabs>
        <w:snapToGrid w:val="0"/>
        <w:spacing w:before="57" w:after="57" w:line="276" w:lineRule="auto"/>
        <w:jc w:val="both"/>
        <w:rPr>
          <w:rFonts w:ascii="Verdana" w:hAnsi="Verdana"/>
          <w:sz w:val="20"/>
          <w:szCs w:val="20"/>
        </w:rPr>
      </w:pPr>
      <w:r w:rsidRPr="005562D7">
        <w:rPr>
          <w:rFonts w:ascii="Verdana" w:hAnsi="Verdana" w:cs="Arial"/>
          <w:bCs/>
          <w:color w:val="000000"/>
          <w:sz w:val="20"/>
          <w:szCs w:val="20"/>
        </w:rPr>
        <w:t>3.3.3 A</w:t>
      </w:r>
      <w:bookmarkStart w:id="1" w:name="_Ref114659912"/>
      <w:r w:rsidRPr="005562D7">
        <w:rPr>
          <w:rFonts w:ascii="Verdana" w:hAnsi="Verdana" w:cs="Arial"/>
          <w:bCs/>
          <w:color w:val="000000"/>
          <w:sz w:val="20"/>
          <w:szCs w:val="20"/>
        </w:rPr>
        <w:t>utor do anteprojeto, do projeto básico ou do projeto executivo, pessoa física ou jurídica, quando a licitação versar sobre serviços ou fornecimento de bens a ele relacionados;</w:t>
      </w:r>
      <w:bookmarkEnd w:id="1"/>
    </w:p>
    <w:p w14:paraId="57A13FF8" w14:textId="77777777" w:rsidR="005562D7" w:rsidRPr="005562D7" w:rsidRDefault="005562D7" w:rsidP="005562D7">
      <w:pPr>
        <w:tabs>
          <w:tab w:val="left" w:pos="1440"/>
        </w:tabs>
        <w:snapToGrid w:val="0"/>
        <w:spacing w:before="57" w:after="57" w:line="276" w:lineRule="auto"/>
        <w:jc w:val="both"/>
        <w:rPr>
          <w:rFonts w:ascii="Verdana" w:hAnsi="Verdana"/>
          <w:sz w:val="20"/>
          <w:szCs w:val="20"/>
        </w:rPr>
      </w:pPr>
      <w:r w:rsidRPr="005562D7">
        <w:rPr>
          <w:rFonts w:ascii="Verdana" w:eastAsia="Arial Unicode MS" w:hAnsi="Verdana" w:cs="Arial"/>
          <w:color w:val="000000"/>
          <w:sz w:val="20"/>
          <w:szCs w:val="20"/>
        </w:rPr>
        <w:t>3.3.4 E</w:t>
      </w:r>
      <w:bookmarkStart w:id="2" w:name="_Ref114659913"/>
      <w:r w:rsidRPr="005562D7">
        <w:rPr>
          <w:rFonts w:ascii="Verdana" w:eastAsia="Arial Unicode MS" w:hAnsi="Verdana" w:cs="Arial"/>
          <w:color w:val="000000"/>
          <w:sz w:val="20"/>
          <w:szCs w:val="20"/>
        </w:rPr>
        <w:t>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bookmarkEnd w:id="2"/>
    </w:p>
    <w:p w14:paraId="601FFAA3" w14:textId="77777777" w:rsidR="005562D7" w:rsidRPr="005562D7" w:rsidRDefault="005562D7" w:rsidP="005562D7">
      <w:pPr>
        <w:tabs>
          <w:tab w:val="left" w:pos="1440"/>
        </w:tabs>
        <w:snapToGrid w:val="0"/>
        <w:spacing w:before="57" w:after="57" w:line="276" w:lineRule="auto"/>
        <w:jc w:val="both"/>
        <w:rPr>
          <w:rFonts w:ascii="Verdana" w:hAnsi="Verdana"/>
          <w:sz w:val="20"/>
          <w:szCs w:val="20"/>
        </w:rPr>
      </w:pPr>
      <w:r w:rsidRPr="005562D7">
        <w:rPr>
          <w:rFonts w:ascii="Verdana" w:hAnsi="Verdana" w:cs="Arial"/>
          <w:color w:val="000000"/>
          <w:sz w:val="20"/>
          <w:szCs w:val="20"/>
        </w:rPr>
        <w:t>3.3.5 P</w:t>
      </w:r>
      <w:bookmarkStart w:id="3" w:name="_Ref113883003"/>
      <w:r w:rsidRPr="005562D7">
        <w:rPr>
          <w:rFonts w:ascii="Verdana" w:hAnsi="Verdana" w:cs="Arial"/>
          <w:color w:val="000000"/>
          <w:sz w:val="20"/>
          <w:szCs w:val="20"/>
        </w:rPr>
        <w:t>essoa física ou jurídica que se encontre, ao tempo da licitação, impossibilitada de participar da licitação em decorrência de sanção que lhe foi imposta;</w:t>
      </w:r>
      <w:bookmarkEnd w:id="3"/>
    </w:p>
    <w:p w14:paraId="45DF2E7C" w14:textId="77777777" w:rsidR="005562D7" w:rsidRPr="005562D7" w:rsidRDefault="005562D7" w:rsidP="005562D7">
      <w:pPr>
        <w:tabs>
          <w:tab w:val="left" w:pos="1440"/>
        </w:tabs>
        <w:snapToGrid w:val="0"/>
        <w:spacing w:before="57" w:after="57" w:line="276" w:lineRule="auto"/>
        <w:jc w:val="both"/>
        <w:rPr>
          <w:rFonts w:ascii="Verdana" w:hAnsi="Verdana"/>
          <w:sz w:val="20"/>
          <w:szCs w:val="20"/>
        </w:rPr>
      </w:pPr>
      <w:r w:rsidRPr="005562D7">
        <w:rPr>
          <w:rFonts w:ascii="Verdana" w:hAnsi="Verdana" w:cs="Arial"/>
          <w:sz w:val="20"/>
          <w:szCs w:val="20"/>
        </w:rPr>
        <w:t>3.3.6 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1E071AC6" w14:textId="77777777" w:rsidR="005562D7" w:rsidRPr="005562D7" w:rsidRDefault="005562D7" w:rsidP="005562D7">
      <w:pPr>
        <w:tabs>
          <w:tab w:val="left" w:pos="1440"/>
        </w:tabs>
        <w:snapToGrid w:val="0"/>
        <w:spacing w:before="57" w:after="57" w:line="276" w:lineRule="auto"/>
        <w:jc w:val="both"/>
        <w:rPr>
          <w:rFonts w:ascii="Verdana" w:hAnsi="Verdana"/>
          <w:sz w:val="20"/>
          <w:szCs w:val="20"/>
        </w:rPr>
      </w:pPr>
      <w:r w:rsidRPr="005562D7">
        <w:rPr>
          <w:rFonts w:ascii="Verdana" w:hAnsi="Verdana" w:cs="Arial"/>
          <w:color w:val="000000"/>
          <w:sz w:val="20"/>
          <w:szCs w:val="20"/>
        </w:rPr>
        <w:t>3.3.7 E</w:t>
      </w:r>
      <w:bookmarkStart w:id="4" w:name="_Ref113883579"/>
      <w:r w:rsidRPr="005562D7">
        <w:rPr>
          <w:rFonts w:ascii="Verdana" w:hAnsi="Verdana" w:cs="Arial"/>
          <w:color w:val="000000"/>
          <w:sz w:val="20"/>
          <w:szCs w:val="20"/>
        </w:rPr>
        <w:t>mpresas controladoras, controladas ou coligadas, nos termos da Lei nº 6.404, de 15 de dezembro de 1976, concorrendo entre si;</w:t>
      </w:r>
      <w:bookmarkEnd w:id="4"/>
    </w:p>
    <w:p w14:paraId="119ADB99" w14:textId="77777777" w:rsidR="005562D7" w:rsidRPr="005562D7" w:rsidRDefault="005562D7" w:rsidP="005562D7">
      <w:pPr>
        <w:tabs>
          <w:tab w:val="left" w:pos="1440"/>
        </w:tabs>
        <w:snapToGrid w:val="0"/>
        <w:spacing w:before="57" w:after="57" w:line="276" w:lineRule="auto"/>
        <w:jc w:val="both"/>
        <w:rPr>
          <w:rFonts w:ascii="Verdana" w:hAnsi="Verdana"/>
          <w:sz w:val="20"/>
          <w:szCs w:val="20"/>
        </w:rPr>
      </w:pPr>
      <w:r w:rsidRPr="005562D7">
        <w:rPr>
          <w:rFonts w:ascii="Verdana" w:hAnsi="Verdana" w:cs="Arial"/>
          <w:color w:val="000000"/>
          <w:sz w:val="20"/>
          <w:szCs w:val="20"/>
        </w:rPr>
        <w:t>3.3.8 Pessoa física ou jurídica que, nos 05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7CE742DD" w14:textId="77777777" w:rsidR="005562D7" w:rsidRPr="005562D7" w:rsidRDefault="005562D7" w:rsidP="005562D7">
      <w:pPr>
        <w:snapToGrid w:val="0"/>
        <w:spacing w:before="57" w:after="57" w:line="276" w:lineRule="auto"/>
        <w:jc w:val="both"/>
        <w:rPr>
          <w:rFonts w:ascii="Verdana" w:hAnsi="Verdana"/>
          <w:sz w:val="20"/>
          <w:szCs w:val="20"/>
        </w:rPr>
      </w:pPr>
      <w:r w:rsidRPr="005562D7">
        <w:rPr>
          <w:rFonts w:ascii="Verdana" w:hAnsi="Verdana" w:cs="Arial"/>
          <w:color w:val="000000"/>
          <w:sz w:val="20"/>
          <w:szCs w:val="20"/>
        </w:rPr>
        <w:t>3.3.9 A</w:t>
      </w:r>
      <w:bookmarkStart w:id="5" w:name="_Ref113962336"/>
      <w:r w:rsidRPr="005562D7">
        <w:rPr>
          <w:rFonts w:ascii="Verdana" w:hAnsi="Verdana" w:cs="Arial"/>
          <w:color w:val="000000"/>
          <w:sz w:val="20"/>
          <w:szCs w:val="20"/>
        </w:rPr>
        <w:t>gente público do órgão ou entidade licitante;</w:t>
      </w:r>
      <w:bookmarkEnd w:id="5"/>
    </w:p>
    <w:p w14:paraId="4EFD00A9" w14:textId="77777777" w:rsidR="005562D7" w:rsidRPr="005562D7" w:rsidRDefault="005562D7" w:rsidP="005562D7">
      <w:pPr>
        <w:snapToGrid w:val="0"/>
        <w:spacing w:before="57" w:after="57" w:line="276" w:lineRule="auto"/>
        <w:jc w:val="both"/>
        <w:rPr>
          <w:rFonts w:ascii="Verdana" w:hAnsi="Verdana"/>
          <w:sz w:val="20"/>
          <w:szCs w:val="20"/>
        </w:rPr>
      </w:pPr>
      <w:r w:rsidRPr="005562D7">
        <w:rPr>
          <w:rFonts w:ascii="Verdana" w:hAnsi="Verdana" w:cs="Arial"/>
          <w:bCs/>
          <w:color w:val="000000"/>
          <w:sz w:val="20"/>
          <w:szCs w:val="20"/>
        </w:rPr>
        <w:t>3.3.10 Organizações da Sociedade Civil interesse Público – OSCIP, atuando nessa condição;</w:t>
      </w:r>
    </w:p>
    <w:p w14:paraId="5B0F2E48" w14:textId="77777777" w:rsidR="005562D7" w:rsidRDefault="005562D7" w:rsidP="005562D7">
      <w:pPr>
        <w:snapToGrid w:val="0"/>
        <w:spacing w:before="57" w:after="57" w:line="276" w:lineRule="auto"/>
        <w:jc w:val="both"/>
      </w:pPr>
      <w:r w:rsidRPr="005562D7">
        <w:rPr>
          <w:rFonts w:ascii="Verdana" w:hAnsi="Verdana" w:cs="Arial"/>
          <w:bCs/>
          <w:color w:val="000000"/>
          <w:sz w:val="20"/>
          <w:szCs w:val="20"/>
        </w:rPr>
        <w:t xml:space="preserve">3.3.11 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w:t>
      </w:r>
      <w:r w:rsidRPr="005562D7">
        <w:rPr>
          <w:rFonts w:ascii="Verdana" w:hAnsi="Verdana" w:cs="Arial"/>
          <w:bCs/>
          <w:color w:val="000000"/>
          <w:sz w:val="20"/>
          <w:szCs w:val="20"/>
        </w:rPr>
        <w:lastRenderedPageBreak/>
        <w:t xml:space="preserve">nos termos da legislação que disciplina a matéria, conforme </w:t>
      </w:r>
      <w:r w:rsidRPr="005562D7">
        <w:rPr>
          <w:rStyle w:val="Hyperlink1"/>
          <w:rFonts w:ascii="Verdana" w:hAnsi="Verdana" w:cs="Arial"/>
          <w:bCs/>
          <w:color w:val="000000"/>
          <w:sz w:val="20"/>
          <w:szCs w:val="20"/>
          <w:u w:val="none"/>
        </w:rPr>
        <w:t>§ 1º do art. 9º da Lei nº 14.133, de 2021</w:t>
      </w:r>
      <w:r w:rsidRPr="005562D7">
        <w:rPr>
          <w:rFonts w:ascii="Verdana" w:hAnsi="Verdana" w:cs="Arial"/>
          <w:bCs/>
          <w:color w:val="000000"/>
          <w:sz w:val="20"/>
          <w:szCs w:val="20"/>
        </w:rPr>
        <w:t>.</w:t>
      </w:r>
    </w:p>
    <w:p w14:paraId="706F66A8" w14:textId="77777777" w:rsidR="005562D7" w:rsidRDefault="005562D7" w:rsidP="005562D7">
      <w:pPr>
        <w:pStyle w:val="Nivel2"/>
        <w:numPr>
          <w:ilvl w:val="0"/>
          <w:numId w:val="0"/>
        </w:numPr>
        <w:spacing w:before="57" w:after="57"/>
        <w:rPr>
          <w:rFonts w:ascii="Verdana" w:hAnsi="Verdana"/>
        </w:rPr>
      </w:pPr>
      <w:r>
        <w:rPr>
          <w:rFonts w:ascii="Verdana" w:eastAsia="Segoe UI" w:hAnsi="Verdana" w:cs="Arial"/>
          <w:bCs/>
          <w:color w:val="000000"/>
        </w:rPr>
        <w:t>3.4 O impedimento de que trata o item 3.3.5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7CC22773" w14:textId="77777777" w:rsidR="005562D7" w:rsidRDefault="005562D7" w:rsidP="005562D7">
      <w:pPr>
        <w:pStyle w:val="Nivel2"/>
        <w:numPr>
          <w:ilvl w:val="0"/>
          <w:numId w:val="0"/>
        </w:numPr>
        <w:spacing w:before="57" w:after="57"/>
        <w:rPr>
          <w:rFonts w:ascii="Verdana" w:hAnsi="Verdana"/>
        </w:rPr>
      </w:pPr>
      <w:bookmarkStart w:id="6" w:name="art14§2"/>
      <w:bookmarkEnd w:id="6"/>
      <w:r>
        <w:rPr>
          <w:rFonts w:ascii="Verdana" w:eastAsia="Segoe UI" w:hAnsi="Verdana" w:cs="Arial"/>
          <w:bCs/>
          <w:color w:val="000000"/>
        </w:rPr>
        <w:t>3.5 A critério da Administração e exclusivamente a seu serviço, o autor dos projetos e a empresa a que se referem os itens 3.3.3 e 3.3.4 poderão participar no apoio das atividades de planejamento da contratação, de execução da licitação ou de gestão do contrato, desde que sob supervisão exclusiva de agentes públicos do órgão ou entidade.</w:t>
      </w:r>
    </w:p>
    <w:p w14:paraId="3F7060B0" w14:textId="77777777" w:rsidR="005562D7" w:rsidRDefault="005562D7" w:rsidP="005562D7">
      <w:pPr>
        <w:pStyle w:val="Nivel2"/>
        <w:numPr>
          <w:ilvl w:val="0"/>
          <w:numId w:val="0"/>
        </w:numPr>
        <w:spacing w:before="57" w:after="57"/>
        <w:rPr>
          <w:rFonts w:ascii="Verdana" w:hAnsi="Verdana"/>
        </w:rPr>
      </w:pPr>
      <w:bookmarkStart w:id="7" w:name="art14§3"/>
      <w:bookmarkEnd w:id="7"/>
      <w:r>
        <w:rPr>
          <w:rFonts w:ascii="Verdana" w:eastAsia="Segoe UI" w:hAnsi="Verdana" w:cs="Arial"/>
          <w:bCs/>
          <w:color w:val="000000"/>
        </w:rPr>
        <w:t>3.6 Equiparam-se aos autores do projeto as empresas integrantes do mesmo grupo econômico.</w:t>
      </w:r>
    </w:p>
    <w:p w14:paraId="553A07CB" w14:textId="77777777" w:rsidR="005562D7" w:rsidRDefault="005562D7" w:rsidP="005562D7">
      <w:pPr>
        <w:pStyle w:val="Nivel2"/>
        <w:numPr>
          <w:ilvl w:val="0"/>
          <w:numId w:val="0"/>
        </w:numPr>
        <w:spacing w:before="57" w:after="57"/>
        <w:rPr>
          <w:rFonts w:ascii="Verdana" w:hAnsi="Verdana"/>
        </w:rPr>
      </w:pPr>
      <w:bookmarkStart w:id="8" w:name="art14§4"/>
      <w:bookmarkEnd w:id="8"/>
      <w:r>
        <w:rPr>
          <w:rFonts w:ascii="Verdana" w:eastAsia="Segoe UI" w:hAnsi="Verdana" w:cs="Arial"/>
          <w:bCs/>
          <w:color w:val="000000"/>
        </w:rPr>
        <w:t>3.7 O disposto nos itens 3.3.3 e 3.3.4 não impede a licitação ou a contratação de serviço que inclua como encargo do contratado a elaboração do projeto básico e do projeto executivo, nas contratações integradas, e do projeto executivo, nos demais regimes de execução.</w:t>
      </w:r>
    </w:p>
    <w:p w14:paraId="2E49D801" w14:textId="77777777" w:rsidR="005562D7" w:rsidRDefault="005562D7" w:rsidP="005562D7">
      <w:pPr>
        <w:pStyle w:val="Nivel2"/>
        <w:numPr>
          <w:ilvl w:val="0"/>
          <w:numId w:val="0"/>
        </w:numPr>
        <w:spacing w:before="57" w:after="57"/>
      </w:pPr>
      <w:bookmarkStart w:id="9" w:name="art14§5"/>
      <w:bookmarkEnd w:id="9"/>
      <w:r>
        <w:rPr>
          <w:rFonts w:ascii="Verdana" w:eastAsia="Segoe UI" w:hAnsi="Verdana" w:cs="Arial"/>
          <w:bCs/>
          <w:color w:val="000000"/>
        </w:rPr>
        <w:t xml:space="preserve">3.8 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w:t>
      </w:r>
      <w:r>
        <w:rPr>
          <w:rStyle w:val="Hyperlink1"/>
          <w:rFonts w:ascii="Verdana" w:eastAsia="Segoe UI" w:hAnsi="Verdana" w:cs="Arial"/>
          <w:bCs/>
          <w:color w:val="000000"/>
          <w:u w:val="none"/>
        </w:rPr>
        <w:t>Lei nº 14.133/2021</w:t>
      </w:r>
      <w:r>
        <w:rPr>
          <w:rFonts w:ascii="Verdana" w:eastAsia="Segoe UI" w:hAnsi="Verdana" w:cs="Arial"/>
          <w:bCs/>
          <w:color w:val="000000"/>
        </w:rPr>
        <w:t>.</w:t>
      </w:r>
    </w:p>
    <w:p w14:paraId="10ECDCD4" w14:textId="61F06F5C" w:rsidR="002654E8" w:rsidRDefault="005562D7" w:rsidP="005562D7">
      <w:pPr>
        <w:pStyle w:val="Nivel2"/>
        <w:numPr>
          <w:ilvl w:val="0"/>
          <w:numId w:val="0"/>
        </w:numPr>
        <w:rPr>
          <w:rFonts w:ascii="Verdana" w:eastAsia="Segoe UI" w:hAnsi="Verdana" w:cs="Arial"/>
          <w:bCs/>
          <w:color w:val="000000"/>
        </w:rPr>
      </w:pPr>
      <w:r>
        <w:rPr>
          <w:rFonts w:ascii="Verdana" w:eastAsia="Segoe UI" w:hAnsi="Verdana" w:cs="Arial"/>
          <w:bCs/>
          <w:color w:val="000000"/>
        </w:rPr>
        <w:t>3.9 A vedação de que trata o item 3.3.9 estende-se a terceiro que auxilie a condução da contratação na qualidade de integrante de equipe de apoio, profissional especializado ou funcionário ou representante de empresa que preste assessoria técnica.</w:t>
      </w:r>
    </w:p>
    <w:p w14:paraId="69E074AC" w14:textId="77777777" w:rsidR="002654E8" w:rsidRDefault="002654E8">
      <w:pPr>
        <w:pStyle w:val="Nivel2"/>
        <w:numPr>
          <w:ilvl w:val="0"/>
          <w:numId w:val="0"/>
        </w:numPr>
        <w:rPr>
          <w:rFonts w:ascii="Verdana" w:eastAsia="Segoe UI" w:hAnsi="Verdana" w:cs="Arial"/>
          <w:bCs/>
          <w:color w:val="000000"/>
        </w:rPr>
      </w:pPr>
    </w:p>
    <w:p w14:paraId="62E8EB82" w14:textId="77777777" w:rsidR="002654E8" w:rsidRDefault="00117D9B">
      <w:pPr>
        <w:pStyle w:val="Nivel01"/>
        <w:numPr>
          <w:ilvl w:val="0"/>
          <w:numId w:val="2"/>
        </w:numPr>
        <w:spacing w:before="57" w:after="57" w:line="276" w:lineRule="auto"/>
        <w:ind w:left="0" w:firstLine="0"/>
        <w:rPr>
          <w:rFonts w:ascii="Verdana" w:hAnsi="Verdana"/>
        </w:rPr>
      </w:pPr>
      <w:r>
        <w:rPr>
          <w:rFonts w:ascii="Verdana" w:hAnsi="Verdana" w:cs="Arial"/>
        </w:rPr>
        <w:t>DA APRESENTAÇÃO DA PROPOSTA E DOS DOCUMENTOS DE HABILITAÇÃO</w:t>
      </w:r>
    </w:p>
    <w:p w14:paraId="1C9FD230" w14:textId="77777777" w:rsidR="002654E8" w:rsidRDefault="00117D9B">
      <w:pPr>
        <w:numPr>
          <w:ilvl w:val="1"/>
          <w:numId w:val="19"/>
        </w:numPr>
        <w:tabs>
          <w:tab w:val="left" w:pos="450"/>
          <w:tab w:val="left" w:pos="1450"/>
        </w:tabs>
        <w:spacing w:before="57" w:after="57" w:line="276" w:lineRule="auto"/>
        <w:ind w:left="0" w:firstLine="0"/>
        <w:jc w:val="both"/>
        <w:rPr>
          <w:rFonts w:ascii="Verdana" w:hAnsi="Verdana"/>
          <w:sz w:val="20"/>
          <w:szCs w:val="20"/>
        </w:rPr>
      </w:pPr>
      <w:r>
        <w:rPr>
          <w:rFonts w:ascii="Verdana" w:hAnsi="Verdana" w:cs="Arial"/>
          <w:color w:val="000000"/>
          <w:sz w:val="20"/>
          <w:szCs w:val="20"/>
        </w:rPr>
        <w:t>Os licitantes encaminharão, exclusivamente por meio do sistema, concomitantemente com os documentos de habilitação exigidos no edital, proposta com a descrição do objeto ofertado e o preço, até a data e o horário estabelecidos para abertura da sessão pública, quando, então, encerrar-se-á automaticamente a etapa de envio dessa documentação.</w:t>
      </w:r>
    </w:p>
    <w:p w14:paraId="3A4F4DDC" w14:textId="77777777" w:rsidR="002654E8" w:rsidRDefault="00117D9B">
      <w:pPr>
        <w:numPr>
          <w:ilvl w:val="1"/>
          <w:numId w:val="20"/>
        </w:numPr>
        <w:tabs>
          <w:tab w:val="left" w:pos="450"/>
        </w:tabs>
        <w:spacing w:before="57" w:after="57" w:line="276" w:lineRule="auto"/>
        <w:ind w:left="0" w:firstLine="0"/>
        <w:jc w:val="both"/>
        <w:rPr>
          <w:rFonts w:ascii="Verdana" w:hAnsi="Verdana"/>
          <w:sz w:val="20"/>
          <w:szCs w:val="20"/>
        </w:rPr>
      </w:pPr>
      <w:r>
        <w:rPr>
          <w:rFonts w:ascii="Verdana" w:hAnsi="Verdana" w:cs="Arial"/>
          <w:color w:val="000000"/>
          <w:sz w:val="20"/>
          <w:szCs w:val="20"/>
        </w:rPr>
        <w:t xml:space="preserve"> O envio da proposta, acompanhada dos documentos de habilitação exigidos neste Edital, ocorrerá por meio de chave de acesso e senha.</w:t>
      </w:r>
    </w:p>
    <w:p w14:paraId="0F6AC345" w14:textId="77777777" w:rsidR="002654E8" w:rsidRDefault="00117D9B">
      <w:pPr>
        <w:numPr>
          <w:ilvl w:val="1"/>
          <w:numId w:val="21"/>
        </w:numPr>
        <w:tabs>
          <w:tab w:val="left" w:pos="450"/>
        </w:tabs>
        <w:spacing w:before="57" w:after="57" w:line="276" w:lineRule="auto"/>
        <w:ind w:left="0" w:firstLine="0"/>
        <w:jc w:val="both"/>
        <w:rPr>
          <w:rFonts w:ascii="Verdana" w:hAnsi="Verdana"/>
          <w:sz w:val="20"/>
          <w:szCs w:val="20"/>
        </w:rPr>
      </w:pPr>
      <w:r>
        <w:rPr>
          <w:rFonts w:ascii="Verdana" w:hAnsi="Verdana" w:cs="Arial"/>
          <w:color w:val="000000"/>
          <w:sz w:val="20"/>
          <w:szCs w:val="20"/>
        </w:rPr>
        <w:t>Os licitantes poderão deixar de apresentar os documentos de habilitação que constem do SICAF, assegurado aos demais licitantes o direito de acesso aos dados constantes dos sistemas.</w:t>
      </w:r>
    </w:p>
    <w:p w14:paraId="0DD1F973" w14:textId="77777777" w:rsidR="002654E8" w:rsidRDefault="00117D9B">
      <w:pPr>
        <w:numPr>
          <w:ilvl w:val="1"/>
          <w:numId w:val="22"/>
        </w:numPr>
        <w:tabs>
          <w:tab w:val="left" w:pos="450"/>
        </w:tabs>
        <w:spacing w:before="57" w:after="57" w:line="276" w:lineRule="auto"/>
        <w:ind w:left="0" w:firstLine="0"/>
        <w:jc w:val="both"/>
        <w:rPr>
          <w:rFonts w:ascii="Verdana" w:hAnsi="Verdana"/>
          <w:sz w:val="20"/>
          <w:szCs w:val="20"/>
        </w:rPr>
      </w:pPr>
      <w:r>
        <w:rPr>
          <w:rFonts w:ascii="Verdana" w:eastAsia="Arial" w:hAnsi="Verdana" w:cs="Arial"/>
          <w:sz w:val="20"/>
          <w:szCs w:val="20"/>
        </w:rPr>
        <w:t>As Microempresas e Empresas de Pequeno Porte deverão encaminhar a documentação de habilitação, ainda que haja alguma restrição de regularidade fiscal e trabalhista, nos termos do art. 43, § 1º da LC nº 123, de 2006.</w:t>
      </w:r>
    </w:p>
    <w:p w14:paraId="4B5B59EA" w14:textId="77777777" w:rsidR="002654E8" w:rsidRDefault="00117D9B">
      <w:pPr>
        <w:numPr>
          <w:ilvl w:val="1"/>
          <w:numId w:val="23"/>
        </w:numPr>
        <w:tabs>
          <w:tab w:val="left" w:pos="450"/>
        </w:tabs>
        <w:spacing w:before="57" w:after="57" w:line="276" w:lineRule="auto"/>
        <w:ind w:left="0" w:firstLine="0"/>
        <w:jc w:val="both"/>
        <w:rPr>
          <w:rFonts w:ascii="Verdana" w:hAnsi="Verdana"/>
          <w:sz w:val="20"/>
          <w:szCs w:val="20"/>
        </w:rPr>
      </w:pPr>
      <w:r>
        <w:rPr>
          <w:rFonts w:ascii="Verdana" w:hAnsi="Verdana" w:cs="Arial"/>
          <w:color w:val="000000"/>
          <w:sz w:val="20"/>
          <w:szCs w:val="20"/>
        </w:rPr>
        <w:t>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14:paraId="0A953523" w14:textId="77777777" w:rsidR="002654E8" w:rsidRDefault="00117D9B">
      <w:pPr>
        <w:numPr>
          <w:ilvl w:val="1"/>
          <w:numId w:val="24"/>
        </w:numPr>
        <w:tabs>
          <w:tab w:val="left" w:pos="450"/>
        </w:tabs>
        <w:spacing w:before="57" w:after="57" w:line="276" w:lineRule="auto"/>
        <w:ind w:left="0" w:firstLine="0"/>
        <w:jc w:val="both"/>
        <w:rPr>
          <w:rFonts w:ascii="Verdana" w:hAnsi="Verdana"/>
          <w:sz w:val="20"/>
          <w:szCs w:val="20"/>
        </w:rPr>
      </w:pPr>
      <w:r>
        <w:rPr>
          <w:rFonts w:ascii="Verdana" w:hAnsi="Verdana" w:cs="Arial"/>
          <w:b/>
          <w:bCs/>
          <w:i/>
          <w:iCs/>
          <w:color w:val="000000"/>
          <w:sz w:val="20"/>
          <w:szCs w:val="20"/>
        </w:rPr>
        <w:t xml:space="preserve"> Até a abertura da sessão pública, os licitantes poderão retirar ou substituir a proposta e os documentos de habilitação anteriormente inseridos no sistema;</w:t>
      </w:r>
    </w:p>
    <w:p w14:paraId="19242C00" w14:textId="77777777" w:rsidR="002654E8" w:rsidRDefault="00117D9B">
      <w:pPr>
        <w:numPr>
          <w:ilvl w:val="1"/>
          <w:numId w:val="25"/>
        </w:numPr>
        <w:tabs>
          <w:tab w:val="left" w:pos="450"/>
        </w:tabs>
        <w:spacing w:before="57" w:after="57" w:line="276" w:lineRule="auto"/>
        <w:ind w:left="0" w:firstLine="0"/>
        <w:jc w:val="both"/>
        <w:rPr>
          <w:rFonts w:ascii="Verdana" w:hAnsi="Verdana"/>
          <w:sz w:val="20"/>
          <w:szCs w:val="20"/>
        </w:rPr>
      </w:pPr>
      <w:r>
        <w:rPr>
          <w:rFonts w:ascii="Verdana" w:hAnsi="Verdana" w:cs="Arial"/>
          <w:color w:val="000000"/>
          <w:sz w:val="20"/>
          <w:szCs w:val="20"/>
        </w:rPr>
        <w:t>Não será estabelecida, nessa etapa do certame, ordem de classificação entre as propostas apresentadas, o que somente ocorrerá após a realização dos procedimentos de negociação e julgamento da proposta.</w:t>
      </w:r>
    </w:p>
    <w:p w14:paraId="1BB8BCE4" w14:textId="77777777" w:rsidR="002654E8" w:rsidRDefault="00117D9B">
      <w:pPr>
        <w:numPr>
          <w:ilvl w:val="1"/>
          <w:numId w:val="26"/>
        </w:numPr>
        <w:tabs>
          <w:tab w:val="left" w:pos="450"/>
        </w:tabs>
        <w:spacing w:before="57" w:after="57" w:line="276" w:lineRule="auto"/>
        <w:ind w:left="0" w:firstLine="0"/>
        <w:jc w:val="both"/>
        <w:rPr>
          <w:rFonts w:ascii="Verdana" w:hAnsi="Verdana"/>
          <w:sz w:val="20"/>
          <w:szCs w:val="20"/>
        </w:rPr>
      </w:pPr>
      <w:r>
        <w:rPr>
          <w:rFonts w:ascii="Verdana" w:hAnsi="Verdana" w:cs="Arial"/>
          <w:color w:val="000000"/>
          <w:sz w:val="20"/>
          <w:szCs w:val="20"/>
        </w:rPr>
        <w:t>Os documentos que compõem a proposta e a habilitação do licitante melhor classificado somente serão disponibilizados para avaliação do pregoeiro e para acesso público após o encerramento do envio de lances.</w:t>
      </w:r>
    </w:p>
    <w:p w14:paraId="5CA57017" w14:textId="77777777" w:rsidR="002654E8" w:rsidRDefault="00117D9B">
      <w:pPr>
        <w:pStyle w:val="Nivel01"/>
        <w:numPr>
          <w:ilvl w:val="0"/>
          <w:numId w:val="2"/>
        </w:numPr>
        <w:spacing w:before="57" w:after="57" w:line="276" w:lineRule="auto"/>
        <w:ind w:left="0" w:firstLine="0"/>
        <w:rPr>
          <w:rFonts w:ascii="Verdana" w:hAnsi="Verdana" w:cs="Arial"/>
        </w:rPr>
      </w:pPr>
      <w:r>
        <w:rPr>
          <w:rFonts w:ascii="Verdana" w:hAnsi="Verdana" w:cs="Arial"/>
        </w:rPr>
        <w:lastRenderedPageBreak/>
        <w:t>DO PREENCHIMENTO DA PROPOSTA</w:t>
      </w:r>
    </w:p>
    <w:p w14:paraId="51CA0D47" w14:textId="77777777" w:rsidR="002654E8" w:rsidRDefault="00117D9B">
      <w:pPr>
        <w:numPr>
          <w:ilvl w:val="1"/>
          <w:numId w:val="2"/>
        </w:numPr>
        <w:tabs>
          <w:tab w:val="left" w:pos="450"/>
        </w:tabs>
        <w:spacing w:before="113" w:after="113" w:line="276" w:lineRule="auto"/>
        <w:ind w:left="0" w:right="113" w:firstLine="0"/>
        <w:jc w:val="both"/>
        <w:rPr>
          <w:rFonts w:ascii="Verdana" w:hAnsi="Verdana"/>
          <w:sz w:val="20"/>
          <w:szCs w:val="20"/>
        </w:rPr>
      </w:pPr>
      <w:r>
        <w:rPr>
          <w:rFonts w:ascii="Verdana" w:hAnsi="Verdana" w:cs="Arial"/>
          <w:sz w:val="20"/>
          <w:szCs w:val="20"/>
        </w:rPr>
        <w:t>O licitante deverá enviar sua proposta mediante o preenchimento, no sistema eletrônico, dos seguintes campos:</w:t>
      </w:r>
    </w:p>
    <w:p w14:paraId="4F6C3E59" w14:textId="77777777" w:rsidR="002654E8" w:rsidRDefault="00117D9B">
      <w:pPr>
        <w:numPr>
          <w:ilvl w:val="2"/>
          <w:numId w:val="2"/>
        </w:numPr>
        <w:tabs>
          <w:tab w:val="left" w:pos="617"/>
          <w:tab w:val="left" w:pos="733"/>
        </w:tabs>
        <w:snapToGrid w:val="0"/>
        <w:spacing w:before="113" w:after="113" w:line="276" w:lineRule="auto"/>
        <w:ind w:right="113" w:hanging="1638"/>
        <w:jc w:val="both"/>
        <w:rPr>
          <w:rFonts w:ascii="Verdana" w:hAnsi="Verdana"/>
          <w:sz w:val="20"/>
          <w:szCs w:val="20"/>
        </w:rPr>
      </w:pPr>
      <w:r>
        <w:rPr>
          <w:rFonts w:ascii="Verdana" w:hAnsi="Verdana" w:cs="Arial"/>
          <w:iCs/>
          <w:color w:val="000000" w:themeColor="text1"/>
          <w:sz w:val="20"/>
          <w:szCs w:val="20"/>
        </w:rPr>
        <w:t>Valor unitário e total do item;</w:t>
      </w:r>
    </w:p>
    <w:p w14:paraId="06A0C935" w14:textId="36791D35" w:rsidR="002654E8" w:rsidRDefault="00117D9B">
      <w:pPr>
        <w:tabs>
          <w:tab w:val="left" w:pos="617"/>
          <w:tab w:val="left" w:pos="1440"/>
        </w:tabs>
        <w:snapToGrid w:val="0"/>
        <w:spacing w:before="113" w:after="113" w:line="276" w:lineRule="auto"/>
        <w:ind w:right="113"/>
        <w:jc w:val="both"/>
        <w:rPr>
          <w:rFonts w:ascii="Verdana" w:hAnsi="Verdana"/>
          <w:sz w:val="20"/>
          <w:szCs w:val="20"/>
        </w:rPr>
      </w:pPr>
      <w:r>
        <w:rPr>
          <w:rFonts w:ascii="Verdana" w:hAnsi="Verdana" w:cs="Arial"/>
          <w:iCs/>
          <w:color w:val="000000" w:themeColor="text1"/>
          <w:sz w:val="20"/>
          <w:szCs w:val="20"/>
        </w:rPr>
        <w:t xml:space="preserve">6.1.1.1. </w:t>
      </w:r>
      <w:r w:rsidR="005562D7" w:rsidRPr="005562D7">
        <w:rPr>
          <w:rFonts w:ascii="Verdana" w:hAnsi="Verdana" w:cs="Arial"/>
          <w:iCs/>
          <w:color w:val="000000" w:themeColor="text1"/>
          <w:sz w:val="20"/>
          <w:szCs w:val="20"/>
        </w:rPr>
        <w:t xml:space="preserve">Serão admitidos no preço proposto a utilização de até </w:t>
      </w:r>
      <w:r w:rsidR="005562D7" w:rsidRPr="005562D7">
        <w:rPr>
          <w:rFonts w:ascii="Verdana" w:hAnsi="Verdana"/>
          <w:b/>
          <w:sz w:val="20"/>
          <w:szCs w:val="20"/>
        </w:rPr>
        <w:t xml:space="preserve">04 (quatro) casas decimais após a vírgula </w:t>
      </w:r>
      <w:r w:rsidR="005562D7" w:rsidRPr="005562D7">
        <w:rPr>
          <w:rFonts w:ascii="Verdana" w:hAnsi="Verdana"/>
          <w:sz w:val="20"/>
          <w:szCs w:val="20"/>
        </w:rPr>
        <w:t xml:space="preserve">e no preço total a utilização de até </w:t>
      </w:r>
      <w:r w:rsidR="005562D7" w:rsidRPr="005562D7">
        <w:rPr>
          <w:rFonts w:ascii="Verdana" w:hAnsi="Verdana"/>
          <w:b/>
          <w:sz w:val="20"/>
          <w:szCs w:val="20"/>
        </w:rPr>
        <w:t xml:space="preserve">02 (duas) casas decimais após a vírgula </w:t>
      </w:r>
      <w:r w:rsidR="005562D7" w:rsidRPr="005562D7">
        <w:rPr>
          <w:rFonts w:ascii="Verdana" w:hAnsi="Verdana"/>
          <w:sz w:val="20"/>
          <w:szCs w:val="20"/>
        </w:rPr>
        <w:t>expressos em moeda nacional.</w:t>
      </w:r>
    </w:p>
    <w:p w14:paraId="6153A6CE" w14:textId="77777777" w:rsidR="002654E8" w:rsidRDefault="00117D9B">
      <w:pPr>
        <w:numPr>
          <w:ilvl w:val="2"/>
          <w:numId w:val="2"/>
        </w:numPr>
        <w:tabs>
          <w:tab w:val="left" w:pos="617"/>
          <w:tab w:val="left" w:pos="683"/>
        </w:tabs>
        <w:snapToGrid w:val="0"/>
        <w:spacing w:before="113" w:after="113" w:line="276" w:lineRule="auto"/>
        <w:ind w:left="0" w:right="113" w:firstLine="0"/>
        <w:jc w:val="both"/>
        <w:rPr>
          <w:rFonts w:ascii="Verdana" w:hAnsi="Verdana"/>
          <w:sz w:val="20"/>
          <w:szCs w:val="20"/>
        </w:rPr>
      </w:pPr>
      <w:r>
        <w:rPr>
          <w:rFonts w:ascii="Verdana" w:hAnsi="Verdana" w:cs="Arial"/>
          <w:bCs/>
          <w:iCs/>
          <w:color w:val="000000"/>
          <w:sz w:val="20"/>
          <w:szCs w:val="20"/>
        </w:rPr>
        <w:t>Marca;</w:t>
      </w:r>
    </w:p>
    <w:p w14:paraId="613321A6" w14:textId="77777777" w:rsidR="002654E8" w:rsidRDefault="00117D9B">
      <w:pPr>
        <w:numPr>
          <w:ilvl w:val="2"/>
          <w:numId w:val="2"/>
        </w:numPr>
        <w:tabs>
          <w:tab w:val="left" w:pos="617"/>
          <w:tab w:val="left" w:pos="683"/>
        </w:tabs>
        <w:snapToGrid w:val="0"/>
        <w:spacing w:before="113" w:after="113" w:line="276" w:lineRule="auto"/>
        <w:ind w:left="0" w:right="113" w:firstLine="0"/>
        <w:jc w:val="both"/>
        <w:rPr>
          <w:rFonts w:ascii="Verdana" w:hAnsi="Verdana"/>
          <w:sz w:val="20"/>
          <w:szCs w:val="20"/>
        </w:rPr>
      </w:pPr>
      <w:r>
        <w:rPr>
          <w:rFonts w:ascii="Verdana" w:hAnsi="Verdana" w:cs="Arial"/>
          <w:bCs/>
          <w:iCs/>
          <w:color w:val="000000"/>
          <w:sz w:val="20"/>
          <w:szCs w:val="20"/>
        </w:rPr>
        <w:t>Fabricante;</w:t>
      </w:r>
    </w:p>
    <w:p w14:paraId="019EBDF7" w14:textId="049F8B86" w:rsidR="002654E8" w:rsidRDefault="005562D7">
      <w:pPr>
        <w:numPr>
          <w:ilvl w:val="2"/>
          <w:numId w:val="2"/>
        </w:numPr>
        <w:tabs>
          <w:tab w:val="left" w:pos="617"/>
          <w:tab w:val="left" w:pos="683"/>
        </w:tabs>
        <w:snapToGrid w:val="0"/>
        <w:spacing w:before="113" w:after="113" w:line="276" w:lineRule="auto"/>
        <w:ind w:left="0" w:right="113" w:firstLine="0"/>
        <w:jc w:val="both"/>
        <w:rPr>
          <w:rFonts w:ascii="Verdana" w:hAnsi="Verdana"/>
          <w:sz w:val="20"/>
          <w:szCs w:val="20"/>
        </w:rPr>
      </w:pPr>
      <w:r w:rsidRPr="005562D7">
        <w:rPr>
          <w:rFonts w:ascii="Verdana" w:hAnsi="Verdana" w:cs="Arial"/>
          <w:color w:val="000000" w:themeColor="text1"/>
          <w:sz w:val="20"/>
          <w:szCs w:val="20"/>
        </w:rPr>
        <w:t xml:space="preserve">Descrição detalhada do objeto, contendo as informações similares à especificação do </w:t>
      </w:r>
      <w:r w:rsidRPr="005562D7">
        <w:rPr>
          <w:rFonts w:ascii="Verdana" w:hAnsi="Verdana"/>
          <w:sz w:val="20"/>
          <w:szCs w:val="20"/>
        </w:rPr>
        <w:t xml:space="preserve">Anexo I – Modelo Orientativo de Proposta, indicando, ainda, </w:t>
      </w:r>
      <w:r w:rsidRPr="005562D7">
        <w:rPr>
          <w:rFonts w:ascii="Verdana" w:hAnsi="Verdana"/>
          <w:b/>
          <w:bCs/>
          <w:sz w:val="20"/>
          <w:szCs w:val="20"/>
        </w:rPr>
        <w:t>o prazo de validade dos produtos de no mínimo 12 (doze) meses, a contar da data de entrega.</w:t>
      </w:r>
      <w:r w:rsidR="00117D9B">
        <w:rPr>
          <w:rFonts w:ascii="Verdana" w:hAnsi="Verdana" w:cs="Arial"/>
          <w:i/>
          <w:color w:val="000000" w:themeColor="text1"/>
          <w:sz w:val="20"/>
          <w:szCs w:val="20"/>
        </w:rPr>
        <w:t xml:space="preserve"> </w:t>
      </w:r>
    </w:p>
    <w:p w14:paraId="41EA6C58" w14:textId="77777777" w:rsidR="002654E8" w:rsidRDefault="00117D9B">
      <w:pPr>
        <w:pStyle w:val="PargrafodaLista"/>
        <w:numPr>
          <w:ilvl w:val="1"/>
          <w:numId w:val="2"/>
        </w:numPr>
        <w:tabs>
          <w:tab w:val="left" w:pos="450"/>
        </w:tabs>
        <w:spacing w:before="113" w:after="113" w:line="276" w:lineRule="auto"/>
        <w:ind w:left="0" w:right="113" w:firstLine="0"/>
        <w:contextualSpacing w:val="0"/>
        <w:jc w:val="both"/>
      </w:pPr>
      <w:r>
        <w:rPr>
          <w:rFonts w:ascii="Verdana" w:hAnsi="Verdana" w:cs="Arial"/>
          <w:sz w:val="20"/>
          <w:szCs w:val="20"/>
        </w:rPr>
        <w:t>Todas as especificações do objeto contidas na proposta vinculam a Contratada.</w:t>
      </w:r>
    </w:p>
    <w:p w14:paraId="594B4DFA" w14:textId="77777777" w:rsidR="002654E8" w:rsidRDefault="00117D9B">
      <w:pPr>
        <w:pStyle w:val="PargrafodaLista"/>
        <w:numPr>
          <w:ilvl w:val="1"/>
          <w:numId w:val="2"/>
        </w:numPr>
        <w:tabs>
          <w:tab w:val="left" w:pos="450"/>
        </w:tabs>
        <w:spacing w:before="113" w:after="113" w:line="276" w:lineRule="auto"/>
        <w:ind w:left="0" w:right="113" w:firstLine="0"/>
        <w:contextualSpacing w:val="0"/>
        <w:jc w:val="both"/>
      </w:pPr>
      <w:r>
        <w:rPr>
          <w:rFonts w:ascii="Verdana" w:hAnsi="Verdana" w:cs="Arial"/>
          <w:bCs/>
          <w:iCs/>
          <w:color w:val="000000"/>
          <w:sz w:val="20"/>
          <w:szCs w:val="20"/>
        </w:rPr>
        <w:t>Nos valores propostos estarão inclusos todos os custos operacionais, encargos previdenciários, trabalhistas, tributários, comerciais e quaisquer outros que incidam direta ou indiretamente no fornecimento dos produtos;</w:t>
      </w:r>
    </w:p>
    <w:p w14:paraId="38FB453D" w14:textId="77777777" w:rsidR="002654E8" w:rsidRDefault="00117D9B">
      <w:pPr>
        <w:pStyle w:val="PargrafodaLista"/>
        <w:numPr>
          <w:ilvl w:val="1"/>
          <w:numId w:val="2"/>
        </w:numPr>
        <w:tabs>
          <w:tab w:val="left" w:pos="450"/>
        </w:tabs>
        <w:spacing w:before="113" w:after="113" w:line="276" w:lineRule="auto"/>
        <w:ind w:left="0" w:right="113" w:firstLine="0"/>
        <w:contextualSpacing w:val="0"/>
        <w:jc w:val="both"/>
      </w:pPr>
      <w:r>
        <w:rPr>
          <w:rFonts w:ascii="Verdana" w:hAnsi="Verdana" w:cs="Arial"/>
          <w:color w:val="000000"/>
          <w:sz w:val="20"/>
          <w:szCs w:val="20"/>
        </w:rPr>
        <w:t>Os preços ofertados, tanto na proposta inicial, quanto na etapa de lances, serão de exclusiva responsabilidade do licitante, não lhe assistindo o direito de pleitear qualquer alteração, sob alegação de erro, omissão ou qualquer outro pretexto.</w:t>
      </w:r>
    </w:p>
    <w:p w14:paraId="1A9C11B3" w14:textId="77777777" w:rsidR="002654E8" w:rsidRDefault="00117D9B">
      <w:pPr>
        <w:pStyle w:val="Nivel2"/>
        <w:numPr>
          <w:ilvl w:val="1"/>
          <w:numId w:val="2"/>
        </w:numPr>
        <w:tabs>
          <w:tab w:val="left" w:pos="426"/>
        </w:tabs>
        <w:suppressAutoHyphens w:val="0"/>
        <w:spacing w:before="113" w:after="113"/>
        <w:ind w:left="0" w:right="113" w:firstLine="0"/>
      </w:pPr>
      <w:r>
        <w:rPr>
          <w:rFonts w:ascii="Verdana" w:hAnsi="Verdana"/>
        </w:rPr>
        <w:t>A apresentação das propostas implica obrigatoriedade do cumprimento das disposições nelas contidas, em conformidade com o que dispõe o Anexo II -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14:paraId="705FC003" w14:textId="77777777" w:rsidR="002654E8" w:rsidRDefault="00117D9B">
      <w:pPr>
        <w:pStyle w:val="PargrafodaLista"/>
        <w:numPr>
          <w:ilvl w:val="1"/>
          <w:numId w:val="2"/>
        </w:numPr>
        <w:tabs>
          <w:tab w:val="left" w:pos="450"/>
        </w:tabs>
        <w:spacing w:before="113" w:after="113" w:line="276" w:lineRule="auto"/>
        <w:ind w:left="0" w:right="113" w:firstLine="0"/>
        <w:contextualSpacing w:val="0"/>
        <w:jc w:val="both"/>
        <w:rPr>
          <w:rFonts w:ascii="Verdana" w:eastAsia="Arial Unicode MS" w:hAnsi="Verdana" w:cs="Times New Roman"/>
          <w:sz w:val="20"/>
          <w:szCs w:val="20"/>
        </w:rPr>
      </w:pPr>
      <w:r>
        <w:rPr>
          <w:rFonts w:ascii="Verdana" w:eastAsia="Arial Unicode MS" w:hAnsi="Verdana" w:cs="Times New Roman"/>
          <w:sz w:val="20"/>
          <w:szCs w:val="20"/>
        </w:rPr>
        <w:t>O prazo de validade da proposta não será inferior a 60 (sessenta) dias, a contar da data de sua apresentação.</w:t>
      </w:r>
    </w:p>
    <w:p w14:paraId="245637F1" w14:textId="77777777" w:rsidR="002654E8" w:rsidRDefault="00117D9B">
      <w:pPr>
        <w:pStyle w:val="PargrafodaLista"/>
        <w:numPr>
          <w:ilvl w:val="1"/>
          <w:numId w:val="2"/>
        </w:numPr>
        <w:tabs>
          <w:tab w:val="left" w:pos="450"/>
        </w:tabs>
        <w:spacing w:before="113" w:after="113" w:line="276" w:lineRule="auto"/>
        <w:ind w:left="0" w:right="113" w:firstLine="0"/>
        <w:contextualSpacing w:val="0"/>
        <w:jc w:val="both"/>
      </w:pPr>
      <w:r>
        <w:rPr>
          <w:rFonts w:ascii="Verdana" w:hAnsi="Verdana" w:cs="Arial"/>
          <w:color w:val="000000"/>
          <w:sz w:val="20"/>
          <w:szCs w:val="20"/>
        </w:rPr>
        <w:t>Os licitantes devem respeitar os preços máximos estabelecidos nas normas de regência de contratações públicas federais, quando participarem de licitações públicas;</w:t>
      </w:r>
    </w:p>
    <w:p w14:paraId="1AACCDFA" w14:textId="77777777" w:rsidR="002654E8" w:rsidRDefault="00117D9B">
      <w:pPr>
        <w:pStyle w:val="PargrafodaLista"/>
        <w:spacing w:before="113" w:after="113" w:line="276" w:lineRule="auto"/>
        <w:ind w:left="0" w:right="113"/>
        <w:contextualSpacing w:val="0"/>
        <w:jc w:val="both"/>
      </w:pPr>
      <w:r>
        <w:rPr>
          <w:rFonts w:ascii="Verdana" w:hAnsi="Verdana" w:cs="Arial"/>
          <w:color w:val="000000"/>
          <w:sz w:val="20"/>
          <w:szCs w:val="20"/>
        </w:rPr>
        <w:t>6.7.1 O descumprimento das regras supramencionadas pela Administração por parte dos contratados pode ensejar a fiscalização do Tribunal de Contas do Estado do Espírito Santo e, após o devido processo legal, gerar as seguintes consequências: assinatura de prazo para a adoção das medidas necessárias ao exato cumprimento da lei, nos termos do art. 71, inciso IX, da Constituição Estadual; ou condenação dos agentes públicos responsáveis e da empresa contratada ao pagamento dos prejuízos ao erário, caso verificada a ocorrência de superfaturamento por sobrepreço na execução do contrato.</w:t>
      </w:r>
    </w:p>
    <w:p w14:paraId="7266B6D9" w14:textId="77777777" w:rsidR="002654E8" w:rsidRDefault="002654E8">
      <w:pPr>
        <w:pStyle w:val="PargrafodaLista"/>
        <w:spacing w:before="113" w:after="113" w:line="276" w:lineRule="auto"/>
        <w:ind w:left="0" w:right="113"/>
        <w:jc w:val="both"/>
        <w:rPr>
          <w:rFonts w:ascii="Verdana" w:hAnsi="Verdana"/>
          <w:sz w:val="20"/>
          <w:szCs w:val="20"/>
        </w:rPr>
      </w:pPr>
    </w:p>
    <w:p w14:paraId="6981AA86" w14:textId="77777777" w:rsidR="002654E8" w:rsidRDefault="00117D9B">
      <w:pPr>
        <w:pStyle w:val="Nivel01"/>
        <w:numPr>
          <w:ilvl w:val="0"/>
          <w:numId w:val="2"/>
        </w:numPr>
        <w:spacing w:before="57" w:after="57" w:line="276" w:lineRule="auto"/>
        <w:ind w:left="0" w:firstLine="0"/>
        <w:rPr>
          <w:rFonts w:ascii="Verdana" w:hAnsi="Verdana"/>
        </w:rPr>
      </w:pPr>
      <w:r>
        <w:rPr>
          <w:rFonts w:ascii="Verdana" w:hAnsi="Verdana" w:cs="Arial"/>
          <w:color w:val="auto"/>
        </w:rPr>
        <w:t xml:space="preserve">DA ABERTURA DA SESSÃO, CLASSIFICAÇÃO DAS PROPOSTAS E FORMULAÇÃO DE LANCES </w:t>
      </w:r>
    </w:p>
    <w:p w14:paraId="2E77D516" w14:textId="77777777" w:rsidR="002654E8" w:rsidRDefault="00117D9B">
      <w:pPr>
        <w:pStyle w:val="PargrafodaLista"/>
        <w:numPr>
          <w:ilvl w:val="1"/>
          <w:numId w:val="2"/>
        </w:numPr>
        <w:tabs>
          <w:tab w:val="left" w:pos="517"/>
        </w:tabs>
        <w:spacing w:before="57" w:after="57" w:line="276" w:lineRule="auto"/>
        <w:ind w:left="0" w:firstLine="0"/>
        <w:contextualSpacing w:val="0"/>
        <w:jc w:val="both"/>
        <w:rPr>
          <w:rFonts w:ascii="Verdana" w:hAnsi="Verdana"/>
          <w:sz w:val="20"/>
          <w:szCs w:val="20"/>
        </w:rPr>
      </w:pPr>
      <w:r>
        <w:rPr>
          <w:rFonts w:ascii="Verdana" w:hAnsi="Verdana" w:cs="Arial"/>
          <w:color w:val="000000"/>
          <w:sz w:val="20"/>
          <w:szCs w:val="20"/>
          <w:lang w:eastAsia="en-US"/>
        </w:rPr>
        <w:t xml:space="preserve">A </w:t>
      </w:r>
      <w:r>
        <w:rPr>
          <w:rFonts w:ascii="Verdana" w:hAnsi="Verdana" w:cs="Arial"/>
          <w:color w:val="000000"/>
          <w:sz w:val="20"/>
          <w:szCs w:val="20"/>
        </w:rPr>
        <w:t>abertura</w:t>
      </w:r>
      <w:r>
        <w:rPr>
          <w:rFonts w:ascii="Verdana" w:hAnsi="Verdana" w:cs="Arial"/>
          <w:color w:val="000000"/>
          <w:sz w:val="20"/>
          <w:szCs w:val="20"/>
          <w:lang w:eastAsia="en-US"/>
        </w:rPr>
        <w:t xml:space="preserve"> da presente licitação dar-se-á em sessão pública, por meio de sistema eletrônico, na data, horário e local indicados neste Edital.</w:t>
      </w:r>
    </w:p>
    <w:p w14:paraId="463670E1" w14:textId="77777777" w:rsidR="002654E8" w:rsidRDefault="00117D9B" w:rsidP="00390A52">
      <w:pPr>
        <w:pStyle w:val="Nivel2"/>
        <w:numPr>
          <w:ilvl w:val="1"/>
          <w:numId w:val="2"/>
        </w:numPr>
        <w:tabs>
          <w:tab w:val="left" w:pos="532"/>
        </w:tabs>
        <w:ind w:left="0" w:firstLine="0"/>
      </w:pPr>
      <w:r>
        <w:rPr>
          <w:rFonts w:ascii="Verdana" w:hAnsi="Verdana" w:cs="Arial"/>
          <w:color w:val="000000"/>
          <w:lang w:eastAsia="en-US"/>
        </w:rPr>
        <w:t>Os licitantes poderão retirar ou substituir a proposta ou os documentos de habilitação, quando for o caso, anteriormente inseridos no sistema, até a abertura da sessão pública.</w:t>
      </w:r>
    </w:p>
    <w:p w14:paraId="319530F2" w14:textId="77777777" w:rsidR="002654E8" w:rsidRDefault="00117D9B">
      <w:pPr>
        <w:pStyle w:val="PargrafodaLista"/>
        <w:numPr>
          <w:ilvl w:val="1"/>
          <w:numId w:val="2"/>
        </w:numPr>
        <w:tabs>
          <w:tab w:val="left" w:pos="517"/>
        </w:tabs>
        <w:spacing w:before="57" w:after="57" w:line="276" w:lineRule="auto"/>
        <w:ind w:left="0" w:firstLine="0"/>
        <w:contextualSpacing w:val="0"/>
        <w:jc w:val="both"/>
        <w:rPr>
          <w:rFonts w:ascii="Verdana" w:hAnsi="Verdana"/>
          <w:sz w:val="20"/>
          <w:szCs w:val="20"/>
        </w:rPr>
      </w:pPr>
      <w:r>
        <w:rPr>
          <w:rFonts w:ascii="Verdana" w:hAnsi="Verdana" w:cs="Arial"/>
          <w:color w:val="000000"/>
          <w:sz w:val="20"/>
          <w:szCs w:val="20"/>
          <w:lang w:eastAsia="en-US"/>
        </w:rPr>
        <w:lastRenderedPageBreak/>
        <w:t>O</w:t>
      </w:r>
      <w:r>
        <w:rPr>
          <w:rFonts w:ascii="Verdana" w:hAnsi="Verdana" w:cs="Arial"/>
          <w:color w:val="000000"/>
          <w:sz w:val="20"/>
          <w:szCs w:val="20"/>
        </w:rPr>
        <w:t xml:space="preserve"> Pregoeiro verificará as propostas apresentadas, desclassificando desde logo aquelas que não estejam em conformidade com os requisitos estabelecidos neste Edital, contenham vícios insanáveis ou não apresentem as especificações técnicas exigidas no Termo de Referência.</w:t>
      </w:r>
    </w:p>
    <w:p w14:paraId="43837926" w14:textId="77777777" w:rsidR="002654E8" w:rsidRDefault="00117D9B">
      <w:pPr>
        <w:numPr>
          <w:ilvl w:val="2"/>
          <w:numId w:val="2"/>
        </w:numPr>
        <w:tabs>
          <w:tab w:val="left" w:pos="683"/>
        </w:tabs>
        <w:snapToGrid w:val="0"/>
        <w:spacing w:before="57" w:after="57" w:line="276" w:lineRule="auto"/>
        <w:ind w:left="0" w:firstLine="0"/>
        <w:jc w:val="both"/>
        <w:rPr>
          <w:rFonts w:ascii="Verdana" w:hAnsi="Verdana"/>
          <w:sz w:val="20"/>
          <w:szCs w:val="20"/>
        </w:rPr>
      </w:pPr>
      <w:r>
        <w:rPr>
          <w:rFonts w:ascii="Verdana" w:hAnsi="Verdana" w:cs="Arial"/>
          <w:color w:val="000000"/>
          <w:sz w:val="20"/>
          <w:szCs w:val="20"/>
        </w:rPr>
        <w:t>A desclassificação será sempre fundamentada e registrada no sistema, com acompanhamento em tempo real por todos os participantes.</w:t>
      </w:r>
    </w:p>
    <w:p w14:paraId="25CB7A5A" w14:textId="77777777" w:rsidR="002654E8" w:rsidRDefault="00117D9B">
      <w:pPr>
        <w:numPr>
          <w:ilvl w:val="2"/>
          <w:numId w:val="2"/>
        </w:numPr>
        <w:tabs>
          <w:tab w:val="left" w:pos="683"/>
        </w:tabs>
        <w:snapToGrid w:val="0"/>
        <w:spacing w:before="57" w:after="57" w:line="276" w:lineRule="auto"/>
        <w:ind w:left="0" w:firstLine="0"/>
        <w:jc w:val="both"/>
        <w:rPr>
          <w:rFonts w:ascii="Verdana" w:hAnsi="Verdana"/>
          <w:sz w:val="20"/>
          <w:szCs w:val="20"/>
        </w:rPr>
      </w:pPr>
      <w:r>
        <w:rPr>
          <w:rFonts w:ascii="Verdana" w:hAnsi="Verdana" w:cs="Arial"/>
          <w:color w:val="000000"/>
          <w:sz w:val="20"/>
          <w:szCs w:val="20"/>
        </w:rPr>
        <w:t>A não desclassificação da proposta não impede o seu julgamento definitivo em sentido contrário, levado a efeito na fase de aceitação.</w:t>
      </w:r>
    </w:p>
    <w:p w14:paraId="0A21967B" w14:textId="39338B9B" w:rsidR="002654E8" w:rsidRDefault="00166ACA">
      <w:pPr>
        <w:tabs>
          <w:tab w:val="left" w:pos="683"/>
        </w:tabs>
        <w:snapToGrid w:val="0"/>
        <w:spacing w:before="57" w:after="57" w:line="276" w:lineRule="auto"/>
        <w:jc w:val="both"/>
        <w:rPr>
          <w:rFonts w:ascii="Verdana" w:hAnsi="Verdana"/>
          <w:sz w:val="20"/>
          <w:szCs w:val="20"/>
        </w:rPr>
      </w:pPr>
      <w:r>
        <w:rPr>
          <w:rFonts w:ascii="Verdana" w:hAnsi="Verdana" w:cs="Arial"/>
          <w:color w:val="000000"/>
          <w:sz w:val="20"/>
          <w:szCs w:val="20"/>
        </w:rPr>
        <w:t>6</w:t>
      </w:r>
      <w:r w:rsidR="00117D9B">
        <w:rPr>
          <w:rFonts w:ascii="Verdana" w:hAnsi="Verdana" w:cs="Arial"/>
          <w:color w:val="000000"/>
          <w:sz w:val="20"/>
          <w:szCs w:val="20"/>
        </w:rPr>
        <w:t>.3 O sistema ordenará automaticamente as propostas classificadas, sendo que somente estas participarão da fase de lances.</w:t>
      </w:r>
    </w:p>
    <w:p w14:paraId="4596A09C" w14:textId="7F341F5A" w:rsidR="002654E8" w:rsidRDefault="00166ACA">
      <w:pPr>
        <w:tabs>
          <w:tab w:val="left" w:pos="683"/>
        </w:tabs>
        <w:snapToGrid w:val="0"/>
        <w:spacing w:before="57" w:after="57" w:line="276" w:lineRule="auto"/>
        <w:jc w:val="both"/>
        <w:rPr>
          <w:rFonts w:ascii="Verdana" w:hAnsi="Verdana"/>
          <w:sz w:val="20"/>
          <w:szCs w:val="20"/>
        </w:rPr>
      </w:pPr>
      <w:r>
        <w:rPr>
          <w:rFonts w:ascii="Verdana" w:hAnsi="Verdana" w:cs="Arial"/>
          <w:color w:val="000000"/>
          <w:sz w:val="20"/>
          <w:szCs w:val="20"/>
        </w:rPr>
        <w:t>6</w:t>
      </w:r>
      <w:r w:rsidR="00117D9B">
        <w:rPr>
          <w:rFonts w:ascii="Verdana" w:hAnsi="Verdana" w:cs="Arial"/>
          <w:color w:val="000000"/>
          <w:sz w:val="20"/>
          <w:szCs w:val="20"/>
        </w:rPr>
        <w:t>.4 O sistema disponibilizará campo próprio para troca de mensagens entre o Pregoeiro e os licitantes.</w:t>
      </w:r>
    </w:p>
    <w:p w14:paraId="3E9C55CA" w14:textId="5C95BCDB" w:rsidR="002654E8" w:rsidRDefault="00166ACA">
      <w:pPr>
        <w:tabs>
          <w:tab w:val="left" w:pos="683"/>
        </w:tabs>
        <w:snapToGrid w:val="0"/>
        <w:spacing w:before="57" w:after="57" w:line="276" w:lineRule="auto"/>
        <w:jc w:val="both"/>
        <w:rPr>
          <w:rFonts w:ascii="Verdana" w:hAnsi="Verdana"/>
          <w:sz w:val="20"/>
          <w:szCs w:val="20"/>
        </w:rPr>
      </w:pPr>
      <w:r>
        <w:rPr>
          <w:rFonts w:ascii="Verdana" w:hAnsi="Verdana" w:cs="Arial"/>
          <w:color w:val="000000"/>
          <w:sz w:val="20"/>
          <w:szCs w:val="20"/>
        </w:rPr>
        <w:t>6</w:t>
      </w:r>
      <w:r w:rsidR="00117D9B">
        <w:rPr>
          <w:rFonts w:ascii="Verdana" w:hAnsi="Verdana" w:cs="Arial"/>
          <w:color w:val="000000"/>
          <w:sz w:val="20"/>
          <w:szCs w:val="20"/>
        </w:rPr>
        <w:t xml:space="preserve">.5 Iniciada a etapa competitiva, os licitantes deverão encaminhar lances </w:t>
      </w:r>
      <w:r w:rsidR="00117D9B">
        <w:rPr>
          <w:rFonts w:ascii="Verdana" w:hAnsi="Verdana" w:cs="Arial"/>
          <w:color w:val="000000"/>
          <w:sz w:val="20"/>
          <w:szCs w:val="20"/>
          <w:lang w:eastAsia="en-US"/>
        </w:rPr>
        <w:t>exclusivamente por meio do sistema eletrônico, sendo imediatamente</w:t>
      </w:r>
      <w:r w:rsidR="00117D9B">
        <w:rPr>
          <w:rFonts w:ascii="Verdana" w:hAnsi="Verdana" w:cs="Arial"/>
          <w:color w:val="000000"/>
          <w:sz w:val="20"/>
          <w:szCs w:val="20"/>
        </w:rPr>
        <w:t xml:space="preserve"> informados do seu recebimento e do valor consignado no registro. </w:t>
      </w:r>
    </w:p>
    <w:p w14:paraId="0E940D6A" w14:textId="5C8C5B54" w:rsidR="002654E8" w:rsidRDefault="00166ACA">
      <w:pPr>
        <w:tabs>
          <w:tab w:val="left" w:pos="1440"/>
        </w:tabs>
        <w:snapToGrid w:val="0"/>
        <w:spacing w:before="57" w:after="57" w:line="276" w:lineRule="auto"/>
        <w:jc w:val="both"/>
        <w:rPr>
          <w:rFonts w:ascii="Verdana" w:hAnsi="Verdana"/>
          <w:sz w:val="20"/>
          <w:szCs w:val="20"/>
        </w:rPr>
      </w:pPr>
      <w:r>
        <w:rPr>
          <w:rFonts w:ascii="Verdana" w:hAnsi="Verdana" w:cs="Arial"/>
          <w:color w:val="000000"/>
          <w:sz w:val="20"/>
          <w:szCs w:val="20"/>
        </w:rPr>
        <w:t>6</w:t>
      </w:r>
      <w:r w:rsidR="00117D9B">
        <w:rPr>
          <w:rFonts w:ascii="Verdana" w:hAnsi="Verdana" w:cs="Arial"/>
          <w:color w:val="000000"/>
          <w:sz w:val="20"/>
          <w:szCs w:val="20"/>
        </w:rPr>
        <w:t xml:space="preserve">.5.1 O lance deverá ser ofertado pelo </w:t>
      </w:r>
      <w:r w:rsidR="00117D9B">
        <w:rPr>
          <w:rFonts w:ascii="Verdana" w:hAnsi="Verdana" w:cs="Arial"/>
          <w:b/>
          <w:bCs/>
          <w:color w:val="000000"/>
          <w:sz w:val="20"/>
          <w:szCs w:val="20"/>
        </w:rPr>
        <w:t xml:space="preserve">valor </w:t>
      </w:r>
      <w:r w:rsidR="00390A52">
        <w:rPr>
          <w:rFonts w:ascii="Verdana" w:hAnsi="Verdana" w:cs="Arial"/>
          <w:b/>
          <w:bCs/>
          <w:color w:val="000000"/>
          <w:sz w:val="20"/>
          <w:szCs w:val="20"/>
        </w:rPr>
        <w:t>unitário do item</w:t>
      </w:r>
      <w:r w:rsidR="00117D9B">
        <w:rPr>
          <w:rFonts w:ascii="Verdana" w:hAnsi="Verdana" w:cs="Arial"/>
          <w:b/>
          <w:bCs/>
          <w:color w:val="000000"/>
          <w:sz w:val="20"/>
          <w:szCs w:val="20"/>
        </w:rPr>
        <w:t>.</w:t>
      </w:r>
    </w:p>
    <w:p w14:paraId="60D3459E" w14:textId="66B7C826" w:rsidR="002654E8" w:rsidRDefault="00166ACA">
      <w:pPr>
        <w:pStyle w:val="PargrafodaLista"/>
        <w:spacing w:before="57" w:after="57" w:line="276" w:lineRule="auto"/>
        <w:ind w:left="0"/>
        <w:contextualSpacing w:val="0"/>
        <w:jc w:val="both"/>
        <w:rPr>
          <w:rFonts w:ascii="Verdana" w:hAnsi="Verdana"/>
          <w:sz w:val="20"/>
          <w:szCs w:val="20"/>
        </w:rPr>
      </w:pPr>
      <w:r>
        <w:rPr>
          <w:rFonts w:ascii="Verdana" w:hAnsi="Verdana" w:cs="Arial"/>
          <w:color w:val="000000"/>
          <w:sz w:val="20"/>
          <w:szCs w:val="20"/>
        </w:rPr>
        <w:t>6</w:t>
      </w:r>
      <w:r w:rsidR="00117D9B">
        <w:rPr>
          <w:rFonts w:ascii="Verdana" w:hAnsi="Verdana" w:cs="Arial"/>
          <w:color w:val="000000"/>
          <w:sz w:val="20"/>
          <w:szCs w:val="20"/>
        </w:rPr>
        <w:t>.6 Os licitantes poderão oferecer lances sucessivos, observando o horário fixado para abertura da sessão e as regras estabelecidas no Edital.</w:t>
      </w:r>
    </w:p>
    <w:p w14:paraId="24229B63" w14:textId="40217F79" w:rsidR="002654E8" w:rsidRDefault="00166ACA">
      <w:pPr>
        <w:pStyle w:val="PargrafodaLista"/>
        <w:spacing w:before="57" w:after="57" w:line="276" w:lineRule="auto"/>
        <w:ind w:left="0"/>
        <w:contextualSpacing w:val="0"/>
        <w:jc w:val="both"/>
        <w:rPr>
          <w:rFonts w:ascii="Verdana" w:hAnsi="Verdana" w:cs="Arial"/>
          <w:sz w:val="20"/>
          <w:szCs w:val="20"/>
        </w:rPr>
      </w:pPr>
      <w:r>
        <w:rPr>
          <w:rFonts w:ascii="Verdana" w:hAnsi="Verdana" w:cs="Arial"/>
          <w:sz w:val="20"/>
          <w:szCs w:val="20"/>
        </w:rPr>
        <w:t>6</w:t>
      </w:r>
      <w:r w:rsidR="00117D9B">
        <w:rPr>
          <w:rFonts w:ascii="Verdana" w:hAnsi="Verdana" w:cs="Arial"/>
          <w:sz w:val="20"/>
          <w:szCs w:val="20"/>
        </w:rPr>
        <w:t>.7 O licitante somente poderá oferecer lance de valor inferior ao último por ele ofertado e registrado pelo sistema.</w:t>
      </w:r>
    </w:p>
    <w:p w14:paraId="5EAFE866" w14:textId="773656F1" w:rsidR="002654E8" w:rsidRDefault="00166ACA">
      <w:pPr>
        <w:pStyle w:val="PargrafodaLista"/>
        <w:spacing w:before="57" w:after="57" w:line="276" w:lineRule="auto"/>
        <w:ind w:left="0"/>
        <w:contextualSpacing w:val="0"/>
        <w:jc w:val="both"/>
        <w:rPr>
          <w:rFonts w:ascii="Verdana" w:hAnsi="Verdana"/>
          <w:i/>
          <w:iCs/>
          <w:sz w:val="20"/>
          <w:szCs w:val="20"/>
        </w:rPr>
      </w:pPr>
      <w:r>
        <w:rPr>
          <w:rFonts w:ascii="Verdana" w:hAnsi="Verdana"/>
          <w:sz w:val="20"/>
          <w:szCs w:val="20"/>
        </w:rPr>
        <w:t>6</w:t>
      </w:r>
      <w:r w:rsidR="00117D9B">
        <w:rPr>
          <w:rFonts w:ascii="Verdana" w:hAnsi="Verdana"/>
          <w:sz w:val="20"/>
          <w:szCs w:val="20"/>
        </w:rPr>
        <w:t>.8 O intervalo mínimo de diferença de valores ou percentuais entre os lances, que incidirá tanto em relação aos lances intermediários quanto em relação à proposta que cobrir a melhor oferta deverá ser</w:t>
      </w:r>
      <w:r w:rsidR="00117D9B">
        <w:rPr>
          <w:rFonts w:ascii="Verdana" w:hAnsi="Verdana"/>
          <w:i/>
          <w:iCs/>
          <w:sz w:val="20"/>
          <w:szCs w:val="20"/>
        </w:rPr>
        <w:t xml:space="preserve"> </w:t>
      </w:r>
      <w:r w:rsidR="00117D9B">
        <w:rPr>
          <w:rFonts w:ascii="Verdana" w:hAnsi="Verdana"/>
          <w:b/>
          <w:bCs/>
          <w:i/>
          <w:iCs/>
          <w:color w:val="FF0000"/>
          <w:sz w:val="20"/>
          <w:szCs w:val="20"/>
        </w:rPr>
        <w:t>de R$ 0,0</w:t>
      </w:r>
      <w:r w:rsidR="005562D7">
        <w:rPr>
          <w:rFonts w:ascii="Verdana" w:hAnsi="Verdana"/>
          <w:b/>
          <w:bCs/>
          <w:i/>
          <w:iCs/>
          <w:color w:val="FF0000"/>
          <w:sz w:val="20"/>
          <w:szCs w:val="20"/>
        </w:rPr>
        <w:t>01</w:t>
      </w:r>
      <w:r w:rsidR="00117D9B">
        <w:rPr>
          <w:rFonts w:ascii="Verdana" w:hAnsi="Verdana"/>
          <w:b/>
          <w:bCs/>
          <w:i/>
          <w:iCs/>
          <w:color w:val="FF0000"/>
          <w:sz w:val="20"/>
          <w:szCs w:val="20"/>
        </w:rPr>
        <w:t xml:space="preserve"> (</w:t>
      </w:r>
      <w:r w:rsidR="00D405AA">
        <w:rPr>
          <w:rFonts w:ascii="Verdana" w:hAnsi="Verdana"/>
          <w:b/>
          <w:bCs/>
          <w:i/>
          <w:iCs/>
          <w:color w:val="FF0000"/>
          <w:sz w:val="20"/>
          <w:szCs w:val="20"/>
        </w:rPr>
        <w:t>um décimo de</w:t>
      </w:r>
      <w:r w:rsidR="00117D9B">
        <w:rPr>
          <w:rFonts w:ascii="Verdana" w:hAnsi="Verdana"/>
          <w:b/>
          <w:bCs/>
          <w:i/>
          <w:iCs/>
          <w:color w:val="FF0000"/>
          <w:sz w:val="20"/>
          <w:szCs w:val="20"/>
        </w:rPr>
        <w:t xml:space="preserve"> centavos)</w:t>
      </w:r>
      <w:r w:rsidR="00117D9B">
        <w:rPr>
          <w:rFonts w:ascii="Verdana" w:hAnsi="Verdana"/>
          <w:i/>
          <w:iCs/>
          <w:sz w:val="20"/>
          <w:szCs w:val="20"/>
        </w:rPr>
        <w:t>.</w:t>
      </w:r>
    </w:p>
    <w:p w14:paraId="7EE00C59" w14:textId="78536876" w:rsidR="00166ACA" w:rsidRPr="00D405AA" w:rsidRDefault="00D405AA" w:rsidP="00166ACA">
      <w:pPr>
        <w:pStyle w:val="PargrafodaLista"/>
        <w:spacing w:before="113" w:after="113" w:line="276" w:lineRule="auto"/>
        <w:ind w:left="0"/>
        <w:jc w:val="both"/>
        <w:rPr>
          <w:rFonts w:ascii="Verdana" w:hAnsi="Verdana"/>
          <w:sz w:val="20"/>
          <w:szCs w:val="20"/>
        </w:rPr>
      </w:pPr>
      <w:r w:rsidRPr="00D405AA">
        <w:rPr>
          <w:rFonts w:ascii="Verdana" w:hAnsi="Verdana" w:cs="Arial"/>
          <w:color w:val="000000" w:themeColor="text1"/>
          <w:sz w:val="20"/>
          <w:szCs w:val="20"/>
        </w:rPr>
        <w:t xml:space="preserve">6.9 </w:t>
      </w:r>
      <w:r w:rsidR="00166ACA" w:rsidRPr="00D405AA">
        <w:rPr>
          <w:rFonts w:ascii="Verdana" w:hAnsi="Verdana" w:cs="Arial"/>
          <w:color w:val="000000" w:themeColor="text1"/>
          <w:sz w:val="20"/>
          <w:szCs w:val="20"/>
        </w:rPr>
        <w:t xml:space="preserve">Será adotado para o envio de lances no pregão eletrônico o </w:t>
      </w:r>
      <w:r w:rsidR="00166ACA" w:rsidRPr="00D405AA">
        <w:rPr>
          <w:rFonts w:ascii="Verdana" w:hAnsi="Verdana" w:cs="Arial"/>
          <w:b/>
          <w:bCs/>
          <w:color w:val="000000" w:themeColor="text1"/>
          <w:sz w:val="20"/>
          <w:szCs w:val="20"/>
        </w:rPr>
        <w:t>modo de disputa “aberto e fechado”</w:t>
      </w:r>
      <w:r w:rsidR="00166ACA" w:rsidRPr="00D405AA">
        <w:rPr>
          <w:rFonts w:ascii="Verdana" w:hAnsi="Verdana" w:cs="Arial"/>
          <w:color w:val="000000" w:themeColor="text1"/>
          <w:sz w:val="20"/>
          <w:szCs w:val="20"/>
        </w:rPr>
        <w:t>, em que os licitantes apresentarão lances públicos e sucessivos, crescentes ou decrescentes, com prorrogações.</w:t>
      </w:r>
    </w:p>
    <w:p w14:paraId="7446B35B" w14:textId="62DC93CB" w:rsidR="00166ACA" w:rsidRPr="00D405AA" w:rsidRDefault="00D405AA" w:rsidP="00166ACA">
      <w:pPr>
        <w:pStyle w:val="PargrafodaLista"/>
        <w:spacing w:before="113" w:after="113" w:line="276" w:lineRule="auto"/>
        <w:ind w:left="0"/>
        <w:jc w:val="both"/>
        <w:rPr>
          <w:rFonts w:ascii="Verdana" w:hAnsi="Verdana"/>
          <w:sz w:val="20"/>
          <w:szCs w:val="20"/>
        </w:rPr>
      </w:pPr>
      <w:r>
        <w:rPr>
          <w:rFonts w:ascii="Verdana" w:hAnsi="Verdana" w:cs="Arial"/>
          <w:color w:val="000000" w:themeColor="text1"/>
          <w:sz w:val="20"/>
          <w:szCs w:val="20"/>
        </w:rPr>
        <w:t>6.10</w:t>
      </w:r>
      <w:r w:rsidR="00166ACA" w:rsidRPr="00D405AA">
        <w:rPr>
          <w:rFonts w:ascii="Verdana" w:hAnsi="Verdana" w:cs="Arial"/>
          <w:color w:val="000000" w:themeColor="text1"/>
          <w:sz w:val="20"/>
          <w:szCs w:val="20"/>
        </w:rPr>
        <w:t xml:space="preserve"> A etapa de lances da sess</w:t>
      </w:r>
      <w:r w:rsidR="00166ACA" w:rsidRPr="00D405AA">
        <w:rPr>
          <w:rFonts w:ascii="Verdana" w:hAnsi="Verdana"/>
          <w:sz w:val="20"/>
          <w:szCs w:val="20"/>
        </w:rPr>
        <w:t>ão pública terá duração inicial de quinze minutos. Após esse prazo, o sistema encaminhará aviso de fechamento iminente dos lances, após o que transcorrerá o período de tempo de até dez minutos, aleatoriamente determinado, findo o qual será automaticamente encerrada a recepção de lances.</w:t>
      </w:r>
    </w:p>
    <w:p w14:paraId="575BA22B" w14:textId="2EAD56B7" w:rsidR="00166ACA" w:rsidRPr="00D405AA" w:rsidRDefault="00D405AA" w:rsidP="00166ACA">
      <w:pPr>
        <w:pStyle w:val="PargrafodaLista"/>
        <w:spacing w:before="113" w:after="113" w:line="276" w:lineRule="auto"/>
        <w:ind w:left="0"/>
        <w:jc w:val="both"/>
        <w:rPr>
          <w:rFonts w:ascii="Verdana" w:hAnsi="Verdana"/>
          <w:sz w:val="20"/>
          <w:szCs w:val="20"/>
        </w:rPr>
      </w:pPr>
      <w:r>
        <w:rPr>
          <w:rFonts w:ascii="Verdana" w:hAnsi="Verdana" w:cs="Arial"/>
          <w:color w:val="000000" w:themeColor="text1"/>
          <w:sz w:val="20"/>
          <w:szCs w:val="20"/>
        </w:rPr>
        <w:t>6</w:t>
      </w:r>
      <w:r w:rsidR="00166ACA" w:rsidRPr="00D405AA">
        <w:rPr>
          <w:rFonts w:ascii="Verdana" w:hAnsi="Verdana" w:cs="Arial"/>
          <w:color w:val="000000" w:themeColor="text1"/>
          <w:sz w:val="20"/>
          <w:szCs w:val="20"/>
        </w:rPr>
        <w:t>.1</w:t>
      </w:r>
      <w:r>
        <w:rPr>
          <w:rFonts w:ascii="Verdana" w:hAnsi="Verdana" w:cs="Arial"/>
          <w:color w:val="000000" w:themeColor="text1"/>
          <w:sz w:val="20"/>
          <w:szCs w:val="20"/>
        </w:rPr>
        <w:t>1</w:t>
      </w:r>
      <w:r w:rsidR="00166ACA" w:rsidRPr="00D405AA">
        <w:rPr>
          <w:rFonts w:ascii="Verdana" w:hAnsi="Verdana" w:cs="Arial"/>
          <w:color w:val="000000" w:themeColor="text1"/>
          <w:sz w:val="20"/>
          <w:szCs w:val="20"/>
        </w:rPr>
        <w:t>. Encerrado o prazo previsto no item anterior, o sistema abrir</w:t>
      </w:r>
      <w:r w:rsidR="00166ACA" w:rsidRPr="00D405AA">
        <w:rPr>
          <w:rFonts w:ascii="Verdana" w:hAnsi="Verdana"/>
          <w:sz w:val="20"/>
          <w:szCs w:val="20"/>
        </w:rPr>
        <w:t>á oportunidade para que o autor da oferta de valor mais baixo e os das ofertas com preços até dez por cento superior àquela possam ofertar um lance final e fechado em até cinco minutos, o qual será sigiloso até o encerramento deste prazo.</w:t>
      </w:r>
    </w:p>
    <w:p w14:paraId="71692C0D" w14:textId="65398405" w:rsidR="00166ACA" w:rsidRPr="00D405AA" w:rsidRDefault="00D405AA" w:rsidP="00166ACA">
      <w:pPr>
        <w:spacing w:before="113" w:after="113" w:line="276" w:lineRule="auto"/>
        <w:jc w:val="both"/>
        <w:rPr>
          <w:rFonts w:ascii="Verdana" w:hAnsi="Verdana"/>
          <w:sz w:val="20"/>
          <w:szCs w:val="20"/>
        </w:rPr>
      </w:pPr>
      <w:r>
        <w:rPr>
          <w:rFonts w:ascii="Verdana" w:hAnsi="Verdana"/>
          <w:sz w:val="20"/>
          <w:szCs w:val="20"/>
        </w:rPr>
        <w:t>6</w:t>
      </w:r>
      <w:r w:rsidR="00166ACA" w:rsidRPr="00D405AA">
        <w:rPr>
          <w:rFonts w:ascii="Verdana" w:hAnsi="Verdana"/>
          <w:sz w:val="20"/>
          <w:szCs w:val="20"/>
        </w:rPr>
        <w:t>.1</w:t>
      </w:r>
      <w:r>
        <w:rPr>
          <w:rFonts w:ascii="Verdana" w:hAnsi="Verdana"/>
          <w:sz w:val="20"/>
          <w:szCs w:val="20"/>
        </w:rPr>
        <w:t>1</w:t>
      </w:r>
      <w:r w:rsidR="00166ACA" w:rsidRPr="00D405AA">
        <w:rPr>
          <w:rFonts w:ascii="Verdana" w:hAnsi="Verdana"/>
          <w:sz w:val="20"/>
          <w:szCs w:val="20"/>
        </w:rPr>
        <w:t>.1. Não havendo pelo menos três ofertas nas condições definidas neste item, poderão os autores dos melhores lances subsequentes, na ordem de classificação, até o máximo de três, oferecer um lance final e fechado em até cinco minutos, o qual será sigiloso até o encerramento deste prazo.</w:t>
      </w:r>
    </w:p>
    <w:p w14:paraId="6ACBE628" w14:textId="3F896E22" w:rsidR="00166ACA" w:rsidRPr="00D405AA" w:rsidRDefault="00D405AA" w:rsidP="00166ACA">
      <w:pPr>
        <w:spacing w:before="113" w:after="113" w:line="276" w:lineRule="auto"/>
        <w:jc w:val="both"/>
        <w:rPr>
          <w:rFonts w:ascii="Verdana" w:hAnsi="Verdana"/>
          <w:sz w:val="20"/>
          <w:szCs w:val="20"/>
        </w:rPr>
      </w:pPr>
      <w:r>
        <w:rPr>
          <w:rFonts w:ascii="Verdana" w:hAnsi="Verdana"/>
          <w:sz w:val="20"/>
          <w:szCs w:val="20"/>
        </w:rPr>
        <w:t>6</w:t>
      </w:r>
      <w:r w:rsidR="00166ACA" w:rsidRPr="00D405AA">
        <w:rPr>
          <w:rFonts w:ascii="Verdana" w:hAnsi="Verdana"/>
          <w:sz w:val="20"/>
          <w:szCs w:val="20"/>
        </w:rPr>
        <w:t>.1</w:t>
      </w:r>
      <w:r>
        <w:rPr>
          <w:rFonts w:ascii="Verdana" w:hAnsi="Verdana"/>
          <w:sz w:val="20"/>
          <w:szCs w:val="20"/>
        </w:rPr>
        <w:t>2</w:t>
      </w:r>
      <w:r w:rsidR="00166ACA" w:rsidRPr="00D405AA">
        <w:rPr>
          <w:rFonts w:ascii="Verdana" w:hAnsi="Verdana"/>
          <w:sz w:val="20"/>
          <w:szCs w:val="20"/>
        </w:rPr>
        <w:t>. Após o término dos prazos estabelecidos nos itens anteriores, o sistema ordenará os lances segundo a ordem crescente de valores.</w:t>
      </w:r>
    </w:p>
    <w:p w14:paraId="2B497B0D" w14:textId="1C1D53CA" w:rsidR="00166ACA" w:rsidRPr="00D405AA" w:rsidRDefault="00D405AA" w:rsidP="00166ACA">
      <w:pPr>
        <w:spacing w:before="113" w:after="113" w:line="276" w:lineRule="auto"/>
        <w:jc w:val="both"/>
        <w:rPr>
          <w:rFonts w:ascii="Verdana" w:hAnsi="Verdana"/>
          <w:sz w:val="20"/>
          <w:szCs w:val="20"/>
        </w:rPr>
      </w:pPr>
      <w:r>
        <w:rPr>
          <w:rFonts w:ascii="Verdana" w:hAnsi="Verdana"/>
          <w:sz w:val="20"/>
          <w:szCs w:val="20"/>
        </w:rPr>
        <w:t>6</w:t>
      </w:r>
      <w:r w:rsidR="00166ACA" w:rsidRPr="00D405AA">
        <w:rPr>
          <w:rFonts w:ascii="Verdana" w:hAnsi="Verdana"/>
          <w:sz w:val="20"/>
          <w:szCs w:val="20"/>
        </w:rPr>
        <w:t>.1</w:t>
      </w:r>
      <w:r>
        <w:rPr>
          <w:rFonts w:ascii="Verdana" w:hAnsi="Verdana"/>
          <w:sz w:val="20"/>
          <w:szCs w:val="20"/>
        </w:rPr>
        <w:t>2</w:t>
      </w:r>
      <w:r w:rsidR="00166ACA" w:rsidRPr="00D405AA">
        <w:rPr>
          <w:rFonts w:ascii="Verdana" w:hAnsi="Verdana"/>
          <w:sz w:val="20"/>
          <w:szCs w:val="20"/>
        </w:rPr>
        <w:t>.1. Não havendo lance final e fechado classificado na forma estabelecida nos itens anteriores, haverá o reinício da etapa fechada, para que os demais licitantes, até o máximo de três, na ordem de classificação, possam ofertar um lance final e fechado em até cinco minutos, o qual será sigiloso até o encerramento deste prazo.</w:t>
      </w:r>
    </w:p>
    <w:p w14:paraId="3D027891" w14:textId="11436436" w:rsidR="00166ACA" w:rsidRPr="00D405AA" w:rsidRDefault="00D405AA" w:rsidP="00166ACA">
      <w:pPr>
        <w:spacing w:before="113" w:after="113" w:line="276" w:lineRule="auto"/>
        <w:jc w:val="both"/>
        <w:rPr>
          <w:rFonts w:ascii="Verdana" w:hAnsi="Verdana"/>
          <w:sz w:val="20"/>
          <w:szCs w:val="20"/>
        </w:rPr>
      </w:pPr>
      <w:r>
        <w:rPr>
          <w:rFonts w:ascii="Verdana" w:hAnsi="Verdana"/>
          <w:sz w:val="20"/>
          <w:szCs w:val="20"/>
        </w:rPr>
        <w:t>6</w:t>
      </w:r>
      <w:r w:rsidR="00166ACA" w:rsidRPr="00D405AA">
        <w:rPr>
          <w:rFonts w:ascii="Verdana" w:hAnsi="Verdana"/>
          <w:sz w:val="20"/>
          <w:szCs w:val="20"/>
        </w:rPr>
        <w:t>.1</w:t>
      </w:r>
      <w:r>
        <w:rPr>
          <w:rFonts w:ascii="Verdana" w:hAnsi="Verdana"/>
          <w:sz w:val="20"/>
          <w:szCs w:val="20"/>
        </w:rPr>
        <w:t>3</w:t>
      </w:r>
      <w:r w:rsidR="00166ACA" w:rsidRPr="00D405AA">
        <w:rPr>
          <w:rFonts w:ascii="Verdana" w:hAnsi="Verdana"/>
          <w:sz w:val="20"/>
          <w:szCs w:val="20"/>
        </w:rPr>
        <w:t>. Poderá o(a) Pregoeiro(a), auxiliado pela Equipe de Apoio, justificadamente, admitir o reinício da etapa fechada, caso nenhum licitante classificado na etapa de lance fechado atender às exigências de habilitação.</w:t>
      </w:r>
    </w:p>
    <w:p w14:paraId="22D81A29" w14:textId="74A8D4C3" w:rsidR="00166ACA" w:rsidRPr="00D405AA" w:rsidRDefault="00D405AA" w:rsidP="00166ACA">
      <w:pPr>
        <w:spacing w:before="113" w:after="113" w:line="276" w:lineRule="auto"/>
        <w:jc w:val="both"/>
        <w:rPr>
          <w:rFonts w:ascii="Verdana" w:hAnsi="Verdana"/>
          <w:sz w:val="20"/>
          <w:szCs w:val="20"/>
        </w:rPr>
      </w:pPr>
      <w:r>
        <w:rPr>
          <w:rFonts w:ascii="Verdana" w:hAnsi="Verdana" w:cs="Arial"/>
          <w:color w:val="000000" w:themeColor="text1"/>
          <w:sz w:val="20"/>
          <w:szCs w:val="20"/>
        </w:rPr>
        <w:lastRenderedPageBreak/>
        <w:t>6</w:t>
      </w:r>
      <w:r w:rsidR="00166ACA" w:rsidRPr="00D405AA">
        <w:rPr>
          <w:rFonts w:ascii="Verdana" w:hAnsi="Verdana" w:cs="Arial"/>
          <w:color w:val="000000" w:themeColor="text1"/>
          <w:sz w:val="20"/>
          <w:szCs w:val="20"/>
        </w:rPr>
        <w:t>.1</w:t>
      </w:r>
      <w:r>
        <w:rPr>
          <w:rFonts w:ascii="Verdana" w:hAnsi="Verdana" w:cs="Arial"/>
          <w:color w:val="000000" w:themeColor="text1"/>
          <w:sz w:val="20"/>
          <w:szCs w:val="20"/>
        </w:rPr>
        <w:t>4</w:t>
      </w:r>
      <w:r w:rsidR="00166ACA" w:rsidRPr="00D405AA">
        <w:rPr>
          <w:rFonts w:ascii="Verdana" w:hAnsi="Verdana" w:cs="Arial"/>
          <w:color w:val="000000" w:themeColor="text1"/>
          <w:sz w:val="20"/>
          <w:szCs w:val="20"/>
        </w:rPr>
        <w:t xml:space="preserve"> Não serão aceitos dois ou mais lances de mesmo valor, prevalecendo aquele que for recebido e registrado em primeiro lugar.</w:t>
      </w:r>
    </w:p>
    <w:p w14:paraId="5770554F" w14:textId="295D875E" w:rsidR="00166ACA" w:rsidRPr="00D405AA" w:rsidRDefault="00D405AA" w:rsidP="00166ACA">
      <w:pPr>
        <w:spacing w:before="113" w:after="113" w:line="276" w:lineRule="auto"/>
        <w:jc w:val="both"/>
        <w:rPr>
          <w:rFonts w:ascii="Verdana" w:hAnsi="Verdana"/>
          <w:sz w:val="20"/>
          <w:szCs w:val="20"/>
        </w:rPr>
      </w:pPr>
      <w:r>
        <w:rPr>
          <w:rFonts w:ascii="Verdana" w:hAnsi="Verdana" w:cs="Arial"/>
          <w:color w:val="000000" w:themeColor="text1"/>
          <w:sz w:val="20"/>
          <w:szCs w:val="20"/>
        </w:rPr>
        <w:t>6</w:t>
      </w:r>
      <w:r w:rsidR="00166ACA" w:rsidRPr="00D405AA">
        <w:rPr>
          <w:rFonts w:ascii="Verdana" w:hAnsi="Verdana" w:cs="Arial"/>
          <w:color w:val="000000" w:themeColor="text1"/>
          <w:sz w:val="20"/>
          <w:szCs w:val="20"/>
        </w:rPr>
        <w:t>.1</w:t>
      </w:r>
      <w:r>
        <w:rPr>
          <w:rFonts w:ascii="Verdana" w:hAnsi="Verdana" w:cs="Arial"/>
          <w:color w:val="000000" w:themeColor="text1"/>
          <w:sz w:val="20"/>
          <w:szCs w:val="20"/>
        </w:rPr>
        <w:t>5</w:t>
      </w:r>
      <w:r w:rsidR="00166ACA" w:rsidRPr="00D405AA">
        <w:rPr>
          <w:rFonts w:ascii="Verdana" w:hAnsi="Verdana" w:cs="Arial"/>
          <w:color w:val="000000" w:themeColor="text1"/>
          <w:sz w:val="20"/>
          <w:szCs w:val="20"/>
        </w:rPr>
        <w:t xml:space="preserve"> Durante o transcurso da sessão pública, os licitantes serão informados, em tempo real, do valor do menor lance registrado, vedada a identificação do licitante. </w:t>
      </w:r>
    </w:p>
    <w:p w14:paraId="0B859D4E" w14:textId="44822013" w:rsidR="00166ACA" w:rsidRPr="00D405AA" w:rsidRDefault="00D405AA" w:rsidP="00166ACA">
      <w:pPr>
        <w:spacing w:before="113" w:after="113" w:line="276" w:lineRule="auto"/>
        <w:jc w:val="both"/>
        <w:rPr>
          <w:rFonts w:ascii="Verdana" w:hAnsi="Verdana"/>
          <w:sz w:val="20"/>
          <w:szCs w:val="20"/>
        </w:rPr>
      </w:pPr>
      <w:r>
        <w:rPr>
          <w:rFonts w:ascii="Verdana" w:hAnsi="Verdana" w:cs="Arial"/>
          <w:color w:val="000000" w:themeColor="text1"/>
          <w:sz w:val="20"/>
          <w:szCs w:val="20"/>
        </w:rPr>
        <w:t>6</w:t>
      </w:r>
      <w:r w:rsidR="00166ACA" w:rsidRPr="00D405AA">
        <w:rPr>
          <w:rFonts w:ascii="Verdana" w:hAnsi="Verdana" w:cs="Arial"/>
          <w:color w:val="000000" w:themeColor="text1"/>
          <w:sz w:val="20"/>
          <w:szCs w:val="20"/>
        </w:rPr>
        <w:t>.1</w:t>
      </w:r>
      <w:r>
        <w:rPr>
          <w:rFonts w:ascii="Verdana" w:hAnsi="Verdana" w:cs="Arial"/>
          <w:color w:val="000000" w:themeColor="text1"/>
          <w:sz w:val="20"/>
          <w:szCs w:val="20"/>
        </w:rPr>
        <w:t>6</w:t>
      </w:r>
      <w:r w:rsidR="00166ACA" w:rsidRPr="00D405AA">
        <w:rPr>
          <w:rFonts w:ascii="Verdana" w:hAnsi="Verdana" w:cs="Arial"/>
          <w:color w:val="000000" w:themeColor="text1"/>
          <w:sz w:val="20"/>
          <w:szCs w:val="20"/>
        </w:rPr>
        <w:t xml:space="preserve"> No caso de desconexão com o Pregoeiro, no decorrer da etapa competitiva do Pregão, o sistema eletrônico poderá permanecer acessível aos licitantes para a recepção dos lances.</w:t>
      </w:r>
    </w:p>
    <w:p w14:paraId="1FF07881" w14:textId="01D76065" w:rsidR="00166ACA" w:rsidRPr="00D405AA" w:rsidRDefault="00D405AA" w:rsidP="00166ACA">
      <w:pPr>
        <w:spacing w:before="113" w:after="113" w:line="276" w:lineRule="auto"/>
        <w:jc w:val="both"/>
        <w:rPr>
          <w:rFonts w:ascii="Verdana" w:hAnsi="Verdana"/>
          <w:sz w:val="20"/>
          <w:szCs w:val="20"/>
        </w:rPr>
      </w:pPr>
      <w:r>
        <w:rPr>
          <w:rFonts w:ascii="Verdana" w:hAnsi="Verdana" w:cs="Arial"/>
          <w:color w:val="000000" w:themeColor="text1"/>
          <w:sz w:val="20"/>
          <w:szCs w:val="20"/>
        </w:rPr>
        <w:t>6</w:t>
      </w:r>
      <w:r w:rsidR="00166ACA" w:rsidRPr="00D405AA">
        <w:rPr>
          <w:rFonts w:ascii="Verdana" w:hAnsi="Verdana" w:cs="Arial"/>
          <w:color w:val="000000" w:themeColor="text1"/>
          <w:sz w:val="20"/>
          <w:szCs w:val="20"/>
        </w:rPr>
        <w:t>.1</w:t>
      </w:r>
      <w:r>
        <w:rPr>
          <w:rFonts w:ascii="Verdana" w:hAnsi="Verdana" w:cs="Arial"/>
          <w:color w:val="000000" w:themeColor="text1"/>
          <w:sz w:val="20"/>
          <w:szCs w:val="20"/>
        </w:rPr>
        <w:t>7</w:t>
      </w:r>
      <w:r w:rsidR="00166ACA" w:rsidRPr="00D405AA">
        <w:rPr>
          <w:rFonts w:ascii="Verdana" w:hAnsi="Verdana" w:cs="Arial"/>
          <w:color w:val="000000" w:themeColor="text1"/>
          <w:sz w:val="20"/>
          <w:szCs w:val="20"/>
        </w:rPr>
        <w:t xml:space="preserve"> 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14:paraId="674BA50F" w14:textId="222A9783" w:rsidR="00166ACA" w:rsidRPr="00D405AA" w:rsidRDefault="00D405AA" w:rsidP="00166ACA">
      <w:pPr>
        <w:spacing w:before="113" w:after="113" w:line="276" w:lineRule="auto"/>
        <w:jc w:val="both"/>
        <w:rPr>
          <w:rFonts w:ascii="Verdana" w:hAnsi="Verdana"/>
          <w:sz w:val="20"/>
          <w:szCs w:val="20"/>
        </w:rPr>
      </w:pPr>
      <w:r>
        <w:rPr>
          <w:rFonts w:ascii="Verdana" w:hAnsi="Verdana" w:cs="Arial"/>
          <w:color w:val="000000" w:themeColor="text1"/>
          <w:sz w:val="20"/>
          <w:szCs w:val="20"/>
        </w:rPr>
        <w:t>6</w:t>
      </w:r>
      <w:r w:rsidR="00166ACA" w:rsidRPr="00D405AA">
        <w:rPr>
          <w:rFonts w:ascii="Verdana" w:hAnsi="Verdana" w:cs="Arial"/>
          <w:color w:val="000000" w:themeColor="text1"/>
          <w:sz w:val="20"/>
          <w:szCs w:val="20"/>
        </w:rPr>
        <w:t>.1</w:t>
      </w:r>
      <w:r>
        <w:rPr>
          <w:rFonts w:ascii="Verdana" w:hAnsi="Verdana" w:cs="Arial"/>
          <w:color w:val="000000" w:themeColor="text1"/>
          <w:sz w:val="20"/>
          <w:szCs w:val="20"/>
        </w:rPr>
        <w:t>8</w:t>
      </w:r>
      <w:r w:rsidR="00166ACA" w:rsidRPr="00D405AA">
        <w:rPr>
          <w:rFonts w:ascii="Verdana" w:hAnsi="Verdana" w:cs="Arial"/>
          <w:color w:val="000000" w:themeColor="text1"/>
          <w:sz w:val="20"/>
          <w:szCs w:val="20"/>
        </w:rPr>
        <w:t xml:space="preserve"> O Critério de julgamento adotado será o menor preço, conforme definido neste Edital e seus anexos.</w:t>
      </w:r>
    </w:p>
    <w:p w14:paraId="5C081321" w14:textId="2FC12E5E" w:rsidR="00166ACA" w:rsidRPr="00D405AA" w:rsidRDefault="00D405AA" w:rsidP="00166ACA">
      <w:pPr>
        <w:spacing w:before="113" w:after="113" w:line="276" w:lineRule="auto"/>
        <w:jc w:val="both"/>
        <w:rPr>
          <w:rFonts w:ascii="Verdana" w:hAnsi="Verdana"/>
          <w:sz w:val="20"/>
          <w:szCs w:val="20"/>
        </w:rPr>
      </w:pPr>
      <w:r>
        <w:rPr>
          <w:rFonts w:ascii="Verdana" w:hAnsi="Verdana" w:cs="Arial"/>
          <w:color w:val="000000" w:themeColor="text1"/>
          <w:sz w:val="20"/>
          <w:szCs w:val="20"/>
        </w:rPr>
        <w:t>6</w:t>
      </w:r>
      <w:r w:rsidR="00166ACA" w:rsidRPr="00D405AA">
        <w:rPr>
          <w:rFonts w:ascii="Verdana" w:hAnsi="Verdana" w:cs="Arial"/>
          <w:color w:val="000000" w:themeColor="text1"/>
          <w:sz w:val="20"/>
          <w:szCs w:val="20"/>
        </w:rPr>
        <w:t>.1</w:t>
      </w:r>
      <w:r>
        <w:rPr>
          <w:rFonts w:ascii="Verdana" w:hAnsi="Verdana" w:cs="Arial"/>
          <w:color w:val="000000" w:themeColor="text1"/>
          <w:sz w:val="20"/>
          <w:szCs w:val="20"/>
        </w:rPr>
        <w:t>9</w:t>
      </w:r>
      <w:r w:rsidR="00166ACA" w:rsidRPr="00D405AA">
        <w:rPr>
          <w:rFonts w:ascii="Verdana" w:hAnsi="Verdana" w:cs="Arial"/>
          <w:color w:val="000000" w:themeColor="text1"/>
          <w:sz w:val="20"/>
          <w:szCs w:val="20"/>
        </w:rPr>
        <w:t xml:space="preserve"> Caso o licitante não apresente lances, concorrerá com o valor de sua proposta.</w:t>
      </w:r>
    </w:p>
    <w:p w14:paraId="3CD2BB4B" w14:textId="6EA02115" w:rsidR="00166ACA" w:rsidRPr="00D405AA" w:rsidRDefault="00D405AA" w:rsidP="00166ACA">
      <w:pPr>
        <w:spacing w:before="113" w:after="113" w:line="276" w:lineRule="auto"/>
        <w:jc w:val="both"/>
        <w:rPr>
          <w:rFonts w:ascii="Verdana" w:hAnsi="Verdana"/>
          <w:sz w:val="20"/>
          <w:szCs w:val="20"/>
        </w:rPr>
      </w:pPr>
      <w:r>
        <w:rPr>
          <w:rFonts w:ascii="Verdana" w:hAnsi="Verdana" w:cs="Arial"/>
          <w:color w:val="000000" w:themeColor="text1"/>
          <w:sz w:val="20"/>
          <w:szCs w:val="20"/>
        </w:rPr>
        <w:t>6</w:t>
      </w:r>
      <w:r w:rsidR="00166ACA" w:rsidRPr="00D405AA">
        <w:rPr>
          <w:rFonts w:ascii="Verdana" w:hAnsi="Verdana" w:cs="Arial"/>
          <w:color w:val="000000" w:themeColor="text1"/>
          <w:sz w:val="20"/>
          <w:szCs w:val="20"/>
        </w:rPr>
        <w:t>.</w:t>
      </w:r>
      <w:r>
        <w:rPr>
          <w:rFonts w:ascii="Verdana" w:hAnsi="Verdana" w:cs="Arial"/>
          <w:color w:val="000000" w:themeColor="text1"/>
          <w:sz w:val="20"/>
          <w:szCs w:val="20"/>
        </w:rPr>
        <w:t>20</w:t>
      </w:r>
      <w:r w:rsidR="00166ACA" w:rsidRPr="00D405AA">
        <w:rPr>
          <w:rFonts w:ascii="Verdana" w:hAnsi="Verdana" w:cs="Arial"/>
          <w:color w:val="000000" w:themeColor="text1"/>
          <w:sz w:val="20"/>
          <w:szCs w:val="20"/>
        </w:rPr>
        <w:t xml:space="preserve"> 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arts. 44 e 45 da LC nº 123, de 2006, regulamentada pelo Decreto nº 8.538, de 2015.</w:t>
      </w:r>
    </w:p>
    <w:p w14:paraId="7B681212" w14:textId="22DFDA8B" w:rsidR="00166ACA" w:rsidRPr="00D405AA" w:rsidRDefault="00D405AA" w:rsidP="00166ACA">
      <w:pPr>
        <w:spacing w:before="113" w:after="113" w:line="276" w:lineRule="auto"/>
        <w:jc w:val="both"/>
        <w:rPr>
          <w:rFonts w:ascii="Verdana" w:hAnsi="Verdana"/>
          <w:sz w:val="20"/>
          <w:szCs w:val="20"/>
        </w:rPr>
      </w:pPr>
      <w:r>
        <w:rPr>
          <w:rFonts w:ascii="Verdana" w:hAnsi="Verdana" w:cs="Arial"/>
          <w:color w:val="000000" w:themeColor="text1"/>
          <w:sz w:val="20"/>
          <w:szCs w:val="20"/>
        </w:rPr>
        <w:t>6.21</w:t>
      </w:r>
      <w:r w:rsidR="00166ACA" w:rsidRPr="00D405AA">
        <w:rPr>
          <w:rFonts w:ascii="Verdana" w:hAnsi="Verdana" w:cs="Arial"/>
          <w:color w:val="000000" w:themeColor="text1"/>
          <w:sz w:val="20"/>
          <w:szCs w:val="20"/>
        </w:rPr>
        <w:t xml:space="preserve"> Nessas condições, as propostas de microempresas e empresas de pequeno porte que se encontrarem na faixa de até 5% (cinco por cento) acima da melhor proposta ou melhor lance serão consideradas empatadas com a primeira colocada.</w:t>
      </w:r>
    </w:p>
    <w:p w14:paraId="628A36F8" w14:textId="4E66A1CB" w:rsidR="00166ACA" w:rsidRPr="00D405AA" w:rsidRDefault="00D405AA" w:rsidP="00166ACA">
      <w:pPr>
        <w:spacing w:before="113" w:after="113" w:line="276" w:lineRule="auto"/>
        <w:jc w:val="both"/>
        <w:rPr>
          <w:rFonts w:ascii="Verdana" w:hAnsi="Verdana"/>
          <w:sz w:val="20"/>
          <w:szCs w:val="20"/>
        </w:rPr>
      </w:pPr>
      <w:r>
        <w:rPr>
          <w:rFonts w:ascii="Verdana" w:hAnsi="Verdana" w:cs="Arial"/>
          <w:color w:val="000000" w:themeColor="text1"/>
          <w:sz w:val="20"/>
          <w:szCs w:val="20"/>
        </w:rPr>
        <w:t>6.22</w:t>
      </w:r>
      <w:r w:rsidR="00166ACA" w:rsidRPr="00D405AA">
        <w:rPr>
          <w:rFonts w:ascii="Verdana" w:hAnsi="Verdana" w:cs="Arial"/>
          <w:color w:val="000000" w:themeColor="text1"/>
          <w:sz w:val="20"/>
          <w:szCs w:val="20"/>
        </w:rPr>
        <w:t xml:space="preserve"> A melhor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14:paraId="6B6BC0CD" w14:textId="6A41510D" w:rsidR="00166ACA" w:rsidRPr="00D405AA" w:rsidRDefault="00D405AA" w:rsidP="00166ACA">
      <w:pPr>
        <w:spacing w:before="113" w:after="113" w:line="276" w:lineRule="auto"/>
        <w:jc w:val="both"/>
        <w:rPr>
          <w:rFonts w:ascii="Verdana" w:hAnsi="Verdana"/>
          <w:sz w:val="20"/>
          <w:szCs w:val="20"/>
        </w:rPr>
      </w:pPr>
      <w:r>
        <w:rPr>
          <w:rFonts w:ascii="Verdana" w:hAnsi="Verdana" w:cs="Arial"/>
          <w:color w:val="000000" w:themeColor="text1"/>
          <w:sz w:val="20"/>
          <w:szCs w:val="20"/>
        </w:rPr>
        <w:t>6.23</w:t>
      </w:r>
      <w:r w:rsidR="00166ACA" w:rsidRPr="00D405AA">
        <w:rPr>
          <w:rFonts w:ascii="Verdana" w:hAnsi="Verdana" w:cs="Arial"/>
          <w:color w:val="000000" w:themeColor="text1"/>
          <w:sz w:val="20"/>
          <w:szCs w:val="20"/>
        </w:rPr>
        <w:t xml:space="preserve"> 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14:paraId="1FD06A37" w14:textId="28685F65" w:rsidR="00166ACA" w:rsidRPr="00D405AA" w:rsidRDefault="00D405AA" w:rsidP="00166ACA">
      <w:pPr>
        <w:spacing w:before="113" w:after="113" w:line="276" w:lineRule="auto"/>
        <w:jc w:val="both"/>
        <w:rPr>
          <w:rFonts w:ascii="Verdana" w:hAnsi="Verdana"/>
          <w:sz w:val="20"/>
          <w:szCs w:val="20"/>
        </w:rPr>
      </w:pPr>
      <w:r>
        <w:rPr>
          <w:rFonts w:ascii="Verdana" w:hAnsi="Verdana" w:cs="Arial"/>
          <w:color w:val="000000" w:themeColor="text1"/>
          <w:sz w:val="20"/>
          <w:szCs w:val="20"/>
        </w:rPr>
        <w:t>6.24</w:t>
      </w:r>
      <w:r w:rsidR="00166ACA" w:rsidRPr="00D405AA">
        <w:rPr>
          <w:rFonts w:ascii="Verdana" w:hAnsi="Verdana" w:cs="Arial"/>
          <w:color w:val="000000" w:themeColor="text1"/>
          <w:sz w:val="20"/>
          <w:szCs w:val="20"/>
        </w:rPr>
        <w:t xml:space="preserve">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19878FA2" w14:textId="41FB6949" w:rsidR="00166ACA" w:rsidRPr="00D405AA" w:rsidRDefault="00D405AA" w:rsidP="00166ACA">
      <w:pPr>
        <w:spacing w:before="113" w:after="113" w:line="276" w:lineRule="auto"/>
        <w:jc w:val="both"/>
        <w:rPr>
          <w:rFonts w:ascii="Verdana" w:hAnsi="Verdana"/>
          <w:sz w:val="20"/>
          <w:szCs w:val="20"/>
        </w:rPr>
      </w:pPr>
      <w:r>
        <w:rPr>
          <w:rFonts w:ascii="Verdana" w:hAnsi="Verdana" w:cs="Arial"/>
          <w:color w:val="000000" w:themeColor="text1"/>
          <w:sz w:val="20"/>
          <w:szCs w:val="20"/>
        </w:rPr>
        <w:t>6.25</w:t>
      </w:r>
      <w:r w:rsidR="00166ACA" w:rsidRPr="00D405AA">
        <w:rPr>
          <w:rFonts w:ascii="Verdana" w:hAnsi="Verdana" w:cs="Arial"/>
          <w:color w:val="000000" w:themeColor="text1"/>
          <w:sz w:val="20"/>
          <w:szCs w:val="20"/>
        </w:rPr>
        <w:t xml:space="preserve"> Só poderá haver empate entre propostas iguais (não seguidas de lances), ou entre lances finais da fase fechada do modo de disputa aberto e fechado.</w:t>
      </w:r>
    </w:p>
    <w:p w14:paraId="009DF08E" w14:textId="58805273" w:rsidR="00166ACA" w:rsidRPr="00D405AA" w:rsidRDefault="00D405AA" w:rsidP="00166ACA">
      <w:pPr>
        <w:spacing w:before="113" w:after="113" w:line="276" w:lineRule="auto"/>
        <w:jc w:val="both"/>
        <w:rPr>
          <w:rFonts w:ascii="Verdana" w:hAnsi="Verdana"/>
          <w:sz w:val="20"/>
          <w:szCs w:val="20"/>
        </w:rPr>
      </w:pPr>
      <w:r>
        <w:rPr>
          <w:rFonts w:ascii="Verdana" w:hAnsi="Verdana" w:cs="Arial"/>
          <w:color w:val="000000" w:themeColor="text1"/>
          <w:sz w:val="20"/>
          <w:szCs w:val="20"/>
        </w:rPr>
        <w:t>6.26</w:t>
      </w:r>
      <w:r w:rsidR="00166ACA" w:rsidRPr="00D405AA">
        <w:rPr>
          <w:rFonts w:ascii="Verdana" w:hAnsi="Verdana" w:cs="Arial"/>
          <w:color w:val="000000" w:themeColor="text1"/>
          <w:sz w:val="20"/>
          <w:szCs w:val="20"/>
        </w:rPr>
        <w:t xml:space="preserve"> Havendo eventual empate entre propostas ou lances, o critério de desempate será aquele previsto no art. 3º, § 2º, da Lei nº 8.666, de 1993, assegurando-se a preferência, sucessivamente, aos bens produzidos:</w:t>
      </w:r>
    </w:p>
    <w:p w14:paraId="46221BA0" w14:textId="603F22E2" w:rsidR="00166ACA" w:rsidRPr="00D405AA" w:rsidRDefault="00D405AA" w:rsidP="00166ACA">
      <w:pPr>
        <w:spacing w:before="113" w:after="113" w:line="276" w:lineRule="auto"/>
        <w:jc w:val="both"/>
        <w:rPr>
          <w:rFonts w:ascii="Verdana" w:hAnsi="Verdana"/>
          <w:sz w:val="20"/>
          <w:szCs w:val="20"/>
        </w:rPr>
      </w:pPr>
      <w:r>
        <w:rPr>
          <w:rFonts w:ascii="Verdana" w:hAnsi="Verdana" w:cs="Arial"/>
          <w:color w:val="000000" w:themeColor="text1"/>
          <w:sz w:val="20"/>
          <w:szCs w:val="20"/>
          <w:lang w:eastAsia="en-US"/>
        </w:rPr>
        <w:t>6</w:t>
      </w:r>
      <w:r w:rsidR="00166ACA" w:rsidRPr="00D405AA">
        <w:rPr>
          <w:rFonts w:ascii="Verdana" w:hAnsi="Verdana" w:cs="Arial"/>
          <w:color w:val="000000" w:themeColor="text1"/>
          <w:sz w:val="20"/>
          <w:szCs w:val="20"/>
          <w:lang w:eastAsia="en-US"/>
        </w:rPr>
        <w:t>.2</w:t>
      </w:r>
      <w:r>
        <w:rPr>
          <w:rFonts w:ascii="Verdana" w:hAnsi="Verdana" w:cs="Arial"/>
          <w:color w:val="000000" w:themeColor="text1"/>
          <w:sz w:val="20"/>
          <w:szCs w:val="20"/>
          <w:lang w:eastAsia="en-US"/>
        </w:rPr>
        <w:t>6</w:t>
      </w:r>
      <w:r w:rsidR="00166ACA" w:rsidRPr="00D405AA">
        <w:rPr>
          <w:rFonts w:ascii="Verdana" w:hAnsi="Verdana" w:cs="Arial"/>
          <w:color w:val="000000" w:themeColor="text1"/>
          <w:sz w:val="20"/>
          <w:szCs w:val="20"/>
          <w:lang w:eastAsia="en-US"/>
        </w:rPr>
        <w:t xml:space="preserve">.1 </w:t>
      </w:r>
      <w:r w:rsidR="00166ACA" w:rsidRPr="00D405AA">
        <w:rPr>
          <w:rFonts w:ascii="Verdana" w:hAnsi="Verdana" w:cs="Arial"/>
          <w:color w:val="000000"/>
          <w:sz w:val="20"/>
          <w:szCs w:val="20"/>
          <w:lang w:eastAsia="en-US"/>
        </w:rPr>
        <w:t>No país;</w:t>
      </w:r>
    </w:p>
    <w:p w14:paraId="258AB121" w14:textId="4215008E" w:rsidR="00166ACA" w:rsidRPr="00D405AA" w:rsidRDefault="00D405AA" w:rsidP="00166ACA">
      <w:pPr>
        <w:spacing w:before="113" w:after="113" w:line="276" w:lineRule="auto"/>
        <w:jc w:val="both"/>
        <w:rPr>
          <w:rFonts w:ascii="Verdana" w:hAnsi="Verdana"/>
          <w:sz w:val="20"/>
          <w:szCs w:val="20"/>
        </w:rPr>
      </w:pPr>
      <w:r>
        <w:rPr>
          <w:rFonts w:ascii="Verdana" w:hAnsi="Verdana" w:cs="Arial"/>
          <w:color w:val="000000"/>
          <w:sz w:val="20"/>
          <w:szCs w:val="20"/>
          <w:lang w:eastAsia="en-US"/>
        </w:rPr>
        <w:t>6</w:t>
      </w:r>
      <w:r w:rsidR="00166ACA" w:rsidRPr="00D405AA">
        <w:rPr>
          <w:rFonts w:ascii="Verdana" w:hAnsi="Verdana" w:cs="Arial"/>
          <w:color w:val="000000"/>
          <w:sz w:val="20"/>
          <w:szCs w:val="20"/>
          <w:lang w:eastAsia="en-US"/>
        </w:rPr>
        <w:t>.2</w:t>
      </w:r>
      <w:r>
        <w:rPr>
          <w:rFonts w:ascii="Verdana" w:hAnsi="Verdana" w:cs="Arial"/>
          <w:color w:val="000000"/>
          <w:sz w:val="20"/>
          <w:szCs w:val="20"/>
          <w:lang w:eastAsia="en-US"/>
        </w:rPr>
        <w:t>6</w:t>
      </w:r>
      <w:r w:rsidR="00166ACA" w:rsidRPr="00D405AA">
        <w:rPr>
          <w:rFonts w:ascii="Verdana" w:hAnsi="Verdana" w:cs="Arial"/>
          <w:color w:val="000000"/>
          <w:sz w:val="20"/>
          <w:szCs w:val="20"/>
          <w:lang w:eastAsia="en-US"/>
        </w:rPr>
        <w:t>.2 Por empresas brasileiras;</w:t>
      </w:r>
    </w:p>
    <w:p w14:paraId="54BA026C" w14:textId="2CF204FF" w:rsidR="00166ACA" w:rsidRPr="00D405AA" w:rsidRDefault="00D405AA" w:rsidP="00166ACA">
      <w:pPr>
        <w:spacing w:before="113" w:after="113" w:line="276" w:lineRule="auto"/>
        <w:jc w:val="both"/>
        <w:rPr>
          <w:rFonts w:ascii="Verdana" w:hAnsi="Verdana"/>
          <w:sz w:val="20"/>
          <w:szCs w:val="20"/>
        </w:rPr>
      </w:pPr>
      <w:r>
        <w:rPr>
          <w:rFonts w:ascii="Verdana" w:hAnsi="Verdana" w:cs="Arial"/>
          <w:color w:val="000000"/>
          <w:sz w:val="20"/>
          <w:szCs w:val="20"/>
          <w:lang w:eastAsia="en-US"/>
        </w:rPr>
        <w:t>6</w:t>
      </w:r>
      <w:r w:rsidR="00166ACA" w:rsidRPr="00D405AA">
        <w:rPr>
          <w:rFonts w:ascii="Verdana" w:hAnsi="Verdana" w:cs="Arial"/>
          <w:color w:val="000000"/>
          <w:sz w:val="20"/>
          <w:szCs w:val="20"/>
          <w:lang w:eastAsia="en-US"/>
        </w:rPr>
        <w:t>.2</w:t>
      </w:r>
      <w:r>
        <w:rPr>
          <w:rFonts w:ascii="Verdana" w:hAnsi="Verdana" w:cs="Arial"/>
          <w:color w:val="000000"/>
          <w:sz w:val="20"/>
          <w:szCs w:val="20"/>
          <w:lang w:eastAsia="en-US"/>
        </w:rPr>
        <w:t>6</w:t>
      </w:r>
      <w:r w:rsidR="00166ACA" w:rsidRPr="00D405AA">
        <w:rPr>
          <w:rFonts w:ascii="Verdana" w:hAnsi="Verdana" w:cs="Arial"/>
          <w:color w:val="000000"/>
          <w:sz w:val="20"/>
          <w:szCs w:val="20"/>
          <w:lang w:eastAsia="en-US"/>
        </w:rPr>
        <w:t>.3 Por empresas que invistam em pesquisa e no desenvolvimento de tecnologia no País;</w:t>
      </w:r>
    </w:p>
    <w:p w14:paraId="7EFBD55A" w14:textId="5ED4DDED" w:rsidR="00166ACA" w:rsidRPr="00D405AA" w:rsidRDefault="00D405AA" w:rsidP="00166ACA">
      <w:pPr>
        <w:spacing w:before="113" w:after="113" w:line="276" w:lineRule="auto"/>
        <w:jc w:val="both"/>
        <w:rPr>
          <w:rFonts w:ascii="Verdana" w:hAnsi="Verdana"/>
          <w:sz w:val="20"/>
          <w:szCs w:val="20"/>
        </w:rPr>
      </w:pPr>
      <w:r>
        <w:rPr>
          <w:rFonts w:ascii="Verdana" w:hAnsi="Verdana" w:cs="Arial"/>
          <w:color w:val="000000"/>
          <w:sz w:val="20"/>
          <w:szCs w:val="20"/>
          <w:lang w:eastAsia="en-US"/>
        </w:rPr>
        <w:lastRenderedPageBreak/>
        <w:t>6</w:t>
      </w:r>
      <w:r w:rsidR="00166ACA" w:rsidRPr="00D405AA">
        <w:rPr>
          <w:rFonts w:ascii="Verdana" w:hAnsi="Verdana" w:cs="Arial"/>
          <w:color w:val="000000"/>
          <w:sz w:val="20"/>
          <w:szCs w:val="20"/>
          <w:lang w:eastAsia="en-US"/>
        </w:rPr>
        <w:t>.2</w:t>
      </w:r>
      <w:r>
        <w:rPr>
          <w:rFonts w:ascii="Verdana" w:hAnsi="Verdana" w:cs="Arial"/>
          <w:color w:val="000000"/>
          <w:sz w:val="20"/>
          <w:szCs w:val="20"/>
          <w:lang w:eastAsia="en-US"/>
        </w:rPr>
        <w:t>6</w:t>
      </w:r>
      <w:r w:rsidR="00166ACA" w:rsidRPr="00D405AA">
        <w:rPr>
          <w:rFonts w:ascii="Verdana" w:hAnsi="Verdana" w:cs="Arial"/>
          <w:color w:val="000000"/>
          <w:sz w:val="20"/>
          <w:szCs w:val="20"/>
          <w:lang w:eastAsia="en-US"/>
        </w:rPr>
        <w:t>.4 Por empresas que comprovem cumprimento de reserva de cargos prevista em lei para pessoa com deficiência ou para reabilitado da Previdência Social e que atendam às regras de acessibilidade previstas na legislação.</w:t>
      </w:r>
    </w:p>
    <w:p w14:paraId="1E34E205" w14:textId="1C912EF4" w:rsidR="00166ACA" w:rsidRPr="00D405AA" w:rsidRDefault="00D405AA" w:rsidP="00166ACA">
      <w:pPr>
        <w:spacing w:before="113" w:after="113" w:line="276" w:lineRule="auto"/>
        <w:jc w:val="both"/>
        <w:rPr>
          <w:rFonts w:ascii="Verdana" w:hAnsi="Verdana"/>
          <w:sz w:val="20"/>
          <w:szCs w:val="20"/>
        </w:rPr>
      </w:pPr>
      <w:r>
        <w:rPr>
          <w:rFonts w:ascii="Verdana" w:hAnsi="Verdana" w:cs="Arial"/>
          <w:color w:val="000000"/>
          <w:sz w:val="20"/>
          <w:szCs w:val="20"/>
          <w:lang w:eastAsia="en-US"/>
        </w:rPr>
        <w:t>6</w:t>
      </w:r>
      <w:r w:rsidR="00166ACA" w:rsidRPr="00D405AA">
        <w:rPr>
          <w:rFonts w:ascii="Verdana" w:hAnsi="Verdana" w:cs="Arial"/>
          <w:color w:val="000000"/>
          <w:sz w:val="20"/>
          <w:szCs w:val="20"/>
          <w:lang w:eastAsia="en-US"/>
        </w:rPr>
        <w:t>.2</w:t>
      </w:r>
      <w:r>
        <w:rPr>
          <w:rFonts w:ascii="Verdana" w:hAnsi="Verdana" w:cs="Arial"/>
          <w:color w:val="000000"/>
          <w:sz w:val="20"/>
          <w:szCs w:val="20"/>
          <w:lang w:eastAsia="en-US"/>
        </w:rPr>
        <w:t>7</w:t>
      </w:r>
      <w:r w:rsidR="00166ACA" w:rsidRPr="00D405AA">
        <w:rPr>
          <w:rFonts w:ascii="Verdana" w:hAnsi="Verdana" w:cs="Arial"/>
          <w:color w:val="000000"/>
          <w:sz w:val="20"/>
          <w:szCs w:val="20"/>
          <w:lang w:eastAsia="en-US"/>
        </w:rPr>
        <w:t xml:space="preserve"> </w:t>
      </w:r>
      <w:r w:rsidR="00166ACA" w:rsidRPr="00D405AA">
        <w:rPr>
          <w:rFonts w:ascii="Verdana" w:hAnsi="Verdana" w:cs="Arial"/>
          <w:color w:val="000000" w:themeColor="text1"/>
          <w:sz w:val="20"/>
          <w:szCs w:val="20"/>
        </w:rPr>
        <w:t xml:space="preserve">Persistindo o empate, a proposta vencedora será sorteada pelo sistema eletrônico dentre as propostas ou os lances empatados. </w:t>
      </w:r>
    </w:p>
    <w:p w14:paraId="6DCFAB43" w14:textId="5BEE0CA3" w:rsidR="00166ACA" w:rsidRPr="00D405AA" w:rsidRDefault="00D405AA" w:rsidP="00166ACA">
      <w:pPr>
        <w:spacing w:before="113" w:after="113" w:line="276" w:lineRule="auto"/>
        <w:jc w:val="both"/>
        <w:rPr>
          <w:rFonts w:ascii="Verdana" w:hAnsi="Verdana"/>
          <w:sz w:val="20"/>
          <w:szCs w:val="20"/>
        </w:rPr>
      </w:pPr>
      <w:r>
        <w:rPr>
          <w:rFonts w:ascii="Verdana" w:hAnsi="Verdana" w:cs="Arial"/>
          <w:color w:val="000000" w:themeColor="text1"/>
          <w:sz w:val="20"/>
          <w:szCs w:val="20"/>
        </w:rPr>
        <w:t>6</w:t>
      </w:r>
      <w:r w:rsidR="00166ACA" w:rsidRPr="00D405AA">
        <w:rPr>
          <w:rFonts w:ascii="Verdana" w:hAnsi="Verdana" w:cs="Arial"/>
          <w:color w:val="000000" w:themeColor="text1"/>
          <w:sz w:val="20"/>
          <w:szCs w:val="20"/>
        </w:rPr>
        <w:t>.2</w:t>
      </w:r>
      <w:r>
        <w:rPr>
          <w:rFonts w:ascii="Verdana" w:hAnsi="Verdana" w:cs="Arial"/>
          <w:color w:val="000000" w:themeColor="text1"/>
          <w:sz w:val="20"/>
          <w:szCs w:val="20"/>
        </w:rPr>
        <w:t>8</w:t>
      </w:r>
      <w:r w:rsidR="00166ACA" w:rsidRPr="00D405AA">
        <w:rPr>
          <w:rFonts w:ascii="Verdana" w:hAnsi="Verdana" w:cs="Arial"/>
          <w:color w:val="000000" w:themeColor="text1"/>
          <w:sz w:val="20"/>
          <w:szCs w:val="20"/>
        </w:rPr>
        <w:t xml:space="preserve"> 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w:t>
      </w:r>
    </w:p>
    <w:p w14:paraId="52EA1430" w14:textId="68FA002E" w:rsidR="00166ACA" w:rsidRPr="00D405AA" w:rsidRDefault="00D405AA" w:rsidP="00166ACA">
      <w:pPr>
        <w:pStyle w:val="PargrafodaLista"/>
        <w:spacing w:before="113" w:after="113" w:line="276" w:lineRule="auto"/>
        <w:ind w:left="0"/>
        <w:jc w:val="both"/>
        <w:rPr>
          <w:rFonts w:ascii="Verdana" w:hAnsi="Verdana"/>
          <w:sz w:val="20"/>
          <w:szCs w:val="20"/>
        </w:rPr>
      </w:pPr>
      <w:r>
        <w:rPr>
          <w:rFonts w:ascii="Verdana" w:hAnsi="Verdana" w:cs="Arial"/>
          <w:color w:val="000000"/>
          <w:sz w:val="20"/>
          <w:szCs w:val="20"/>
          <w:lang w:eastAsia="en-US"/>
        </w:rPr>
        <w:t>6</w:t>
      </w:r>
      <w:r w:rsidR="00166ACA" w:rsidRPr="00D405AA">
        <w:rPr>
          <w:rFonts w:ascii="Verdana" w:hAnsi="Verdana" w:cs="Arial"/>
          <w:color w:val="000000"/>
          <w:sz w:val="20"/>
          <w:szCs w:val="20"/>
          <w:lang w:eastAsia="en-US"/>
        </w:rPr>
        <w:t>.2</w:t>
      </w:r>
      <w:r>
        <w:rPr>
          <w:rFonts w:ascii="Verdana" w:hAnsi="Verdana" w:cs="Arial"/>
          <w:color w:val="000000"/>
          <w:sz w:val="20"/>
          <w:szCs w:val="20"/>
          <w:lang w:eastAsia="en-US"/>
        </w:rPr>
        <w:t>8</w:t>
      </w:r>
      <w:r w:rsidR="00166ACA" w:rsidRPr="00D405AA">
        <w:rPr>
          <w:rFonts w:ascii="Verdana" w:hAnsi="Verdana" w:cs="Arial"/>
          <w:color w:val="000000"/>
          <w:sz w:val="20"/>
          <w:szCs w:val="20"/>
          <w:lang w:eastAsia="en-US"/>
        </w:rPr>
        <w:t>.1 A negociação será realizada por meio do sistema, podendo ser acompanhada pelos demais licitantes.</w:t>
      </w:r>
    </w:p>
    <w:p w14:paraId="7915502C" w14:textId="24062968" w:rsidR="00166ACA" w:rsidRPr="00D405AA" w:rsidRDefault="00D405AA" w:rsidP="00166ACA">
      <w:pPr>
        <w:pStyle w:val="PargrafodaLista"/>
        <w:tabs>
          <w:tab w:val="left" w:pos="-12"/>
        </w:tabs>
        <w:spacing w:before="113" w:after="113" w:line="276" w:lineRule="auto"/>
        <w:ind w:left="0"/>
        <w:jc w:val="both"/>
        <w:rPr>
          <w:rFonts w:ascii="Verdana" w:hAnsi="Verdana"/>
          <w:sz w:val="20"/>
          <w:szCs w:val="20"/>
        </w:rPr>
      </w:pPr>
      <w:r>
        <w:rPr>
          <w:rFonts w:ascii="Verdana" w:hAnsi="Verdana" w:cs="Arial"/>
          <w:color w:val="000000"/>
          <w:sz w:val="20"/>
          <w:szCs w:val="20"/>
        </w:rPr>
        <w:t>6</w:t>
      </w:r>
      <w:r w:rsidR="00166ACA" w:rsidRPr="00D405AA">
        <w:rPr>
          <w:rFonts w:ascii="Verdana" w:hAnsi="Verdana" w:cs="Arial"/>
          <w:color w:val="000000"/>
          <w:sz w:val="20"/>
          <w:szCs w:val="20"/>
        </w:rPr>
        <w:t>.2</w:t>
      </w:r>
      <w:r>
        <w:rPr>
          <w:rFonts w:ascii="Verdana" w:hAnsi="Verdana" w:cs="Arial"/>
          <w:color w:val="000000"/>
          <w:sz w:val="20"/>
          <w:szCs w:val="20"/>
        </w:rPr>
        <w:t>8</w:t>
      </w:r>
      <w:r w:rsidR="00166ACA" w:rsidRPr="00D405AA">
        <w:rPr>
          <w:rFonts w:ascii="Verdana" w:hAnsi="Verdana" w:cs="Arial"/>
          <w:color w:val="000000"/>
          <w:sz w:val="20"/>
          <w:szCs w:val="20"/>
        </w:rPr>
        <w:t xml:space="preserve">.2 O pregoeiro solicitará ao licitante </w:t>
      </w:r>
      <w:r w:rsidR="00166ACA" w:rsidRPr="00D405AA">
        <w:rPr>
          <w:rFonts w:ascii="Verdana" w:hAnsi="Verdana" w:cs="Arial"/>
          <w:color w:val="000000" w:themeColor="text1"/>
          <w:sz w:val="20"/>
          <w:szCs w:val="20"/>
        </w:rPr>
        <w:t xml:space="preserve">melhor classificado </w:t>
      </w:r>
      <w:r w:rsidR="00166ACA" w:rsidRPr="00D405AA">
        <w:rPr>
          <w:rFonts w:ascii="Verdana" w:hAnsi="Verdana" w:cs="Arial"/>
          <w:color w:val="000000"/>
          <w:sz w:val="20"/>
          <w:szCs w:val="20"/>
        </w:rPr>
        <w:t xml:space="preserve">que, </w:t>
      </w:r>
      <w:r w:rsidR="00166ACA" w:rsidRPr="00D405AA">
        <w:rPr>
          <w:rFonts w:ascii="Verdana" w:hAnsi="Verdana" w:cs="Arial"/>
          <w:color w:val="000000" w:themeColor="text1"/>
          <w:sz w:val="20"/>
          <w:szCs w:val="20"/>
        </w:rPr>
        <w:t>no prazo de 02 (duas)</w:t>
      </w:r>
      <w:r w:rsidR="00166ACA" w:rsidRPr="00D405AA">
        <w:rPr>
          <w:rFonts w:ascii="Verdana" w:hAnsi="Verdana" w:cs="Arial"/>
          <w:i/>
          <w:iCs/>
          <w:color w:val="000000" w:themeColor="text1"/>
          <w:sz w:val="20"/>
          <w:szCs w:val="20"/>
        </w:rPr>
        <w:t xml:space="preserve"> </w:t>
      </w:r>
      <w:r w:rsidR="00166ACA" w:rsidRPr="00D405AA">
        <w:rPr>
          <w:rFonts w:ascii="Verdana" w:hAnsi="Verdana" w:cs="Arial"/>
          <w:color w:val="000000" w:themeColor="text1"/>
          <w:sz w:val="20"/>
          <w:szCs w:val="20"/>
        </w:rPr>
        <w:t xml:space="preserve">horas, envie </w:t>
      </w:r>
      <w:r w:rsidR="00166ACA" w:rsidRPr="00D405AA">
        <w:rPr>
          <w:rFonts w:ascii="Verdana" w:hAnsi="Verdana" w:cs="Arial"/>
          <w:color w:val="000000"/>
          <w:sz w:val="20"/>
          <w:szCs w:val="20"/>
        </w:rPr>
        <w:t xml:space="preserve">a proposta adequada ao último lance ofertado após a negociação realizada, acompanhada, se for o caso, dos documentos complementares, quando necessários à confirmação daqueles exigidos neste Edital e já apresentados. </w:t>
      </w:r>
    </w:p>
    <w:p w14:paraId="35865E65" w14:textId="665B00C0" w:rsidR="00166ACA" w:rsidRDefault="00D405AA" w:rsidP="00166ACA">
      <w:pPr>
        <w:pStyle w:val="PargrafodaLista"/>
        <w:spacing w:before="57" w:after="57" w:line="276" w:lineRule="auto"/>
        <w:ind w:left="0"/>
        <w:contextualSpacing w:val="0"/>
        <w:jc w:val="both"/>
        <w:rPr>
          <w:rFonts w:ascii="Verdana" w:hAnsi="Verdana"/>
          <w:sz w:val="20"/>
          <w:szCs w:val="20"/>
        </w:rPr>
      </w:pPr>
      <w:r>
        <w:rPr>
          <w:rFonts w:ascii="Verdana" w:hAnsi="Verdana" w:cs="Arial"/>
          <w:color w:val="000000"/>
          <w:sz w:val="20"/>
          <w:szCs w:val="20"/>
        </w:rPr>
        <w:t>6</w:t>
      </w:r>
      <w:r w:rsidR="00166ACA" w:rsidRPr="00D405AA">
        <w:rPr>
          <w:rFonts w:ascii="Verdana" w:hAnsi="Verdana" w:cs="Arial"/>
          <w:color w:val="000000"/>
          <w:sz w:val="20"/>
          <w:szCs w:val="20"/>
        </w:rPr>
        <w:t>.2</w:t>
      </w:r>
      <w:r>
        <w:rPr>
          <w:rFonts w:ascii="Verdana" w:hAnsi="Verdana" w:cs="Arial"/>
          <w:color w:val="000000"/>
          <w:sz w:val="20"/>
          <w:szCs w:val="20"/>
        </w:rPr>
        <w:t>9</w:t>
      </w:r>
      <w:r w:rsidR="00166ACA" w:rsidRPr="00D405AA">
        <w:rPr>
          <w:rFonts w:ascii="Verdana" w:hAnsi="Verdana" w:cs="Arial"/>
          <w:color w:val="000000"/>
          <w:sz w:val="20"/>
          <w:szCs w:val="20"/>
        </w:rPr>
        <w:t xml:space="preserve"> </w:t>
      </w:r>
      <w:r w:rsidR="00166ACA" w:rsidRPr="00D405AA">
        <w:rPr>
          <w:rFonts w:ascii="Verdana" w:hAnsi="Verdana" w:cs="Arial"/>
          <w:color w:val="000000" w:themeColor="text1"/>
          <w:sz w:val="20"/>
          <w:szCs w:val="20"/>
        </w:rPr>
        <w:t>Após a negociação do preço, o Pregoeiro iniciará a fase de aceitação e julgamento da proposta.</w:t>
      </w:r>
    </w:p>
    <w:p w14:paraId="08411FA6" w14:textId="77777777" w:rsidR="002654E8" w:rsidRDefault="002654E8">
      <w:pPr>
        <w:pStyle w:val="PargrafodaLista"/>
        <w:tabs>
          <w:tab w:val="left" w:pos="-12"/>
        </w:tabs>
        <w:spacing w:before="57" w:after="57" w:line="276" w:lineRule="auto"/>
        <w:ind w:left="0"/>
        <w:contextualSpacing w:val="0"/>
        <w:jc w:val="both"/>
        <w:rPr>
          <w:rFonts w:cs="Arial"/>
          <w:color w:val="000000"/>
        </w:rPr>
      </w:pPr>
    </w:p>
    <w:p w14:paraId="4567C70C" w14:textId="77777777" w:rsidR="002654E8" w:rsidRDefault="00117D9B">
      <w:pPr>
        <w:pStyle w:val="Nivel01"/>
        <w:numPr>
          <w:ilvl w:val="0"/>
          <w:numId w:val="2"/>
        </w:numPr>
        <w:tabs>
          <w:tab w:val="clear" w:pos="567"/>
          <w:tab w:val="left" w:pos="517"/>
        </w:tabs>
        <w:spacing w:before="57" w:after="57" w:line="276" w:lineRule="auto"/>
        <w:ind w:left="0" w:firstLine="0"/>
        <w:rPr>
          <w:rFonts w:ascii="Verdana" w:hAnsi="Verdana"/>
        </w:rPr>
      </w:pPr>
      <w:r>
        <w:rPr>
          <w:rFonts w:ascii="Verdana" w:hAnsi="Verdana" w:cs="Arial"/>
          <w:lang w:eastAsia="en-US"/>
        </w:rPr>
        <w:t>DA ACEITABILIDADE DA PROPOSTA VENCEDORA.</w:t>
      </w:r>
    </w:p>
    <w:p w14:paraId="394BE37D" w14:textId="77777777" w:rsidR="002654E8" w:rsidRDefault="00117D9B">
      <w:pPr>
        <w:pStyle w:val="PargrafodaLista"/>
        <w:numPr>
          <w:ilvl w:val="1"/>
          <w:numId w:val="2"/>
        </w:numPr>
        <w:tabs>
          <w:tab w:val="left" w:pos="517"/>
        </w:tabs>
        <w:spacing w:before="57" w:after="57" w:line="276" w:lineRule="auto"/>
        <w:ind w:left="0" w:firstLine="0"/>
        <w:contextualSpacing w:val="0"/>
        <w:jc w:val="both"/>
        <w:rPr>
          <w:rFonts w:ascii="Verdana" w:hAnsi="Verdana"/>
          <w:sz w:val="20"/>
          <w:szCs w:val="20"/>
        </w:rPr>
      </w:pPr>
      <w:bookmarkStart w:id="10" w:name="_Ref117019424"/>
      <w:r>
        <w:rPr>
          <w:rFonts w:ascii="Verdana" w:hAnsi="Verdana" w:cs="Arial"/>
          <w:color w:val="000000"/>
          <w:sz w:val="20"/>
          <w:szCs w:val="20"/>
        </w:rPr>
        <w:t xml:space="preserve">Encerrada a etapa de negociação, o pregoeiro verificará se o licitante provisoriamente classificado em primeiro lugar atende às condições de participação no certame, conforme previsto no </w:t>
      </w:r>
      <w:hyperlink r:id="rId10" w:anchor="art14" w:history="1">
        <w:r>
          <w:rPr>
            <w:rStyle w:val="Hyperlink1"/>
            <w:rFonts w:ascii="Verdana" w:hAnsi="Verdana" w:cs="Arial"/>
            <w:sz w:val="20"/>
            <w:szCs w:val="20"/>
          </w:rPr>
          <w:t>art. 14 da Lei nº 14.133/2021</w:t>
        </w:r>
      </w:hyperlink>
      <w:r>
        <w:rPr>
          <w:rFonts w:ascii="Verdana" w:hAnsi="Verdana" w:cs="Arial"/>
          <w:color w:val="000000"/>
          <w:sz w:val="20"/>
          <w:szCs w:val="20"/>
        </w:rPr>
        <w:t xml:space="preserve">, legislação correlata e no item 4.3 do edital, </w:t>
      </w:r>
      <w:bookmarkEnd w:id="10"/>
      <w:r>
        <w:rPr>
          <w:rFonts w:ascii="Verdana" w:hAnsi="Verdana" w:cs="Arial"/>
          <w:sz w:val="20"/>
          <w:szCs w:val="20"/>
          <w:lang w:eastAsia="ar-SA"/>
        </w:rPr>
        <w:t>especialmente quanto à existência de sanção que impeça a participação no certame ou a futura contratação</w:t>
      </w:r>
      <w:r>
        <w:rPr>
          <w:rFonts w:ascii="Verdana" w:hAnsi="Verdana" w:cs="Arial"/>
          <w:color w:val="000000"/>
          <w:sz w:val="20"/>
          <w:szCs w:val="20"/>
          <w:lang w:eastAsia="ar-SA"/>
        </w:rPr>
        <w:t>.</w:t>
      </w:r>
    </w:p>
    <w:p w14:paraId="2F62FADE" w14:textId="77777777" w:rsidR="002654E8" w:rsidRDefault="00117D9B">
      <w:pPr>
        <w:pStyle w:val="PargrafodaLista"/>
        <w:numPr>
          <w:ilvl w:val="1"/>
          <w:numId w:val="2"/>
        </w:numPr>
        <w:tabs>
          <w:tab w:val="left" w:pos="517"/>
        </w:tabs>
        <w:spacing w:before="57" w:after="57" w:line="276" w:lineRule="auto"/>
        <w:ind w:left="0" w:firstLine="0"/>
        <w:contextualSpacing w:val="0"/>
        <w:jc w:val="both"/>
        <w:rPr>
          <w:rFonts w:ascii="Verdana" w:hAnsi="Verdana"/>
          <w:sz w:val="20"/>
          <w:szCs w:val="20"/>
        </w:rPr>
      </w:pPr>
      <w:r>
        <w:rPr>
          <w:rFonts w:ascii="Verdana" w:hAnsi="Verdana" w:cs="Arial"/>
          <w:color w:val="000000"/>
          <w:sz w:val="20"/>
          <w:szCs w:val="20"/>
        </w:rPr>
        <w:t>Caso o licitante provisoriamente classificado em primeiro lugar tenha se utilizado de algum tratamento favorecido às ME/</w:t>
      </w:r>
      <w:proofErr w:type="spellStart"/>
      <w:r>
        <w:rPr>
          <w:rFonts w:ascii="Verdana" w:hAnsi="Verdana" w:cs="Arial"/>
          <w:color w:val="000000"/>
          <w:sz w:val="20"/>
          <w:szCs w:val="20"/>
        </w:rPr>
        <w:t>EPPs</w:t>
      </w:r>
      <w:proofErr w:type="spellEnd"/>
      <w:r>
        <w:rPr>
          <w:rFonts w:ascii="Verdana" w:hAnsi="Verdana" w:cs="Arial"/>
          <w:color w:val="000000"/>
          <w:sz w:val="20"/>
          <w:szCs w:val="20"/>
        </w:rPr>
        <w:t xml:space="preserve">, o pregoeiro verificará se faz jus ao benefício, em conformidade este edital. </w:t>
      </w:r>
    </w:p>
    <w:p w14:paraId="033EE2EE" w14:textId="77777777" w:rsidR="002654E8" w:rsidRDefault="00117D9B">
      <w:pPr>
        <w:pStyle w:val="PargrafodaLista"/>
        <w:numPr>
          <w:ilvl w:val="1"/>
          <w:numId w:val="2"/>
        </w:numPr>
        <w:tabs>
          <w:tab w:val="left" w:pos="517"/>
        </w:tabs>
        <w:spacing w:before="57" w:after="57" w:line="276" w:lineRule="auto"/>
        <w:ind w:left="0" w:firstLine="0"/>
        <w:contextualSpacing w:val="0"/>
        <w:jc w:val="both"/>
        <w:rPr>
          <w:rFonts w:ascii="Verdana" w:hAnsi="Verdana"/>
          <w:sz w:val="20"/>
          <w:szCs w:val="20"/>
        </w:rPr>
      </w:pPr>
      <w:r>
        <w:rPr>
          <w:rFonts w:ascii="Verdana" w:hAnsi="Verdana" w:cs="Arial"/>
          <w:color w:val="000000"/>
          <w:sz w:val="20"/>
          <w:szCs w:val="20"/>
        </w:rPr>
        <w:t xml:space="preserve">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 observado o disposto no </w:t>
      </w:r>
      <w:hyperlink r:id="rId11" w:anchor="art29" w:history="1">
        <w:r>
          <w:rPr>
            <w:rStyle w:val="Hyperlink1"/>
            <w:rFonts w:ascii="Verdana" w:hAnsi="Verdana" w:cs="Arial"/>
            <w:sz w:val="20"/>
            <w:szCs w:val="20"/>
          </w:rPr>
          <w:t>artigo 29 a 35 da IN SEGES nº 73, de 30 de setembro de 2022</w:t>
        </w:r>
      </w:hyperlink>
      <w:r>
        <w:rPr>
          <w:rFonts w:ascii="Verdana" w:hAnsi="Verdana" w:cs="Arial"/>
          <w:color w:val="000000"/>
          <w:sz w:val="20"/>
          <w:szCs w:val="20"/>
        </w:rPr>
        <w:t>.</w:t>
      </w:r>
    </w:p>
    <w:p w14:paraId="1E94747E" w14:textId="77777777" w:rsidR="002654E8" w:rsidRDefault="00117D9B">
      <w:pPr>
        <w:numPr>
          <w:ilvl w:val="1"/>
          <w:numId w:val="2"/>
        </w:numPr>
        <w:tabs>
          <w:tab w:val="left" w:pos="517"/>
        </w:tabs>
        <w:spacing w:before="57" w:after="57" w:line="276" w:lineRule="auto"/>
        <w:ind w:left="0" w:firstLine="0"/>
        <w:jc w:val="both"/>
        <w:rPr>
          <w:rFonts w:ascii="Verdana" w:hAnsi="Verdana"/>
          <w:sz w:val="20"/>
          <w:szCs w:val="20"/>
        </w:rPr>
      </w:pPr>
      <w:r>
        <w:rPr>
          <w:rFonts w:ascii="Verdana" w:hAnsi="Verdana"/>
          <w:sz w:val="20"/>
          <w:szCs w:val="20"/>
        </w:rPr>
        <w:t xml:space="preserve">Será desclassificada a proposta ou o lance vencedor, que: </w:t>
      </w:r>
    </w:p>
    <w:p w14:paraId="4045C9D0" w14:textId="2496EBC7" w:rsidR="002654E8" w:rsidRDefault="00D405AA">
      <w:pPr>
        <w:tabs>
          <w:tab w:val="left" w:pos="517"/>
        </w:tabs>
        <w:spacing w:before="57" w:after="57" w:line="276" w:lineRule="auto"/>
        <w:jc w:val="both"/>
        <w:rPr>
          <w:rFonts w:ascii="Verdana" w:hAnsi="Verdana"/>
          <w:sz w:val="20"/>
          <w:szCs w:val="20"/>
        </w:rPr>
      </w:pPr>
      <w:r>
        <w:rPr>
          <w:rFonts w:ascii="Verdana" w:hAnsi="Verdana"/>
          <w:sz w:val="20"/>
          <w:szCs w:val="20"/>
        </w:rPr>
        <w:t>7</w:t>
      </w:r>
      <w:r w:rsidR="00117D9B">
        <w:rPr>
          <w:rFonts w:ascii="Verdana" w:hAnsi="Verdana"/>
          <w:sz w:val="20"/>
          <w:szCs w:val="20"/>
        </w:rPr>
        <w:t xml:space="preserve">.4.1 não estiverem em conformidade com os requisitos estabelecidos neste edital; </w:t>
      </w:r>
    </w:p>
    <w:p w14:paraId="505BF858" w14:textId="450D4317" w:rsidR="002654E8" w:rsidRDefault="00D405AA">
      <w:pPr>
        <w:tabs>
          <w:tab w:val="left" w:pos="517"/>
        </w:tabs>
        <w:spacing w:before="57" w:after="57" w:line="276" w:lineRule="auto"/>
        <w:jc w:val="both"/>
        <w:rPr>
          <w:rFonts w:ascii="Verdana" w:hAnsi="Verdana"/>
          <w:sz w:val="20"/>
          <w:szCs w:val="20"/>
        </w:rPr>
      </w:pPr>
      <w:r>
        <w:rPr>
          <w:rFonts w:ascii="Verdana" w:hAnsi="Verdana"/>
          <w:sz w:val="20"/>
          <w:szCs w:val="20"/>
        </w:rPr>
        <w:t>7</w:t>
      </w:r>
      <w:r w:rsidR="00117D9B">
        <w:rPr>
          <w:rFonts w:ascii="Verdana" w:hAnsi="Verdana"/>
          <w:sz w:val="20"/>
          <w:szCs w:val="20"/>
        </w:rPr>
        <w:t>.4.2 contenha vício insanável ou ilegalidade;</w:t>
      </w:r>
    </w:p>
    <w:p w14:paraId="73532241" w14:textId="5B6D5839" w:rsidR="002654E8" w:rsidRDefault="00D405AA">
      <w:pPr>
        <w:tabs>
          <w:tab w:val="left" w:pos="517"/>
        </w:tabs>
        <w:spacing w:before="57" w:after="57" w:line="276" w:lineRule="auto"/>
        <w:jc w:val="both"/>
        <w:rPr>
          <w:rFonts w:ascii="Verdana" w:hAnsi="Verdana"/>
          <w:sz w:val="20"/>
          <w:szCs w:val="20"/>
        </w:rPr>
      </w:pPr>
      <w:r>
        <w:rPr>
          <w:rFonts w:ascii="Verdana" w:hAnsi="Verdana"/>
          <w:sz w:val="20"/>
          <w:szCs w:val="20"/>
        </w:rPr>
        <w:t>7</w:t>
      </w:r>
      <w:r w:rsidR="00117D9B">
        <w:rPr>
          <w:rFonts w:ascii="Verdana" w:hAnsi="Verdana"/>
          <w:sz w:val="20"/>
          <w:szCs w:val="20"/>
        </w:rPr>
        <w:t>.4.3 não apresente as especificações técnicas exigidas pelo Termo de Referência;</w:t>
      </w:r>
    </w:p>
    <w:p w14:paraId="57561318" w14:textId="48B3E27D" w:rsidR="002654E8" w:rsidRDefault="00D405AA">
      <w:pPr>
        <w:pStyle w:val="Nivel3"/>
        <w:numPr>
          <w:ilvl w:val="0"/>
          <w:numId w:val="0"/>
        </w:numPr>
        <w:suppressAutoHyphens w:val="0"/>
        <w:rPr>
          <w:rFonts w:ascii="Verdana" w:hAnsi="Verdana"/>
        </w:rPr>
      </w:pPr>
      <w:r>
        <w:rPr>
          <w:rFonts w:ascii="Verdana" w:hAnsi="Verdana"/>
        </w:rPr>
        <w:t>7</w:t>
      </w:r>
      <w:r w:rsidR="00117D9B">
        <w:rPr>
          <w:rFonts w:ascii="Verdana" w:hAnsi="Verdana"/>
        </w:rPr>
        <w:t xml:space="preserve">.4.4 apresentar preços inexequíveis ou permanecerem acima do preço máximo definido para a contratação; </w:t>
      </w:r>
    </w:p>
    <w:p w14:paraId="1C2766BF" w14:textId="28424AB9" w:rsidR="002654E8" w:rsidRDefault="00D405AA">
      <w:pPr>
        <w:tabs>
          <w:tab w:val="left" w:pos="517"/>
        </w:tabs>
        <w:spacing w:before="57" w:after="57" w:line="276" w:lineRule="auto"/>
        <w:jc w:val="both"/>
        <w:rPr>
          <w:rFonts w:ascii="Verdana" w:hAnsi="Verdana"/>
          <w:sz w:val="20"/>
          <w:szCs w:val="20"/>
        </w:rPr>
      </w:pPr>
      <w:r>
        <w:rPr>
          <w:rFonts w:ascii="Verdana" w:hAnsi="Verdana"/>
          <w:sz w:val="20"/>
          <w:szCs w:val="20"/>
        </w:rPr>
        <w:t>7</w:t>
      </w:r>
      <w:r w:rsidR="00117D9B">
        <w:rPr>
          <w:rFonts w:ascii="Verdana" w:hAnsi="Verdana"/>
          <w:sz w:val="20"/>
          <w:szCs w:val="20"/>
        </w:rPr>
        <w:t>.4.5 apresentar desconformidade com quaisquer outras exigências deste Edital ou seus anexos, desde que insanável.</w:t>
      </w:r>
    </w:p>
    <w:p w14:paraId="2E9D7DDC" w14:textId="77777777" w:rsidR="002654E8" w:rsidRDefault="00117D9B">
      <w:pPr>
        <w:numPr>
          <w:ilvl w:val="1"/>
          <w:numId w:val="2"/>
        </w:numPr>
        <w:tabs>
          <w:tab w:val="left" w:pos="517"/>
        </w:tabs>
        <w:spacing w:before="57" w:after="57" w:line="276" w:lineRule="auto"/>
        <w:ind w:left="0" w:firstLine="0"/>
        <w:jc w:val="both"/>
        <w:rPr>
          <w:rFonts w:ascii="Verdana" w:hAnsi="Verdana"/>
          <w:sz w:val="20"/>
          <w:szCs w:val="20"/>
        </w:rPr>
      </w:pPr>
      <w:r>
        <w:rPr>
          <w:rFonts w:ascii="Verdana" w:hAnsi="Verdana"/>
          <w:sz w:val="20"/>
          <w:szCs w:val="20"/>
        </w:rPr>
        <w:t>Se houver indícios de inexequibilidade da proposta de preço, ou em caso da necessidade de esclarecimentos complementares, poderão ser efetuadas diligências, na forma do § 3° do artigo 59 da Lei n° 14.133, de 2021, para que a empresa comprove a exequibilidade da proposta.</w:t>
      </w:r>
    </w:p>
    <w:p w14:paraId="6AF23DE8" w14:textId="77777777" w:rsidR="002654E8" w:rsidRDefault="00117D9B">
      <w:pPr>
        <w:pStyle w:val="PargrafodaLista"/>
        <w:numPr>
          <w:ilvl w:val="1"/>
          <w:numId w:val="2"/>
        </w:numPr>
        <w:tabs>
          <w:tab w:val="left" w:pos="517"/>
        </w:tabs>
        <w:spacing w:before="57" w:after="57" w:line="276" w:lineRule="auto"/>
        <w:ind w:left="0" w:firstLine="0"/>
        <w:contextualSpacing w:val="0"/>
        <w:jc w:val="both"/>
        <w:rPr>
          <w:rFonts w:ascii="Verdana" w:hAnsi="Verdana"/>
          <w:sz w:val="20"/>
          <w:szCs w:val="20"/>
        </w:rPr>
      </w:pPr>
      <w:r>
        <w:rPr>
          <w:rFonts w:ascii="Verdana" w:hAnsi="Verdana" w:cs="Arial"/>
          <w:color w:val="000000"/>
          <w:sz w:val="20"/>
          <w:szCs w:val="20"/>
          <w:lang w:eastAsia="en-US"/>
        </w:rPr>
        <w:lastRenderedPageBreak/>
        <w:t>Qualquer interessado poderá requerer que se realizem diligências para aferir a exequibilidade e a legalidade das propostas, devendo apresentar as provas ou os indícios que fundamentam a suspeita;</w:t>
      </w:r>
    </w:p>
    <w:p w14:paraId="6A3DD714" w14:textId="3F9452D2" w:rsidR="002654E8" w:rsidRDefault="00D405AA">
      <w:pPr>
        <w:pStyle w:val="PargrafodaLista"/>
        <w:tabs>
          <w:tab w:val="left" w:pos="517"/>
        </w:tabs>
        <w:spacing w:before="57" w:after="57" w:line="276" w:lineRule="auto"/>
        <w:ind w:left="0"/>
        <w:contextualSpacing w:val="0"/>
        <w:jc w:val="both"/>
        <w:rPr>
          <w:rFonts w:ascii="Verdana" w:hAnsi="Verdana"/>
          <w:sz w:val="20"/>
          <w:szCs w:val="20"/>
        </w:rPr>
      </w:pPr>
      <w:r>
        <w:rPr>
          <w:rFonts w:ascii="Verdana" w:hAnsi="Verdana" w:cs="Arial"/>
          <w:color w:val="000000"/>
          <w:sz w:val="20"/>
          <w:szCs w:val="20"/>
          <w:lang w:eastAsia="en-US"/>
        </w:rPr>
        <w:t>7</w:t>
      </w:r>
      <w:r w:rsidR="00117D9B">
        <w:rPr>
          <w:rFonts w:ascii="Verdana" w:hAnsi="Verdana" w:cs="Arial"/>
          <w:color w:val="000000"/>
          <w:sz w:val="20"/>
          <w:szCs w:val="20"/>
          <w:lang w:eastAsia="en-US"/>
        </w:rPr>
        <w:t>.6.1 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14:paraId="61710663" w14:textId="77777777" w:rsidR="002654E8" w:rsidRDefault="00117D9B">
      <w:pPr>
        <w:pStyle w:val="PargrafodaLista"/>
        <w:numPr>
          <w:ilvl w:val="1"/>
          <w:numId w:val="2"/>
        </w:numPr>
        <w:tabs>
          <w:tab w:val="left" w:pos="517"/>
        </w:tabs>
        <w:spacing w:before="57" w:after="57" w:line="276" w:lineRule="auto"/>
        <w:ind w:left="0" w:firstLine="0"/>
        <w:contextualSpacing w:val="0"/>
        <w:jc w:val="both"/>
        <w:rPr>
          <w:rFonts w:ascii="Verdana" w:hAnsi="Verdana"/>
          <w:sz w:val="20"/>
          <w:szCs w:val="20"/>
        </w:rPr>
      </w:pPr>
      <w:r>
        <w:rPr>
          <w:rFonts w:ascii="Verdana" w:hAnsi="Verdana" w:cs="Arial"/>
          <w:color w:val="000000"/>
          <w:sz w:val="20"/>
          <w:szCs w:val="20"/>
          <w:lang w:eastAsia="en-US"/>
        </w:rPr>
        <w:t>O Pregoeiro poderá convocar o licitante para enviar documento digital complementar, por meio de funcionalidade disponível no sistema, no prazo de 02 (duas) horas, sob pena de não aceitação da proposta.</w:t>
      </w:r>
    </w:p>
    <w:p w14:paraId="480EE1ED" w14:textId="2505F5D0" w:rsidR="002654E8" w:rsidRDefault="00D405AA">
      <w:pPr>
        <w:pStyle w:val="PargrafodaLista"/>
        <w:tabs>
          <w:tab w:val="left" w:pos="517"/>
        </w:tabs>
        <w:spacing w:before="57" w:after="57" w:line="276" w:lineRule="auto"/>
        <w:ind w:left="0"/>
        <w:contextualSpacing w:val="0"/>
        <w:jc w:val="both"/>
        <w:rPr>
          <w:rFonts w:ascii="Verdana" w:hAnsi="Verdana"/>
          <w:sz w:val="20"/>
          <w:szCs w:val="20"/>
        </w:rPr>
      </w:pPr>
      <w:r>
        <w:rPr>
          <w:rFonts w:ascii="Verdana" w:hAnsi="Verdana" w:cs="Arial"/>
          <w:color w:val="000000"/>
          <w:sz w:val="20"/>
          <w:szCs w:val="20"/>
          <w:lang w:eastAsia="en-US"/>
        </w:rPr>
        <w:t>7</w:t>
      </w:r>
      <w:r w:rsidR="00117D9B">
        <w:rPr>
          <w:rFonts w:ascii="Verdana" w:hAnsi="Verdana" w:cs="Arial"/>
          <w:color w:val="000000"/>
          <w:sz w:val="20"/>
          <w:szCs w:val="20"/>
          <w:lang w:eastAsia="en-US"/>
        </w:rPr>
        <w:t>.7.1 É facultado ao pregoeiro prorrogar o prazo estabelecido, a partir de solicitação fundamentada feita no chat pelo licitante, antes de findo o prazo.</w:t>
      </w:r>
    </w:p>
    <w:p w14:paraId="7DFE1264" w14:textId="77777777" w:rsidR="002654E8" w:rsidRDefault="00117D9B">
      <w:pPr>
        <w:pStyle w:val="PargrafodaLista"/>
        <w:numPr>
          <w:ilvl w:val="1"/>
          <w:numId w:val="2"/>
        </w:numPr>
        <w:tabs>
          <w:tab w:val="left" w:pos="517"/>
        </w:tabs>
        <w:spacing w:before="57" w:after="57" w:line="276" w:lineRule="auto"/>
        <w:ind w:left="0" w:firstLine="0"/>
        <w:contextualSpacing w:val="0"/>
        <w:jc w:val="both"/>
        <w:rPr>
          <w:rFonts w:ascii="Verdana" w:hAnsi="Verdana"/>
          <w:sz w:val="20"/>
          <w:szCs w:val="20"/>
        </w:rPr>
      </w:pPr>
      <w:r>
        <w:rPr>
          <w:rFonts w:ascii="Verdana" w:hAnsi="Verdana" w:cs="Arial"/>
          <w:sz w:val="20"/>
          <w:szCs w:val="20"/>
        </w:rPr>
        <w:t>Para fins de análise da proposta quanto ao cumprimento das especificações do objeto, poderá ser colhida a manifestação escrita do setor requisitante do serviço ou da área especializada no objeto.</w:t>
      </w:r>
    </w:p>
    <w:p w14:paraId="1714899B" w14:textId="77777777" w:rsidR="002654E8" w:rsidRDefault="00117D9B">
      <w:pPr>
        <w:numPr>
          <w:ilvl w:val="1"/>
          <w:numId w:val="2"/>
        </w:numPr>
        <w:spacing w:before="57" w:after="57" w:line="276" w:lineRule="auto"/>
        <w:ind w:left="0" w:firstLine="0"/>
        <w:jc w:val="both"/>
        <w:rPr>
          <w:rFonts w:ascii="Verdana" w:hAnsi="Verdana"/>
          <w:sz w:val="20"/>
          <w:szCs w:val="20"/>
        </w:rPr>
      </w:pPr>
      <w:r>
        <w:rPr>
          <w:rFonts w:ascii="Verdana" w:hAnsi="Verdana" w:cs="Arial"/>
          <w:color w:val="000000"/>
          <w:sz w:val="20"/>
          <w:szCs w:val="20"/>
        </w:rPr>
        <w:t>Se a proposta ou lance vencedor for desclassificado, o Pregoeiro examinará a proposta ou lance subsequente, e, assim sucessivamente, na ordem de classificação.</w:t>
      </w:r>
    </w:p>
    <w:p w14:paraId="09EFBBC8" w14:textId="77777777" w:rsidR="002654E8" w:rsidRDefault="00117D9B">
      <w:pPr>
        <w:numPr>
          <w:ilvl w:val="1"/>
          <w:numId w:val="2"/>
        </w:numPr>
        <w:spacing w:before="57" w:after="57" w:line="276" w:lineRule="auto"/>
        <w:ind w:left="0" w:firstLine="0"/>
        <w:jc w:val="both"/>
        <w:rPr>
          <w:rFonts w:ascii="Verdana" w:hAnsi="Verdana"/>
          <w:sz w:val="20"/>
          <w:szCs w:val="20"/>
        </w:rPr>
      </w:pPr>
      <w:r>
        <w:rPr>
          <w:rFonts w:ascii="Verdana" w:hAnsi="Verdana" w:cs="Arial"/>
          <w:color w:val="000000"/>
          <w:sz w:val="20"/>
          <w:szCs w:val="20"/>
        </w:rPr>
        <w:t>Havendo necessidade, o Pregoeiro suspenderá a sessão, informando no “chat” a nova data e horário para a continuidade da mesma.</w:t>
      </w:r>
    </w:p>
    <w:p w14:paraId="4D038B2C" w14:textId="77777777" w:rsidR="002654E8" w:rsidRDefault="00117D9B">
      <w:pPr>
        <w:numPr>
          <w:ilvl w:val="1"/>
          <w:numId w:val="2"/>
        </w:numPr>
        <w:spacing w:before="57" w:after="57" w:line="276" w:lineRule="auto"/>
        <w:ind w:left="0" w:firstLine="0"/>
        <w:jc w:val="both"/>
        <w:rPr>
          <w:rFonts w:ascii="Verdana" w:hAnsi="Verdana"/>
          <w:sz w:val="20"/>
          <w:szCs w:val="20"/>
        </w:rPr>
      </w:pPr>
      <w:r>
        <w:rPr>
          <w:rFonts w:ascii="Verdana" w:hAnsi="Verdana" w:cs="Arial"/>
          <w:color w:val="000000"/>
          <w:sz w:val="20"/>
          <w:szCs w:val="20"/>
        </w:rPr>
        <w:t>Nos itens não exclusivos para a participação de microempresas e empresas de pequeno porte, sempre que a proposta não for aceita, e antes de o Pregoeiro passar à subsequente, haverá nova verificação, pelo sistema, da eventual ocorrência do empate ficto, previsto nos artigos 44 e 45 da LC nº 123, de 2006, seguindo-se a disciplina antes estabelecida, se for o caso.</w:t>
      </w:r>
    </w:p>
    <w:p w14:paraId="1BFEF493" w14:textId="77777777" w:rsidR="002654E8" w:rsidRDefault="00117D9B">
      <w:pPr>
        <w:numPr>
          <w:ilvl w:val="1"/>
          <w:numId w:val="2"/>
        </w:numPr>
        <w:spacing w:before="57" w:after="57" w:line="276" w:lineRule="auto"/>
        <w:ind w:left="0" w:firstLine="0"/>
        <w:jc w:val="both"/>
        <w:rPr>
          <w:rFonts w:ascii="Verdana" w:hAnsi="Verdana"/>
          <w:sz w:val="20"/>
          <w:szCs w:val="20"/>
        </w:rPr>
      </w:pPr>
      <w:r>
        <w:rPr>
          <w:rFonts w:ascii="Verdana" w:hAnsi="Verdana" w:cs="Arial"/>
          <w:color w:val="000000"/>
          <w:sz w:val="20"/>
          <w:szCs w:val="20"/>
        </w:rPr>
        <w:t xml:space="preserve">Encerrada a análise quanto à aceitação da proposta, o pregoeiro verificará a habilitação do licitante, observado o disposto neste Edital. </w:t>
      </w:r>
    </w:p>
    <w:p w14:paraId="1EF959DC" w14:textId="77777777" w:rsidR="002654E8" w:rsidRDefault="002654E8">
      <w:pPr>
        <w:spacing w:before="57" w:after="57" w:line="276" w:lineRule="auto"/>
        <w:jc w:val="both"/>
        <w:rPr>
          <w:rFonts w:cs="Arial"/>
          <w:color w:val="000000"/>
        </w:rPr>
      </w:pPr>
    </w:p>
    <w:p w14:paraId="5EF91813" w14:textId="77777777" w:rsidR="002654E8" w:rsidRDefault="00117D9B">
      <w:pPr>
        <w:pStyle w:val="Nivel01"/>
        <w:numPr>
          <w:ilvl w:val="0"/>
          <w:numId w:val="2"/>
        </w:numPr>
        <w:spacing w:before="57" w:after="57" w:line="276" w:lineRule="auto"/>
        <w:ind w:left="0" w:firstLine="0"/>
        <w:rPr>
          <w:rFonts w:ascii="Verdana" w:hAnsi="Verdana"/>
        </w:rPr>
      </w:pPr>
      <w:r>
        <w:rPr>
          <w:rFonts w:ascii="Verdana" w:hAnsi="Verdana" w:cs="Arial"/>
          <w:lang w:eastAsia="en-US"/>
        </w:rPr>
        <w:t>DA HABILITAÇÃO</w:t>
      </w:r>
    </w:p>
    <w:p w14:paraId="151D71DD" w14:textId="77777777" w:rsidR="002654E8" w:rsidRDefault="00117D9B">
      <w:pPr>
        <w:pStyle w:val="Nivel01"/>
        <w:numPr>
          <w:ilvl w:val="1"/>
          <w:numId w:val="2"/>
        </w:numPr>
        <w:tabs>
          <w:tab w:val="clear" w:pos="567"/>
          <w:tab w:val="left" w:pos="517"/>
          <w:tab w:val="left" w:pos="683"/>
        </w:tabs>
        <w:spacing w:before="57" w:after="57" w:line="276" w:lineRule="auto"/>
        <w:ind w:left="0" w:firstLine="0"/>
        <w:rPr>
          <w:rFonts w:ascii="Verdana" w:hAnsi="Verdana"/>
        </w:rPr>
      </w:pPr>
      <w:r>
        <w:rPr>
          <w:rFonts w:ascii="Verdana" w:hAnsi="Verdana" w:cs="Arial"/>
          <w:b w:val="0"/>
          <w:lang w:eastAsia="ar-SA"/>
        </w:rPr>
        <w:t>Como condição prévia ao exame da documentação de habilitação do licitante detentor da proposta classificada em primeiro lugar, o Pregoeiro verificará o eventual descumprimento das condições de participação, especialmente quanto à existência de sanção que impeça a participação no certame ou a futura contratação, mediante a consulta aos seguintes cadastros:</w:t>
      </w:r>
    </w:p>
    <w:p w14:paraId="25A5E069" w14:textId="77777777" w:rsidR="002654E8" w:rsidRDefault="00117D9B">
      <w:pPr>
        <w:pStyle w:val="PargrafodaLista"/>
        <w:spacing w:before="57" w:after="57" w:line="276" w:lineRule="auto"/>
        <w:ind w:left="0"/>
        <w:contextualSpacing w:val="0"/>
        <w:jc w:val="both"/>
        <w:rPr>
          <w:rFonts w:ascii="Verdana" w:hAnsi="Verdana"/>
          <w:sz w:val="20"/>
          <w:szCs w:val="20"/>
        </w:rPr>
      </w:pPr>
      <w:r>
        <w:rPr>
          <w:rFonts w:ascii="Verdana" w:hAnsi="Verdana" w:cs="Arial"/>
          <w:sz w:val="20"/>
          <w:szCs w:val="20"/>
          <w:lang w:eastAsia="ar-SA"/>
        </w:rPr>
        <w:t>a) SICAF;</w:t>
      </w:r>
    </w:p>
    <w:p w14:paraId="679EEDAA" w14:textId="77777777" w:rsidR="002654E8" w:rsidRDefault="00117D9B">
      <w:pPr>
        <w:pStyle w:val="PargrafodaLista"/>
        <w:spacing w:before="57" w:after="57" w:line="276" w:lineRule="auto"/>
        <w:ind w:left="0"/>
        <w:contextualSpacing w:val="0"/>
        <w:jc w:val="both"/>
      </w:pPr>
      <w:r>
        <w:rPr>
          <w:rFonts w:ascii="Verdana" w:hAnsi="Verdana" w:cs="Arial"/>
          <w:sz w:val="20"/>
          <w:szCs w:val="20"/>
          <w:lang w:eastAsia="ar-SA"/>
        </w:rPr>
        <w:t>b) Cadastro Nacional de Empresas Inidôneas e Suspensas – CEIS, mantido pela Controladoria-Geral da União (</w:t>
      </w:r>
      <w:hyperlink r:id="rId12">
        <w:r>
          <w:rPr>
            <w:rStyle w:val="Hyperlink1"/>
            <w:rFonts w:ascii="Verdana" w:hAnsi="Verdana" w:cs="Arial"/>
            <w:sz w:val="20"/>
            <w:szCs w:val="20"/>
            <w:lang w:eastAsia="ar-SA"/>
          </w:rPr>
          <w:t>www.portaldatransparencia.gov.br/ceis</w:t>
        </w:r>
      </w:hyperlink>
      <w:r>
        <w:rPr>
          <w:rFonts w:ascii="Verdana" w:hAnsi="Verdana" w:cs="Arial"/>
          <w:sz w:val="20"/>
          <w:szCs w:val="20"/>
          <w:lang w:eastAsia="ar-SA"/>
        </w:rPr>
        <w:t>);</w:t>
      </w:r>
    </w:p>
    <w:p w14:paraId="57108493" w14:textId="77777777" w:rsidR="002654E8" w:rsidRDefault="00117D9B">
      <w:pPr>
        <w:pStyle w:val="PargrafodaLista"/>
        <w:spacing w:before="57" w:after="57" w:line="276" w:lineRule="auto"/>
        <w:ind w:left="0"/>
        <w:contextualSpacing w:val="0"/>
        <w:jc w:val="both"/>
      </w:pPr>
      <w:r>
        <w:rPr>
          <w:rFonts w:ascii="Verdana" w:hAnsi="Verdana" w:cs="Arial"/>
          <w:sz w:val="20"/>
          <w:szCs w:val="20"/>
          <w:lang w:eastAsia="ar-SA"/>
        </w:rPr>
        <w:t>c) Cadastro Nacional de Condenações Cíveis por Atos de Improbidade Administrativa, mantido pelo Conselho Nacional de Justiça (</w:t>
      </w:r>
      <w:hyperlink r:id="rId13">
        <w:r>
          <w:rPr>
            <w:rStyle w:val="Hyperlink1"/>
            <w:rFonts w:ascii="Verdana" w:hAnsi="Verdana" w:cs="Arial"/>
            <w:sz w:val="20"/>
            <w:szCs w:val="20"/>
            <w:lang w:eastAsia="ar-SA"/>
          </w:rPr>
          <w:t>www.cnj.jus.br/improbidade_adm/consultar_requerido.php</w:t>
        </w:r>
      </w:hyperlink>
      <w:r>
        <w:rPr>
          <w:rFonts w:ascii="Verdana" w:hAnsi="Verdana" w:cs="Arial"/>
          <w:sz w:val="20"/>
          <w:szCs w:val="20"/>
          <w:lang w:eastAsia="ar-SA"/>
        </w:rPr>
        <w:t>).</w:t>
      </w:r>
    </w:p>
    <w:p w14:paraId="2FBAD1DF" w14:textId="77777777" w:rsidR="002654E8" w:rsidRDefault="00117D9B">
      <w:pPr>
        <w:pStyle w:val="PargrafodaLista"/>
        <w:spacing w:before="57" w:after="57" w:line="276" w:lineRule="auto"/>
        <w:ind w:left="0"/>
        <w:contextualSpacing w:val="0"/>
        <w:jc w:val="both"/>
        <w:rPr>
          <w:rFonts w:ascii="Verdana" w:hAnsi="Verdana"/>
          <w:sz w:val="20"/>
          <w:szCs w:val="20"/>
        </w:rPr>
      </w:pPr>
      <w:r>
        <w:rPr>
          <w:rFonts w:ascii="Verdana" w:hAnsi="Verdana" w:cs="Arial"/>
          <w:sz w:val="20"/>
          <w:szCs w:val="20"/>
          <w:lang w:eastAsia="ar-SA"/>
        </w:rPr>
        <w:t>d) Cadastro de Inidôneos e o Cadastro Integrado de Condenações por Ilícitos Administrativos – CADICON, mantidos pelo Tribunal de Contas da União – TCU;</w:t>
      </w:r>
    </w:p>
    <w:p w14:paraId="2D122304" w14:textId="77777777" w:rsidR="002654E8" w:rsidRDefault="00117D9B">
      <w:pPr>
        <w:spacing w:before="57" w:after="57" w:line="276" w:lineRule="auto"/>
        <w:jc w:val="both"/>
      </w:pPr>
      <w:r>
        <w:rPr>
          <w:rFonts w:ascii="Verdana" w:hAnsi="Verdana" w:cs="Arial"/>
          <w:sz w:val="20"/>
          <w:szCs w:val="20"/>
          <w:lang w:eastAsia="ar-SA"/>
        </w:rPr>
        <w:t>e) Cadastro de empresas inid</w:t>
      </w:r>
      <w:r>
        <w:rPr>
          <w:rFonts w:ascii="Verdana" w:hAnsi="Verdana"/>
          <w:sz w:val="20"/>
          <w:szCs w:val="20"/>
        </w:rPr>
        <w:t>ôneas, mantido pelo Tribunal de Contas do Estado do Espírito Santo –TCE/ES(https://www.tcees.tc.br/portal-da-transparencia/consultas/lista-de-responsaveis/empresas-inidoneas/) e proibidas de contratar com o Poder Público estadual ou municipal(</w:t>
      </w:r>
      <w:hyperlink r:id="rId14">
        <w:r>
          <w:rPr>
            <w:rStyle w:val="Hyperlink1"/>
            <w:rFonts w:ascii="Verdana" w:hAnsi="Verdana"/>
            <w:sz w:val="20"/>
            <w:szCs w:val="20"/>
          </w:rPr>
          <w:t>https://www.tcees.tc.br/portal-da-transparencia/consultas/lista-de</w:t>
        </w:r>
      </w:hyperlink>
      <w:r>
        <w:rPr>
          <w:rFonts w:ascii="Verdana" w:hAnsi="Verdana"/>
          <w:sz w:val="20"/>
          <w:szCs w:val="20"/>
        </w:rPr>
        <w:t xml:space="preserve"> responsáveis/proibidos-de-contratar/).</w:t>
      </w:r>
    </w:p>
    <w:p w14:paraId="2BD6237A" w14:textId="77777777" w:rsidR="002654E8" w:rsidRDefault="00117D9B">
      <w:pPr>
        <w:spacing w:before="57" w:after="57" w:line="276" w:lineRule="auto"/>
        <w:jc w:val="both"/>
      </w:pPr>
      <w:r>
        <w:rPr>
          <w:rFonts w:ascii="Verdana" w:hAnsi="Verdana" w:cs="Arial"/>
          <w:sz w:val="20"/>
          <w:szCs w:val="20"/>
          <w:lang w:eastAsia="ar-SA"/>
        </w:rPr>
        <w:lastRenderedPageBreak/>
        <w:t>9.1.1 Para a consulta de licitantes pessoa jurídica poderá haver a substituição das consultas das alíneas “b”, “c” e “d” acima pela Consulta Consolidada de Pessoa Jurídica do TCU (</w:t>
      </w:r>
      <w:hyperlink r:id="rId15">
        <w:r>
          <w:rPr>
            <w:rStyle w:val="Hyperlink1"/>
            <w:rFonts w:ascii="Verdana" w:hAnsi="Verdana" w:cs="Arial"/>
            <w:sz w:val="20"/>
            <w:szCs w:val="20"/>
            <w:lang w:eastAsia="ar-SA"/>
          </w:rPr>
          <w:t>https://certidoesapf.apps.tcu.gov.br/</w:t>
        </w:r>
      </w:hyperlink>
      <w:r>
        <w:rPr>
          <w:rFonts w:ascii="Verdana" w:hAnsi="Verdana" w:cs="Arial"/>
          <w:sz w:val="20"/>
          <w:szCs w:val="20"/>
          <w:lang w:eastAsia="ar-SA"/>
        </w:rPr>
        <w:t>);</w:t>
      </w:r>
    </w:p>
    <w:p w14:paraId="511BBCB0" w14:textId="77777777" w:rsidR="002654E8" w:rsidRDefault="00117D9B">
      <w:pPr>
        <w:spacing w:before="57" w:after="57" w:line="276" w:lineRule="auto"/>
        <w:jc w:val="both"/>
        <w:rPr>
          <w:rFonts w:ascii="Verdana" w:hAnsi="Verdana"/>
          <w:sz w:val="20"/>
          <w:szCs w:val="20"/>
        </w:rPr>
      </w:pPr>
      <w:r>
        <w:rPr>
          <w:rFonts w:ascii="Verdana" w:hAnsi="Verdana" w:cs="Arial"/>
          <w:color w:val="000000"/>
          <w:sz w:val="20"/>
          <w:szCs w:val="20"/>
        </w:rPr>
        <w:t>9.1.2 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14:paraId="30227CB6" w14:textId="77777777" w:rsidR="002654E8" w:rsidRDefault="00117D9B">
      <w:pPr>
        <w:pStyle w:val="PargrafodaLista"/>
        <w:tabs>
          <w:tab w:val="left" w:pos="733"/>
          <w:tab w:val="left" w:pos="900"/>
        </w:tabs>
        <w:spacing w:before="57" w:after="57" w:line="276" w:lineRule="auto"/>
        <w:ind w:left="0"/>
        <w:contextualSpacing w:val="0"/>
        <w:jc w:val="both"/>
        <w:rPr>
          <w:rFonts w:ascii="Verdana" w:hAnsi="Verdana"/>
          <w:sz w:val="20"/>
          <w:szCs w:val="20"/>
        </w:rPr>
      </w:pPr>
      <w:r>
        <w:rPr>
          <w:rFonts w:ascii="Verdana" w:hAnsi="Verdana" w:cs="Arial"/>
          <w:bCs/>
          <w:color w:val="000000"/>
          <w:sz w:val="20"/>
          <w:szCs w:val="20"/>
        </w:rPr>
        <w:t>9.1.2.1 Caso conste na Consulta de Situação do Fornecedor a existência de Ocorrências Impeditivas Indiretas, o gestor diligenciará para verificar se houve fraude por parte das empresas apontadas no Relatório de Ocorrências Impeditivas Indiretas.</w:t>
      </w:r>
    </w:p>
    <w:p w14:paraId="3617249D" w14:textId="77777777" w:rsidR="002654E8" w:rsidRDefault="00117D9B">
      <w:pPr>
        <w:pStyle w:val="PargrafodaLista"/>
        <w:tabs>
          <w:tab w:val="left" w:pos="733"/>
          <w:tab w:val="left" w:pos="900"/>
        </w:tabs>
        <w:spacing w:before="57" w:after="57" w:line="276" w:lineRule="auto"/>
        <w:ind w:left="0"/>
        <w:contextualSpacing w:val="0"/>
        <w:jc w:val="both"/>
        <w:rPr>
          <w:rFonts w:ascii="Verdana" w:hAnsi="Verdana"/>
          <w:sz w:val="20"/>
          <w:szCs w:val="20"/>
        </w:rPr>
      </w:pPr>
      <w:r>
        <w:rPr>
          <w:rFonts w:ascii="Verdana" w:hAnsi="Verdana" w:cs="Arial"/>
          <w:bCs/>
          <w:color w:val="000000"/>
          <w:sz w:val="20"/>
          <w:szCs w:val="20"/>
        </w:rPr>
        <w:t>9.1.2.2 A tentativa de burla será verificada por meio dos vínculos societários, linhas de fornecimento similares, dentre outros.</w:t>
      </w:r>
    </w:p>
    <w:p w14:paraId="30E4745A" w14:textId="77777777" w:rsidR="002654E8" w:rsidRDefault="00117D9B">
      <w:pPr>
        <w:pStyle w:val="PargrafodaLista"/>
        <w:tabs>
          <w:tab w:val="left" w:pos="733"/>
          <w:tab w:val="left" w:pos="900"/>
        </w:tabs>
        <w:spacing w:before="57" w:after="57" w:line="276" w:lineRule="auto"/>
        <w:ind w:left="0"/>
        <w:contextualSpacing w:val="0"/>
        <w:jc w:val="both"/>
        <w:rPr>
          <w:rFonts w:ascii="Verdana" w:hAnsi="Verdana"/>
          <w:sz w:val="20"/>
          <w:szCs w:val="20"/>
        </w:rPr>
      </w:pPr>
      <w:r>
        <w:rPr>
          <w:rFonts w:ascii="Verdana" w:hAnsi="Verdana" w:cs="Arial"/>
          <w:bCs/>
          <w:color w:val="000000"/>
          <w:sz w:val="20"/>
          <w:szCs w:val="20"/>
        </w:rPr>
        <w:t>9.1.2.3 O licitante será convocado para manifestação previamente à sua desclassificação.</w:t>
      </w:r>
    </w:p>
    <w:p w14:paraId="475067F4" w14:textId="77777777" w:rsidR="002654E8" w:rsidRDefault="00117D9B">
      <w:pPr>
        <w:pStyle w:val="PargrafodaLista"/>
        <w:spacing w:before="57" w:after="57" w:line="276" w:lineRule="auto"/>
        <w:ind w:left="0"/>
        <w:contextualSpacing w:val="0"/>
        <w:jc w:val="both"/>
        <w:rPr>
          <w:rFonts w:ascii="Verdana" w:hAnsi="Verdana"/>
          <w:sz w:val="20"/>
          <w:szCs w:val="20"/>
        </w:rPr>
      </w:pPr>
      <w:r>
        <w:rPr>
          <w:rFonts w:ascii="Verdana" w:hAnsi="Verdana" w:cs="Arial"/>
          <w:bCs/>
          <w:color w:val="000000"/>
          <w:sz w:val="20"/>
          <w:szCs w:val="20"/>
        </w:rPr>
        <w:t>9.1.3 Constatada a existência de sanção, o Pregoeiro reputará o licitante inabilitado, por falta de condição de participação.</w:t>
      </w:r>
    </w:p>
    <w:p w14:paraId="72B0CB83" w14:textId="77777777" w:rsidR="002654E8" w:rsidRDefault="00117D9B">
      <w:pPr>
        <w:pStyle w:val="PargrafodaLista"/>
        <w:spacing w:before="57" w:after="57" w:line="276" w:lineRule="auto"/>
        <w:ind w:left="0"/>
        <w:contextualSpacing w:val="0"/>
        <w:jc w:val="both"/>
        <w:rPr>
          <w:rFonts w:ascii="Verdana" w:hAnsi="Verdana"/>
          <w:sz w:val="20"/>
          <w:szCs w:val="20"/>
        </w:rPr>
      </w:pPr>
      <w:r>
        <w:rPr>
          <w:rFonts w:ascii="Verdana" w:hAnsi="Verdana" w:cs="Arial"/>
          <w:bCs/>
          <w:color w:val="000000"/>
          <w:sz w:val="20"/>
          <w:szCs w:val="20"/>
        </w:rPr>
        <w:t>9.1.4 No caso de inabilitação, haverá nova verificação, pelo sistema, da eventual ocorrência do empate ficto, previsto nos arts. 44 e 45 da Lei Complementar nº 123, de 2006, seguindo-se a disciplina antes estabelecida para aceitação da proposta subsequente.</w:t>
      </w:r>
    </w:p>
    <w:p w14:paraId="037C528F" w14:textId="77777777" w:rsidR="002654E8" w:rsidRDefault="00117D9B">
      <w:pPr>
        <w:pStyle w:val="PargrafodaLista"/>
        <w:numPr>
          <w:ilvl w:val="1"/>
          <w:numId w:val="2"/>
        </w:numPr>
        <w:tabs>
          <w:tab w:val="left" w:pos="567"/>
        </w:tabs>
        <w:spacing w:before="57" w:after="57" w:line="276" w:lineRule="auto"/>
        <w:ind w:left="0" w:firstLine="0"/>
        <w:contextualSpacing w:val="0"/>
        <w:jc w:val="both"/>
        <w:rPr>
          <w:rFonts w:ascii="Verdana" w:hAnsi="Verdana"/>
          <w:sz w:val="20"/>
          <w:szCs w:val="20"/>
        </w:rPr>
      </w:pPr>
      <w:r>
        <w:rPr>
          <w:rFonts w:ascii="Verdana" w:hAnsi="Verdana" w:cs="Arial"/>
          <w:sz w:val="20"/>
          <w:szCs w:val="20"/>
          <w:lang w:eastAsia="ar-SA"/>
        </w:rPr>
        <w:t xml:space="preserve"> </w:t>
      </w:r>
      <w:r>
        <w:rPr>
          <w:rFonts w:ascii="Verdana" w:hAnsi="Verdana" w:cs="Arial"/>
          <w:color w:val="000000"/>
          <w:sz w:val="20"/>
          <w:szCs w:val="20"/>
        </w:rPr>
        <w:t xml:space="preserve">Caso atendidas as condições de participação, </w:t>
      </w:r>
      <w:r>
        <w:rPr>
          <w:rFonts w:ascii="Verdana" w:hAnsi="Verdana" w:cs="Arial"/>
          <w:sz w:val="20"/>
          <w:szCs w:val="20"/>
        </w:rPr>
        <w:t>a habilitação dos licitantes será verificada por meio do SICAF, nos documentos por ele abrangidos</w:t>
      </w:r>
      <w:r>
        <w:rPr>
          <w:rFonts w:ascii="Verdana" w:hAnsi="Verdana" w:cs="Arial"/>
          <w:sz w:val="20"/>
          <w:szCs w:val="20"/>
          <w:lang w:eastAsia="ar-SA"/>
        </w:rPr>
        <w:t xml:space="preserve"> em relação à habilitação jurídica, à regularidade fiscal e trabalhista, à qualificação econômica financeira e habilitação técnica, conforme o disposto na Instrução Normativa SEGES/MP nº 03, de 2018, alterada pela Instrução Normativa SEGES/MP nº 10 de 2020.</w:t>
      </w:r>
    </w:p>
    <w:p w14:paraId="5377F610" w14:textId="77777777" w:rsidR="002654E8" w:rsidRDefault="00117D9B">
      <w:pPr>
        <w:pStyle w:val="PargrafodaLista"/>
        <w:numPr>
          <w:ilvl w:val="2"/>
          <w:numId w:val="2"/>
        </w:numPr>
        <w:spacing w:before="57" w:after="57" w:line="276" w:lineRule="auto"/>
        <w:ind w:left="0" w:firstLine="0"/>
        <w:contextualSpacing w:val="0"/>
        <w:jc w:val="both"/>
        <w:rPr>
          <w:rFonts w:ascii="Verdana" w:hAnsi="Verdana"/>
          <w:sz w:val="20"/>
          <w:szCs w:val="20"/>
        </w:rPr>
      </w:pPr>
      <w:r>
        <w:rPr>
          <w:rFonts w:ascii="Verdana" w:hAnsi="Verdana" w:cs="Arial"/>
          <w:sz w:val="20"/>
          <w:szCs w:val="20"/>
          <w:lang w:eastAsia="ar-SA"/>
        </w:rPr>
        <w:t>O interessado, para efeitos de habilitação prevista na Instrução Normativa SEGES/MP nº 03, de 2018 mediante utilização do sistema, deverá atender às condições exigidas no cadastramento no SICAF até o terceiro dia útil anterior à data prevista para recebimento das propostas;</w:t>
      </w:r>
    </w:p>
    <w:p w14:paraId="3C27B3E8" w14:textId="77777777" w:rsidR="002654E8" w:rsidRDefault="00117D9B">
      <w:pPr>
        <w:pStyle w:val="PargrafodaLista"/>
        <w:numPr>
          <w:ilvl w:val="2"/>
          <w:numId w:val="2"/>
        </w:numPr>
        <w:spacing w:before="57" w:after="57" w:line="276" w:lineRule="auto"/>
        <w:ind w:left="0" w:firstLine="0"/>
        <w:contextualSpacing w:val="0"/>
        <w:jc w:val="both"/>
        <w:rPr>
          <w:rFonts w:ascii="Verdana" w:hAnsi="Verdana"/>
          <w:sz w:val="20"/>
          <w:szCs w:val="20"/>
        </w:rPr>
      </w:pPr>
      <w:r>
        <w:rPr>
          <w:rFonts w:ascii="Verdana" w:hAnsi="Verdana" w:cs="Arial"/>
          <w:color w:val="000000"/>
          <w:sz w:val="20"/>
          <w:szCs w:val="20"/>
        </w:rPr>
        <w:t>É dever do licitante atualizar previamente as comprovações constantes do SICAF para que estejam vigentes na data da abertura da sessão pública, ou encaminhar, em conjunto com a apresentação da proposta, a respectiva documentação atualizada.</w:t>
      </w:r>
    </w:p>
    <w:p w14:paraId="5A2D9AEE" w14:textId="77777777" w:rsidR="002654E8" w:rsidRDefault="00117D9B">
      <w:pPr>
        <w:pStyle w:val="PargrafodaLista"/>
        <w:numPr>
          <w:ilvl w:val="2"/>
          <w:numId w:val="2"/>
        </w:numPr>
        <w:spacing w:before="57" w:after="57" w:line="276" w:lineRule="auto"/>
        <w:ind w:left="0" w:firstLine="0"/>
        <w:contextualSpacing w:val="0"/>
        <w:jc w:val="both"/>
        <w:rPr>
          <w:rFonts w:ascii="Verdana" w:hAnsi="Verdana"/>
          <w:sz w:val="20"/>
          <w:szCs w:val="20"/>
        </w:rPr>
      </w:pPr>
      <w:r>
        <w:rPr>
          <w:rFonts w:ascii="Verdana" w:hAnsi="Verdana" w:cs="Arial"/>
          <w:color w:val="000000"/>
          <w:sz w:val="20"/>
          <w:szCs w:val="20"/>
        </w:rPr>
        <w:t>O descumprimento do subitem acima implicará a inabilitação do licitante, exceto se a consulta aos sítios eletrônicos oficiais emissores de certidões feita pelo Pregoeiro lograr êxito em encontrar a(s) certidão(</w:t>
      </w:r>
      <w:proofErr w:type="spellStart"/>
      <w:r>
        <w:rPr>
          <w:rFonts w:ascii="Verdana" w:hAnsi="Verdana" w:cs="Arial"/>
          <w:color w:val="000000"/>
          <w:sz w:val="20"/>
          <w:szCs w:val="20"/>
        </w:rPr>
        <w:t>ões</w:t>
      </w:r>
      <w:proofErr w:type="spellEnd"/>
      <w:r>
        <w:rPr>
          <w:rFonts w:ascii="Verdana" w:hAnsi="Verdana" w:cs="Arial"/>
          <w:color w:val="000000"/>
          <w:sz w:val="20"/>
          <w:szCs w:val="20"/>
        </w:rPr>
        <w:t>) válida(s), conforme art. 43, §3º, do Decreto 10.024, de 2019.</w:t>
      </w:r>
    </w:p>
    <w:p w14:paraId="229D7986" w14:textId="77777777" w:rsidR="002654E8" w:rsidRDefault="00117D9B">
      <w:pPr>
        <w:pStyle w:val="PargrafodaLista"/>
        <w:numPr>
          <w:ilvl w:val="1"/>
          <w:numId w:val="2"/>
        </w:numPr>
        <w:spacing w:before="57" w:after="57" w:line="276" w:lineRule="auto"/>
        <w:ind w:left="0" w:firstLine="0"/>
        <w:jc w:val="both"/>
        <w:rPr>
          <w:rFonts w:ascii="Verdana" w:hAnsi="Verdana" w:cs="Arial"/>
          <w:color w:val="000000"/>
          <w:sz w:val="20"/>
          <w:szCs w:val="20"/>
        </w:rPr>
      </w:pPr>
      <w:r>
        <w:rPr>
          <w:rFonts w:ascii="Verdana" w:hAnsi="Verdana" w:cs="Arial"/>
          <w:color w:val="000000"/>
          <w:sz w:val="20"/>
          <w:szCs w:val="20"/>
        </w:rPr>
        <w:t>Havendo a necessidade de envio de documentos de habilitação complementares, necessários à confirmação daqueles exigidos neste Edital e já apresentados, o licitante será convocado a encaminhá-los, em formato digital, via sistema, no prazo de 02 (duas) horas, sob pena de inabilitação.</w:t>
      </w:r>
    </w:p>
    <w:p w14:paraId="0E4BD416" w14:textId="77777777" w:rsidR="002654E8" w:rsidRDefault="00117D9B">
      <w:pPr>
        <w:pStyle w:val="PargrafodaLista"/>
        <w:numPr>
          <w:ilvl w:val="1"/>
          <w:numId w:val="2"/>
        </w:numPr>
        <w:spacing w:before="57" w:after="57" w:line="276" w:lineRule="auto"/>
        <w:ind w:left="0" w:firstLine="0"/>
        <w:jc w:val="both"/>
        <w:rPr>
          <w:rFonts w:ascii="Verdana" w:hAnsi="Verdana" w:cs="Arial"/>
          <w:color w:val="000000"/>
          <w:sz w:val="20"/>
          <w:szCs w:val="20"/>
        </w:rPr>
      </w:pPr>
      <w:r>
        <w:rPr>
          <w:rFonts w:ascii="Verdana" w:hAnsi="Verdana" w:cs="Arial"/>
          <w:color w:val="000000"/>
          <w:sz w:val="20"/>
          <w:szCs w:val="20"/>
        </w:rPr>
        <w:t>Somente haverá a necessidade de comprovação do preenchimento de requisitos mediante apresentação dos documentos originais não-digitais quando houver dúvida em relação à integridade do documento digital.</w:t>
      </w:r>
    </w:p>
    <w:p w14:paraId="0E1411A2" w14:textId="77777777" w:rsidR="002654E8" w:rsidRDefault="00117D9B">
      <w:pPr>
        <w:pStyle w:val="PargrafodaLista"/>
        <w:numPr>
          <w:ilvl w:val="1"/>
          <w:numId w:val="2"/>
        </w:numPr>
        <w:spacing w:before="57" w:after="57" w:line="276" w:lineRule="auto"/>
        <w:ind w:left="0" w:firstLine="0"/>
        <w:jc w:val="both"/>
        <w:rPr>
          <w:rFonts w:ascii="Verdana" w:hAnsi="Verdana"/>
          <w:szCs w:val="20"/>
        </w:rPr>
      </w:pPr>
      <w:r>
        <w:rPr>
          <w:rFonts w:ascii="Verdana" w:hAnsi="Verdana" w:cs="Arial"/>
          <w:color w:val="000000"/>
          <w:sz w:val="20"/>
          <w:szCs w:val="20"/>
        </w:rPr>
        <w:t>Não serão aceitos documentos de habilitação com indicação de CNPJ/CPF diferentes, salvo aqueles legalmente permitidos.</w:t>
      </w:r>
    </w:p>
    <w:p w14:paraId="32F52BD3" w14:textId="77777777" w:rsidR="002654E8" w:rsidRDefault="00117D9B">
      <w:pPr>
        <w:pStyle w:val="PargrafodaLista"/>
        <w:numPr>
          <w:ilvl w:val="1"/>
          <w:numId w:val="2"/>
        </w:numPr>
        <w:spacing w:before="57" w:after="57" w:line="276" w:lineRule="auto"/>
        <w:ind w:left="0" w:firstLine="0"/>
        <w:contextualSpacing w:val="0"/>
        <w:jc w:val="both"/>
        <w:rPr>
          <w:rFonts w:ascii="Verdana" w:hAnsi="Verdana"/>
          <w:szCs w:val="20"/>
        </w:rPr>
      </w:pPr>
      <w:r>
        <w:rPr>
          <w:rFonts w:ascii="Verdana" w:hAnsi="Verdana" w:cs="Arial"/>
          <w:color w:val="000000"/>
          <w:sz w:val="20"/>
          <w:szCs w:val="20"/>
        </w:rPr>
        <w:t>Serão aceitos registros de CNPJ de licitante matriz e filial com diferenças de números de documentos pertinentes ao CND e ao CRF/FGTS, quando for comprovada a centralização do recolhimento dessas contribuições.</w:t>
      </w:r>
    </w:p>
    <w:p w14:paraId="029F0B6F" w14:textId="77777777" w:rsidR="002654E8" w:rsidRDefault="00117D9B">
      <w:pPr>
        <w:pStyle w:val="PargrafodaLista"/>
        <w:numPr>
          <w:ilvl w:val="1"/>
          <w:numId w:val="2"/>
        </w:numPr>
        <w:spacing w:before="57" w:after="57" w:line="276" w:lineRule="auto"/>
        <w:ind w:left="0" w:firstLine="0"/>
        <w:contextualSpacing w:val="0"/>
        <w:jc w:val="both"/>
        <w:rPr>
          <w:rFonts w:ascii="Verdana" w:hAnsi="Verdana"/>
          <w:szCs w:val="20"/>
        </w:rPr>
      </w:pPr>
      <w:r>
        <w:rPr>
          <w:rFonts w:ascii="Verdana" w:hAnsi="Verdana" w:cs="Arial"/>
          <w:color w:val="000000"/>
          <w:sz w:val="20"/>
          <w:szCs w:val="20"/>
        </w:rPr>
        <w:t>Ressalvado o disposto no item 5.3, os licitantes deverão encaminhar, nos termos deste Edital, a documentação relacionada nos itens a seguir, para fins de habilitação:</w:t>
      </w:r>
    </w:p>
    <w:p w14:paraId="2A864345" w14:textId="77777777" w:rsidR="002654E8" w:rsidRDefault="00117D9B">
      <w:pPr>
        <w:pStyle w:val="PargrafodaLista"/>
        <w:numPr>
          <w:ilvl w:val="1"/>
          <w:numId w:val="2"/>
        </w:numPr>
        <w:spacing w:before="57" w:after="57" w:line="276" w:lineRule="auto"/>
        <w:ind w:left="0" w:firstLine="0"/>
        <w:contextualSpacing w:val="0"/>
        <w:jc w:val="both"/>
        <w:rPr>
          <w:rFonts w:ascii="Verdana" w:hAnsi="Verdana"/>
          <w:sz w:val="20"/>
          <w:szCs w:val="20"/>
        </w:rPr>
      </w:pPr>
      <w:r>
        <w:rPr>
          <w:rFonts w:ascii="Verdana" w:hAnsi="Verdana" w:cs="Arial"/>
          <w:b/>
          <w:bCs/>
          <w:color w:val="000000"/>
          <w:sz w:val="20"/>
          <w:szCs w:val="20"/>
        </w:rPr>
        <w:lastRenderedPageBreak/>
        <w:t>Habilitação jurídica:</w:t>
      </w:r>
    </w:p>
    <w:p w14:paraId="7BCF6C68" w14:textId="77777777" w:rsidR="002654E8" w:rsidRDefault="00117D9B">
      <w:pPr>
        <w:pStyle w:val="PargrafodaLista"/>
        <w:numPr>
          <w:ilvl w:val="2"/>
          <w:numId w:val="2"/>
        </w:numPr>
        <w:spacing w:before="57" w:after="57" w:line="276" w:lineRule="auto"/>
        <w:ind w:left="0" w:firstLine="0"/>
        <w:contextualSpacing w:val="0"/>
        <w:jc w:val="both"/>
        <w:rPr>
          <w:rFonts w:ascii="Verdana" w:hAnsi="Verdana"/>
          <w:sz w:val="20"/>
          <w:szCs w:val="20"/>
        </w:rPr>
      </w:pPr>
      <w:r>
        <w:rPr>
          <w:rFonts w:ascii="Verdana" w:hAnsi="Verdana" w:cs="Arial"/>
          <w:bCs/>
          <w:color w:val="000000"/>
          <w:sz w:val="20"/>
          <w:szCs w:val="20"/>
        </w:rPr>
        <w:t>No caso de empresário individual: inscrição no Registro Público de Empresas Mercantis, a cargo da Junta Comercial da respectiva sede;</w:t>
      </w:r>
    </w:p>
    <w:p w14:paraId="5F7EC76B" w14:textId="77777777" w:rsidR="002654E8" w:rsidRDefault="00117D9B">
      <w:pPr>
        <w:pStyle w:val="PargrafodaLista"/>
        <w:numPr>
          <w:ilvl w:val="2"/>
          <w:numId w:val="2"/>
        </w:numPr>
        <w:spacing w:before="57" w:after="57" w:line="276" w:lineRule="auto"/>
        <w:ind w:left="0" w:firstLine="0"/>
        <w:contextualSpacing w:val="0"/>
        <w:jc w:val="both"/>
      </w:pPr>
      <w:r>
        <w:rPr>
          <w:rFonts w:ascii="Verdana" w:hAnsi="Verdana" w:cs="Arial"/>
          <w:bCs/>
          <w:color w:val="000000"/>
          <w:sz w:val="20"/>
          <w:szCs w:val="20"/>
        </w:rPr>
        <w:t xml:space="preserve">Em se tratando de microempreendedor individual – MEI: Certificado da Condição de Microempreendedor Individual – CCMEI, cuja aceitação ficará condicionada à verificação da autenticidade no sítio </w:t>
      </w:r>
      <w:hyperlink r:id="rId16">
        <w:r>
          <w:rPr>
            <w:rStyle w:val="Hyperlink1"/>
            <w:rFonts w:ascii="Verdana" w:hAnsi="Verdana" w:cs="Arial"/>
            <w:bCs/>
            <w:color w:val="000000"/>
            <w:sz w:val="20"/>
            <w:szCs w:val="20"/>
          </w:rPr>
          <w:t>www.portaldoempreendedor.gov.br</w:t>
        </w:r>
      </w:hyperlink>
      <w:r>
        <w:rPr>
          <w:rFonts w:ascii="Verdana" w:hAnsi="Verdana" w:cs="Arial"/>
          <w:bCs/>
          <w:color w:val="000000"/>
          <w:sz w:val="20"/>
          <w:szCs w:val="20"/>
        </w:rPr>
        <w:t>;</w:t>
      </w:r>
    </w:p>
    <w:p w14:paraId="1DB5349B" w14:textId="77777777" w:rsidR="002654E8" w:rsidRDefault="00117D9B">
      <w:pPr>
        <w:pStyle w:val="PargrafodaLista"/>
        <w:numPr>
          <w:ilvl w:val="2"/>
          <w:numId w:val="2"/>
        </w:numPr>
        <w:spacing w:before="57" w:after="57" w:line="276" w:lineRule="auto"/>
        <w:ind w:left="0" w:firstLine="0"/>
        <w:contextualSpacing w:val="0"/>
        <w:jc w:val="both"/>
        <w:rPr>
          <w:rFonts w:ascii="Verdana" w:hAnsi="Verdana"/>
          <w:sz w:val="20"/>
          <w:szCs w:val="20"/>
        </w:rPr>
      </w:pPr>
      <w:r>
        <w:rPr>
          <w:rFonts w:ascii="Verdana" w:hAnsi="Verdana" w:cs="Arial"/>
          <w:bCs/>
          <w:color w:val="000000"/>
          <w:sz w:val="20"/>
          <w:szCs w:val="20"/>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14:paraId="4BAFE4E4" w14:textId="77777777" w:rsidR="002654E8" w:rsidRDefault="00117D9B">
      <w:pPr>
        <w:pStyle w:val="PargrafodaLista"/>
        <w:numPr>
          <w:ilvl w:val="2"/>
          <w:numId w:val="2"/>
        </w:numPr>
        <w:spacing w:before="57" w:after="57" w:line="276" w:lineRule="auto"/>
        <w:ind w:left="0" w:firstLine="0"/>
        <w:contextualSpacing w:val="0"/>
        <w:jc w:val="both"/>
        <w:rPr>
          <w:rFonts w:ascii="Verdana" w:hAnsi="Verdana"/>
          <w:sz w:val="20"/>
          <w:szCs w:val="20"/>
        </w:rPr>
      </w:pPr>
      <w:r>
        <w:rPr>
          <w:rFonts w:ascii="Verdana" w:hAnsi="Verdana" w:cs="Arial"/>
          <w:bCs/>
          <w:color w:val="000000"/>
          <w:sz w:val="20"/>
          <w:szCs w:val="20"/>
        </w:rPr>
        <w:t>Inscrição no Registro Público de Empresas Mercantis onde opera, com averbação no Registro onde tem sede a matriz, no caso de ser o participante sucursal, filial ou agência;</w:t>
      </w:r>
    </w:p>
    <w:p w14:paraId="35ECDCB7" w14:textId="77777777" w:rsidR="002654E8" w:rsidRDefault="00117D9B">
      <w:pPr>
        <w:pStyle w:val="PargrafodaLista"/>
        <w:numPr>
          <w:ilvl w:val="2"/>
          <w:numId w:val="2"/>
        </w:numPr>
        <w:spacing w:before="57" w:after="57" w:line="276" w:lineRule="auto"/>
        <w:ind w:left="0" w:firstLine="0"/>
        <w:contextualSpacing w:val="0"/>
        <w:jc w:val="both"/>
        <w:rPr>
          <w:rFonts w:ascii="Verdana" w:hAnsi="Verdana"/>
          <w:sz w:val="20"/>
          <w:szCs w:val="20"/>
        </w:rPr>
      </w:pPr>
      <w:r>
        <w:rPr>
          <w:rFonts w:ascii="Verdana" w:hAnsi="Verdana" w:cs="Arial"/>
          <w:bCs/>
          <w:color w:val="000000"/>
          <w:sz w:val="20"/>
          <w:szCs w:val="20"/>
        </w:rPr>
        <w:t>No caso de sociedade simples: inscrição do ato constitutivo no Registro Civil das Pessoas Jurídicas do local de sua sede, acompanhada de prova da indicação dos seus administradores;</w:t>
      </w:r>
    </w:p>
    <w:p w14:paraId="5ADC22CF" w14:textId="77777777" w:rsidR="002654E8" w:rsidRDefault="00117D9B">
      <w:pPr>
        <w:pStyle w:val="PargrafodaLista"/>
        <w:numPr>
          <w:ilvl w:val="2"/>
          <w:numId w:val="2"/>
        </w:numPr>
        <w:spacing w:before="57" w:after="57" w:line="276" w:lineRule="auto"/>
        <w:ind w:left="0" w:firstLine="0"/>
        <w:contextualSpacing w:val="0"/>
        <w:jc w:val="both"/>
        <w:rPr>
          <w:rFonts w:ascii="Verdana" w:hAnsi="Verdana"/>
          <w:sz w:val="20"/>
          <w:szCs w:val="20"/>
        </w:rPr>
      </w:pPr>
      <w:r>
        <w:rPr>
          <w:rFonts w:ascii="Verdana" w:hAnsi="Verdana" w:cs="Arial"/>
          <w:bCs/>
          <w:color w:val="000000"/>
          <w:sz w:val="20"/>
          <w:szCs w:val="20"/>
        </w:rPr>
        <w:t>No caso de cooperativa: ata de fundação e estatuto social em vigor, com a ata da assembleia que o aprovou, devidamente arquivado na Junta Comercial ou inscrito no Registro Civil das Pessoas Jurídicas da respectiva sede, bem como o registro de que trata o art. 107 da Lei nº 5.764, de 1971;</w:t>
      </w:r>
    </w:p>
    <w:p w14:paraId="4A30403B" w14:textId="77777777" w:rsidR="002654E8" w:rsidRDefault="00117D9B">
      <w:pPr>
        <w:pStyle w:val="PargrafodaLista"/>
        <w:numPr>
          <w:ilvl w:val="2"/>
          <w:numId w:val="2"/>
        </w:numPr>
        <w:spacing w:before="57" w:after="57" w:line="276" w:lineRule="auto"/>
        <w:ind w:left="0" w:firstLine="0"/>
        <w:contextualSpacing w:val="0"/>
        <w:jc w:val="both"/>
        <w:rPr>
          <w:rFonts w:ascii="Verdana" w:hAnsi="Verdana"/>
          <w:sz w:val="20"/>
          <w:szCs w:val="20"/>
        </w:rPr>
      </w:pPr>
      <w:r>
        <w:rPr>
          <w:rFonts w:ascii="Verdana" w:hAnsi="Verdana" w:cs="Arial"/>
          <w:bCs/>
          <w:color w:val="000000"/>
          <w:sz w:val="20"/>
          <w:szCs w:val="20"/>
        </w:rPr>
        <w:t>No caso de empresa ou sociedade estrangeira em funcionamento no País: decreto de autorização;</w:t>
      </w:r>
    </w:p>
    <w:p w14:paraId="381CF9E4" w14:textId="77777777" w:rsidR="002654E8" w:rsidRDefault="00117D9B">
      <w:pPr>
        <w:pStyle w:val="PargrafodaLista"/>
        <w:numPr>
          <w:ilvl w:val="2"/>
          <w:numId w:val="2"/>
        </w:numPr>
        <w:spacing w:before="57" w:after="57" w:line="276" w:lineRule="auto"/>
        <w:ind w:left="0" w:firstLine="0"/>
        <w:contextualSpacing w:val="0"/>
        <w:jc w:val="both"/>
        <w:rPr>
          <w:rFonts w:ascii="Verdana" w:hAnsi="Verdana"/>
          <w:sz w:val="20"/>
          <w:szCs w:val="20"/>
        </w:rPr>
      </w:pPr>
      <w:r>
        <w:rPr>
          <w:rFonts w:ascii="Verdana" w:hAnsi="Verdana" w:cs="Arial"/>
          <w:bCs/>
          <w:color w:val="000000"/>
          <w:sz w:val="20"/>
          <w:szCs w:val="20"/>
        </w:rPr>
        <w:t>Os documentos acima deverão estar acompanhados de todas as alterações ou da consolidação respectiva;</w:t>
      </w:r>
    </w:p>
    <w:p w14:paraId="4AAB6D3B" w14:textId="77777777" w:rsidR="002654E8" w:rsidRDefault="00117D9B">
      <w:pPr>
        <w:pStyle w:val="PargrafodaLista"/>
        <w:numPr>
          <w:ilvl w:val="1"/>
          <w:numId w:val="2"/>
        </w:numPr>
        <w:spacing w:before="57" w:after="57" w:line="276" w:lineRule="auto"/>
        <w:ind w:left="0" w:firstLine="0"/>
        <w:contextualSpacing w:val="0"/>
        <w:jc w:val="both"/>
        <w:rPr>
          <w:rFonts w:ascii="Verdana" w:hAnsi="Verdana"/>
          <w:sz w:val="20"/>
          <w:szCs w:val="20"/>
        </w:rPr>
      </w:pPr>
      <w:r>
        <w:rPr>
          <w:rFonts w:ascii="Verdana" w:hAnsi="Verdana" w:cs="Arial"/>
          <w:b/>
          <w:bCs/>
          <w:color w:val="000000"/>
          <w:sz w:val="20"/>
          <w:szCs w:val="20"/>
        </w:rPr>
        <w:t xml:space="preserve">Regularidade fiscal </w:t>
      </w:r>
      <w:r>
        <w:rPr>
          <w:rFonts w:ascii="Verdana" w:hAnsi="Verdana" w:cs="Arial"/>
          <w:b/>
          <w:bCs/>
          <w:sz w:val="20"/>
          <w:szCs w:val="20"/>
        </w:rPr>
        <w:t>e trabalhista</w:t>
      </w:r>
      <w:r>
        <w:rPr>
          <w:rFonts w:ascii="Verdana" w:hAnsi="Verdana" w:cs="Arial"/>
          <w:b/>
          <w:bCs/>
          <w:color w:val="0000FF"/>
          <w:sz w:val="20"/>
          <w:szCs w:val="20"/>
        </w:rPr>
        <w:t>:</w:t>
      </w:r>
    </w:p>
    <w:p w14:paraId="2D8A3C43" w14:textId="77777777" w:rsidR="002654E8" w:rsidRDefault="00117D9B">
      <w:pPr>
        <w:numPr>
          <w:ilvl w:val="2"/>
          <w:numId w:val="2"/>
        </w:numPr>
        <w:snapToGrid w:val="0"/>
        <w:spacing w:before="57" w:after="57" w:line="276" w:lineRule="auto"/>
        <w:ind w:left="0" w:firstLine="0"/>
        <w:jc w:val="both"/>
        <w:rPr>
          <w:rFonts w:ascii="Verdana" w:hAnsi="Verdana"/>
          <w:sz w:val="20"/>
          <w:szCs w:val="20"/>
        </w:rPr>
      </w:pPr>
      <w:r>
        <w:rPr>
          <w:rFonts w:ascii="Verdana" w:hAnsi="Verdana" w:cs="Arial"/>
          <w:sz w:val="20"/>
          <w:szCs w:val="20"/>
          <w:lang w:eastAsia="en-US"/>
        </w:rPr>
        <w:t>Prova de inscrição no Cadastro Nacional de Pessoas Jurídicas ou no Cadastro de Pessoas Físicas, conforme o caso;</w:t>
      </w:r>
    </w:p>
    <w:p w14:paraId="2B36A949" w14:textId="77777777" w:rsidR="002654E8" w:rsidRDefault="00117D9B">
      <w:pPr>
        <w:numPr>
          <w:ilvl w:val="2"/>
          <w:numId w:val="2"/>
        </w:numPr>
        <w:snapToGrid w:val="0"/>
        <w:spacing w:before="57" w:after="57" w:line="276" w:lineRule="auto"/>
        <w:ind w:left="0" w:firstLine="0"/>
        <w:jc w:val="both"/>
        <w:rPr>
          <w:rFonts w:ascii="Verdana" w:hAnsi="Verdana"/>
          <w:sz w:val="20"/>
          <w:szCs w:val="20"/>
        </w:rPr>
      </w:pPr>
      <w:r>
        <w:rPr>
          <w:rFonts w:ascii="Verdana" w:hAnsi="Verdana" w:cs="Arial"/>
          <w:sz w:val="20"/>
          <w:szCs w:val="20"/>
          <w:lang w:eastAsia="en-US"/>
        </w:rPr>
        <w:t>Certidão de regularidade junto à fazenda pública</w:t>
      </w:r>
      <w:r>
        <w:rPr>
          <w:rFonts w:ascii="Verdana" w:hAnsi="Verdana" w:cs="Arial"/>
          <w:b/>
          <w:sz w:val="20"/>
          <w:szCs w:val="20"/>
          <w:lang w:eastAsia="en-US"/>
        </w:rPr>
        <w:t xml:space="preserve"> Municipal, </w:t>
      </w:r>
      <w:r>
        <w:rPr>
          <w:rFonts w:ascii="Verdana" w:hAnsi="Verdana" w:cs="Arial"/>
          <w:sz w:val="20"/>
          <w:szCs w:val="20"/>
          <w:lang w:eastAsia="en-US"/>
        </w:rPr>
        <w:t>do domicílio do Licitante</w:t>
      </w:r>
      <w:r>
        <w:rPr>
          <w:rFonts w:ascii="Verdana" w:hAnsi="Verdana" w:cs="Arial"/>
          <w:b/>
          <w:sz w:val="20"/>
          <w:szCs w:val="20"/>
          <w:lang w:eastAsia="en-US"/>
        </w:rPr>
        <w:t>;</w:t>
      </w:r>
    </w:p>
    <w:p w14:paraId="6B093247" w14:textId="77777777" w:rsidR="002654E8" w:rsidRDefault="00117D9B">
      <w:pPr>
        <w:numPr>
          <w:ilvl w:val="2"/>
          <w:numId w:val="2"/>
        </w:numPr>
        <w:snapToGrid w:val="0"/>
        <w:spacing w:before="57" w:after="57" w:line="276" w:lineRule="auto"/>
        <w:ind w:left="0" w:firstLine="0"/>
        <w:jc w:val="both"/>
        <w:rPr>
          <w:rFonts w:ascii="Verdana" w:hAnsi="Verdana"/>
          <w:sz w:val="20"/>
          <w:szCs w:val="20"/>
        </w:rPr>
      </w:pPr>
      <w:r>
        <w:rPr>
          <w:rFonts w:ascii="Verdana" w:hAnsi="Verdana" w:cs="Arial"/>
          <w:sz w:val="20"/>
          <w:szCs w:val="20"/>
        </w:rPr>
        <w:t>Certidão de regularidade junto à fazenda pública</w:t>
      </w:r>
      <w:r>
        <w:rPr>
          <w:rFonts w:ascii="Verdana" w:hAnsi="Verdana" w:cs="Arial"/>
          <w:b/>
          <w:sz w:val="20"/>
          <w:szCs w:val="20"/>
        </w:rPr>
        <w:t xml:space="preserve"> Estadual, </w:t>
      </w:r>
      <w:r>
        <w:rPr>
          <w:rFonts w:ascii="Verdana" w:hAnsi="Verdana" w:cs="Arial"/>
          <w:sz w:val="20"/>
          <w:szCs w:val="20"/>
        </w:rPr>
        <w:t>do domicílio do Licitante</w:t>
      </w:r>
      <w:r>
        <w:rPr>
          <w:rFonts w:ascii="Verdana" w:hAnsi="Verdana" w:cs="Arial"/>
          <w:b/>
          <w:sz w:val="20"/>
          <w:szCs w:val="20"/>
        </w:rPr>
        <w:t>;</w:t>
      </w:r>
    </w:p>
    <w:p w14:paraId="5ADAC90C" w14:textId="77777777" w:rsidR="002654E8" w:rsidRDefault="00117D9B">
      <w:pPr>
        <w:numPr>
          <w:ilvl w:val="2"/>
          <w:numId w:val="2"/>
        </w:numPr>
        <w:snapToGrid w:val="0"/>
        <w:spacing w:before="57" w:after="57" w:line="276" w:lineRule="auto"/>
        <w:ind w:left="0" w:firstLine="0"/>
        <w:jc w:val="both"/>
        <w:rPr>
          <w:rFonts w:ascii="Verdana" w:hAnsi="Verdana"/>
          <w:sz w:val="20"/>
          <w:szCs w:val="20"/>
        </w:rPr>
      </w:pPr>
      <w:r>
        <w:rPr>
          <w:rFonts w:ascii="Verdana" w:hAnsi="Verdana" w:cs="Arial"/>
          <w:sz w:val="20"/>
          <w:szCs w:val="20"/>
        </w:rPr>
        <w:t xml:space="preserve">Certidão conjunta de regularidade junto à fazenda pública </w:t>
      </w:r>
      <w:r>
        <w:rPr>
          <w:rFonts w:ascii="Verdana" w:hAnsi="Verdana" w:cs="Arial"/>
          <w:b/>
          <w:sz w:val="20"/>
          <w:szCs w:val="20"/>
        </w:rPr>
        <w:t>Federal,</w:t>
      </w:r>
      <w:r>
        <w:rPr>
          <w:rFonts w:ascii="Verdana" w:hAnsi="Verdana" w:cs="Arial"/>
          <w:sz w:val="20"/>
          <w:szCs w:val="20"/>
        </w:rPr>
        <w:t xml:space="preserve"> </w:t>
      </w:r>
      <w:r>
        <w:rPr>
          <w:rFonts w:ascii="Verdana" w:hAnsi="Verdana" w:cs="Arial"/>
          <w:b/>
          <w:sz w:val="20"/>
          <w:szCs w:val="20"/>
        </w:rPr>
        <w:t xml:space="preserve">(Quitação de tributos e contribuições Federais e Quanto à dívida ativa da União) </w:t>
      </w:r>
      <w:r>
        <w:rPr>
          <w:rFonts w:ascii="Verdana" w:hAnsi="Verdana" w:cs="Arial"/>
          <w:sz w:val="20"/>
          <w:szCs w:val="20"/>
        </w:rPr>
        <w:t>e junto ao</w:t>
      </w:r>
      <w:r>
        <w:rPr>
          <w:rFonts w:ascii="Verdana" w:hAnsi="Verdana" w:cs="Arial"/>
          <w:b/>
          <w:sz w:val="20"/>
          <w:szCs w:val="20"/>
        </w:rPr>
        <w:t xml:space="preserve"> INSS, conforme Portaria MF nº 358 de 05/09/2014;</w:t>
      </w:r>
    </w:p>
    <w:p w14:paraId="165FC9EC" w14:textId="77777777" w:rsidR="002654E8" w:rsidRDefault="00117D9B">
      <w:pPr>
        <w:numPr>
          <w:ilvl w:val="2"/>
          <w:numId w:val="2"/>
        </w:numPr>
        <w:snapToGrid w:val="0"/>
        <w:spacing w:before="57" w:after="57" w:line="276" w:lineRule="auto"/>
        <w:ind w:left="0" w:firstLine="0"/>
        <w:jc w:val="both"/>
        <w:rPr>
          <w:rFonts w:ascii="Verdana" w:hAnsi="Verdana"/>
          <w:sz w:val="20"/>
          <w:szCs w:val="20"/>
        </w:rPr>
      </w:pPr>
      <w:r>
        <w:rPr>
          <w:rFonts w:ascii="Verdana" w:hAnsi="Verdana" w:cs="Arial"/>
          <w:sz w:val="20"/>
          <w:szCs w:val="20"/>
        </w:rPr>
        <w:t>Certidão de regularidade junto ao</w:t>
      </w:r>
      <w:r>
        <w:rPr>
          <w:rFonts w:ascii="Verdana" w:hAnsi="Verdana" w:cs="Arial"/>
          <w:b/>
          <w:sz w:val="20"/>
          <w:szCs w:val="20"/>
        </w:rPr>
        <w:t xml:space="preserve"> FGTS;</w:t>
      </w:r>
    </w:p>
    <w:p w14:paraId="73D2202C" w14:textId="77777777" w:rsidR="002654E8" w:rsidRDefault="00117D9B">
      <w:pPr>
        <w:numPr>
          <w:ilvl w:val="2"/>
          <w:numId w:val="2"/>
        </w:numPr>
        <w:snapToGrid w:val="0"/>
        <w:spacing w:before="57" w:after="57" w:line="276" w:lineRule="auto"/>
        <w:ind w:left="0" w:firstLine="0"/>
        <w:jc w:val="both"/>
        <w:rPr>
          <w:rFonts w:ascii="Verdana" w:hAnsi="Verdana"/>
          <w:sz w:val="20"/>
          <w:szCs w:val="20"/>
        </w:rPr>
      </w:pPr>
      <w:r>
        <w:rPr>
          <w:rFonts w:ascii="Verdana" w:hAnsi="Verdana" w:cs="Arial"/>
          <w:sz w:val="20"/>
          <w:szCs w:val="20"/>
          <w:lang w:eastAsia="en-US"/>
        </w:rPr>
        <w:t>Certidão Negativa De Débitos Trabalhistas (CNDT) de acordo com a Lei 12440 de 7 de julho de 2011.</w:t>
      </w:r>
    </w:p>
    <w:p w14:paraId="5F293616" w14:textId="77777777" w:rsidR="002654E8" w:rsidRDefault="00117D9B">
      <w:pPr>
        <w:numPr>
          <w:ilvl w:val="2"/>
          <w:numId w:val="2"/>
        </w:numPr>
        <w:snapToGrid w:val="0"/>
        <w:spacing w:before="57" w:after="57" w:line="276" w:lineRule="auto"/>
        <w:ind w:left="0" w:firstLine="0"/>
        <w:jc w:val="both"/>
        <w:rPr>
          <w:rFonts w:ascii="Verdana" w:hAnsi="Verdana"/>
          <w:sz w:val="20"/>
          <w:szCs w:val="20"/>
        </w:rPr>
      </w:pPr>
      <w:r>
        <w:rPr>
          <w:rFonts w:ascii="Verdana" w:hAnsi="Verdana" w:cs="Arial"/>
          <w:color w:val="000000"/>
          <w:sz w:val="20"/>
          <w:szCs w:val="20"/>
          <w:lang w:eastAsia="en-US" w:bidi="pt-BR"/>
        </w:rPr>
        <w:t xml:space="preserve">Caso o licitante detentor do menor preço seja qualificado como microempresa ou empresa de pequeno porte </w:t>
      </w:r>
      <w:r>
        <w:rPr>
          <w:rFonts w:ascii="Verdana" w:hAnsi="Verdana" w:cs="Arial"/>
          <w:color w:val="000000"/>
          <w:sz w:val="20"/>
          <w:szCs w:val="20"/>
          <w:lang w:eastAsia="en-US"/>
        </w:rPr>
        <w:t>deverá apresentar toda a documentação exigida para efeito de comprovação de regularidade fiscal, mesmo que esta apresente alguma restrição, sob pena de inabilitação.</w:t>
      </w:r>
    </w:p>
    <w:p w14:paraId="4B0CDECE" w14:textId="77777777" w:rsidR="002654E8" w:rsidRDefault="00117D9B">
      <w:pPr>
        <w:pStyle w:val="PargrafodaLista"/>
        <w:numPr>
          <w:ilvl w:val="1"/>
          <w:numId w:val="2"/>
        </w:numPr>
        <w:spacing w:before="57" w:after="57" w:line="276" w:lineRule="auto"/>
        <w:ind w:left="0" w:firstLine="0"/>
        <w:contextualSpacing w:val="0"/>
        <w:jc w:val="both"/>
        <w:rPr>
          <w:rFonts w:ascii="Verdana" w:hAnsi="Verdana"/>
          <w:sz w:val="20"/>
          <w:szCs w:val="20"/>
        </w:rPr>
      </w:pPr>
      <w:r>
        <w:rPr>
          <w:rFonts w:ascii="Verdana" w:hAnsi="Verdana" w:cs="Arial"/>
          <w:b/>
          <w:color w:val="000000"/>
          <w:sz w:val="20"/>
          <w:szCs w:val="20"/>
        </w:rPr>
        <w:t>Qualificação Econômico-Financeira</w:t>
      </w:r>
      <w:r>
        <w:rPr>
          <w:rFonts w:ascii="Verdana" w:hAnsi="Verdana" w:cs="Arial"/>
          <w:color w:val="000000"/>
          <w:sz w:val="20"/>
          <w:szCs w:val="20"/>
        </w:rPr>
        <w:t>.</w:t>
      </w:r>
    </w:p>
    <w:p w14:paraId="47CC657E" w14:textId="77777777" w:rsidR="002654E8" w:rsidRDefault="00117D9B">
      <w:pPr>
        <w:numPr>
          <w:ilvl w:val="2"/>
          <w:numId w:val="2"/>
        </w:numPr>
        <w:tabs>
          <w:tab w:val="left" w:pos="850"/>
        </w:tabs>
        <w:snapToGrid w:val="0"/>
        <w:spacing w:before="57" w:after="57" w:line="276" w:lineRule="auto"/>
        <w:ind w:left="0" w:firstLine="0"/>
        <w:jc w:val="both"/>
        <w:rPr>
          <w:rFonts w:ascii="Verdana" w:hAnsi="Verdana"/>
          <w:sz w:val="20"/>
          <w:szCs w:val="20"/>
        </w:rPr>
      </w:pPr>
      <w:r>
        <w:rPr>
          <w:rFonts w:ascii="Verdana" w:hAnsi="Verdana" w:cs="Arial"/>
          <w:color w:val="000000"/>
          <w:sz w:val="20"/>
          <w:szCs w:val="20"/>
        </w:rPr>
        <w:t xml:space="preserve">Certidão negativa de falência, recuperação judicial e extrajudicial, expedida pelo cartório distribuidor da sede da Licitante ou por meio digital, emitida em </w:t>
      </w:r>
      <w:r>
        <w:rPr>
          <w:rFonts w:ascii="Verdana" w:hAnsi="Verdana" w:cs="Arial"/>
          <w:b/>
          <w:color w:val="000000"/>
          <w:sz w:val="20"/>
          <w:szCs w:val="20"/>
        </w:rPr>
        <w:t>até 30 (trinta)</w:t>
      </w:r>
      <w:r>
        <w:rPr>
          <w:rFonts w:ascii="Verdana" w:hAnsi="Verdana" w:cs="Arial"/>
          <w:color w:val="000000"/>
          <w:sz w:val="20"/>
          <w:szCs w:val="20"/>
        </w:rPr>
        <w:t xml:space="preserve"> dias anteriores à data de abertura da Licitação;</w:t>
      </w:r>
    </w:p>
    <w:p w14:paraId="075E78C1" w14:textId="77777777" w:rsidR="002654E8" w:rsidRDefault="00117D9B">
      <w:pPr>
        <w:numPr>
          <w:ilvl w:val="2"/>
          <w:numId w:val="2"/>
        </w:numPr>
        <w:tabs>
          <w:tab w:val="left" w:pos="850"/>
        </w:tabs>
        <w:snapToGrid w:val="0"/>
        <w:spacing w:before="57" w:after="57" w:line="276" w:lineRule="auto"/>
        <w:ind w:left="0" w:firstLine="0"/>
        <w:jc w:val="both"/>
        <w:rPr>
          <w:rFonts w:ascii="Verdana" w:hAnsi="Verdana"/>
          <w:sz w:val="20"/>
          <w:szCs w:val="20"/>
        </w:rPr>
      </w:pPr>
      <w:r>
        <w:rPr>
          <w:rFonts w:ascii="Verdana" w:hAnsi="Verdana" w:cs="Arial"/>
          <w:color w:val="000000"/>
          <w:sz w:val="20"/>
          <w:szCs w:val="20"/>
        </w:rPr>
        <w:t>Havendo algum prazo de validade estabelecido por cartório na certidão citada na letra anterior, será considerado o prazo constante da certidão para comprovação da sua validade.</w:t>
      </w:r>
    </w:p>
    <w:p w14:paraId="4E4B3FC1" w14:textId="77777777" w:rsidR="002654E8" w:rsidRDefault="00117D9B">
      <w:pPr>
        <w:numPr>
          <w:ilvl w:val="2"/>
          <w:numId w:val="2"/>
        </w:numPr>
        <w:tabs>
          <w:tab w:val="left" w:pos="850"/>
        </w:tabs>
        <w:snapToGrid w:val="0"/>
        <w:spacing w:before="57" w:after="57" w:line="276" w:lineRule="auto"/>
        <w:ind w:left="0" w:firstLine="0"/>
        <w:jc w:val="both"/>
        <w:rPr>
          <w:rFonts w:ascii="Verdana" w:hAnsi="Verdana"/>
          <w:sz w:val="20"/>
          <w:szCs w:val="20"/>
        </w:rPr>
      </w:pPr>
      <w:r>
        <w:rPr>
          <w:rFonts w:ascii="Verdana" w:hAnsi="Verdana" w:cs="Arial"/>
          <w:sz w:val="20"/>
          <w:szCs w:val="20"/>
        </w:rPr>
        <w:t xml:space="preserve"> Para a contagem do prazo estabelecido na letra </w:t>
      </w:r>
      <w:r>
        <w:rPr>
          <w:rFonts w:ascii="Verdana" w:hAnsi="Verdana" w:cs="Arial"/>
          <w:b/>
          <w:sz w:val="20"/>
          <w:szCs w:val="20"/>
        </w:rPr>
        <w:t>“a”</w:t>
      </w:r>
      <w:r>
        <w:rPr>
          <w:rFonts w:ascii="Verdana" w:hAnsi="Verdana" w:cs="Arial"/>
          <w:sz w:val="20"/>
          <w:szCs w:val="20"/>
        </w:rPr>
        <w:t xml:space="preserve"> deste capítulo, será contado a partir do primeiro dia que antecede a data da realização desta licitação.</w:t>
      </w:r>
    </w:p>
    <w:p w14:paraId="37D9BF6E" w14:textId="77777777" w:rsidR="002654E8" w:rsidRDefault="00117D9B">
      <w:pPr>
        <w:numPr>
          <w:ilvl w:val="2"/>
          <w:numId w:val="2"/>
        </w:numPr>
        <w:tabs>
          <w:tab w:val="left" w:pos="850"/>
        </w:tabs>
        <w:snapToGrid w:val="0"/>
        <w:spacing w:before="57" w:after="57" w:line="276" w:lineRule="auto"/>
        <w:ind w:left="0" w:firstLine="0"/>
        <w:jc w:val="both"/>
        <w:rPr>
          <w:rFonts w:ascii="Verdana" w:hAnsi="Verdana"/>
          <w:sz w:val="20"/>
          <w:szCs w:val="20"/>
        </w:rPr>
      </w:pPr>
      <w:r>
        <w:rPr>
          <w:rFonts w:ascii="Verdana" w:hAnsi="Verdana" w:cs="Arial"/>
          <w:color w:val="000000"/>
          <w:sz w:val="20"/>
          <w:szCs w:val="20"/>
        </w:rPr>
        <w:lastRenderedPageBreak/>
        <w:t>As empresas que estiverem em processo de recuperação judicial ou recuperação extrajudicial deverão apresentar como condicionante de sua habilitação, além da certidão de inexistência de processo de falência, o deferimento do primeiro processo ou a homologação do segundo, e, em ambos os casos, atestado de capacidade de cumprir o objeto licitado fornecido pelo juízo em que tramita a recuperação.</w:t>
      </w:r>
    </w:p>
    <w:p w14:paraId="5FCCDC20" w14:textId="77777777" w:rsidR="00D405AA" w:rsidRPr="00D405AA" w:rsidRDefault="00117D9B" w:rsidP="00D405AA">
      <w:pPr>
        <w:pStyle w:val="PargrafodaLista"/>
        <w:numPr>
          <w:ilvl w:val="1"/>
          <w:numId w:val="2"/>
        </w:numPr>
        <w:spacing w:before="57" w:after="57" w:line="276" w:lineRule="auto"/>
        <w:ind w:left="0" w:firstLine="0"/>
        <w:contextualSpacing w:val="0"/>
        <w:jc w:val="both"/>
        <w:rPr>
          <w:rFonts w:ascii="Verdana" w:hAnsi="Verdana"/>
          <w:sz w:val="20"/>
          <w:szCs w:val="20"/>
        </w:rPr>
      </w:pPr>
      <w:r>
        <w:rPr>
          <w:rFonts w:ascii="Verdana" w:hAnsi="Verdana" w:cs="Arial"/>
          <w:b/>
          <w:color w:val="000000"/>
          <w:sz w:val="20"/>
          <w:szCs w:val="20"/>
        </w:rPr>
        <w:t xml:space="preserve"> Qualificação</w:t>
      </w:r>
      <w:r>
        <w:rPr>
          <w:rFonts w:ascii="Verdana" w:hAnsi="Verdana" w:cs="Arial"/>
          <w:b/>
          <w:bCs/>
          <w:iCs/>
          <w:color w:val="000000"/>
          <w:sz w:val="20"/>
          <w:szCs w:val="20"/>
        </w:rPr>
        <w:t xml:space="preserve"> Técnica</w:t>
      </w:r>
    </w:p>
    <w:p w14:paraId="39A0EE8A" w14:textId="55EC9EF8" w:rsidR="00D405AA" w:rsidRPr="00D405AA" w:rsidRDefault="00D405AA" w:rsidP="00D405AA">
      <w:pPr>
        <w:pStyle w:val="PargrafodaLista"/>
        <w:spacing w:before="57" w:after="57" w:line="276" w:lineRule="auto"/>
        <w:ind w:left="0"/>
        <w:contextualSpacing w:val="0"/>
        <w:jc w:val="both"/>
        <w:rPr>
          <w:rFonts w:ascii="Verdana" w:hAnsi="Verdana" w:cs="CIDFont+F3"/>
          <w:sz w:val="20"/>
          <w:szCs w:val="20"/>
        </w:rPr>
      </w:pPr>
      <w:r>
        <w:rPr>
          <w:rFonts w:ascii="Verdana" w:hAnsi="Verdana" w:cs="CIDFont+F3"/>
          <w:sz w:val="20"/>
          <w:szCs w:val="20"/>
        </w:rPr>
        <w:t xml:space="preserve">8.11.1 </w:t>
      </w:r>
      <w:r w:rsidRPr="00D405AA">
        <w:rPr>
          <w:rFonts w:ascii="Verdana" w:hAnsi="Verdana" w:cs="CIDFont+F3"/>
          <w:sz w:val="20"/>
          <w:szCs w:val="20"/>
        </w:rPr>
        <w:t>Para Qualificação Técnica da Licitante, deverão ser apresentados os seguintes documentos:</w:t>
      </w:r>
    </w:p>
    <w:p w14:paraId="6DEBE6F7" w14:textId="77777777" w:rsidR="00D405AA" w:rsidRPr="00D405AA" w:rsidRDefault="00D405AA" w:rsidP="00D405AA">
      <w:pPr>
        <w:suppressAutoHyphens w:val="0"/>
        <w:autoSpaceDE w:val="0"/>
        <w:autoSpaceDN w:val="0"/>
        <w:adjustRightInd w:val="0"/>
        <w:spacing w:line="276" w:lineRule="auto"/>
        <w:jc w:val="both"/>
        <w:rPr>
          <w:rFonts w:ascii="Verdana" w:hAnsi="Verdana" w:cs="CIDFont+F3"/>
          <w:sz w:val="20"/>
          <w:szCs w:val="20"/>
        </w:rPr>
      </w:pPr>
      <w:r w:rsidRPr="00D405AA">
        <w:rPr>
          <w:rFonts w:ascii="Verdana" w:hAnsi="Verdana" w:cs="CIDFont+F2"/>
          <w:sz w:val="20"/>
          <w:szCs w:val="20"/>
        </w:rPr>
        <w:t xml:space="preserve">a) </w:t>
      </w:r>
      <w:r w:rsidRPr="00D405AA">
        <w:rPr>
          <w:rFonts w:ascii="Verdana" w:hAnsi="Verdana" w:cs="CIDFont+F2"/>
          <w:b/>
          <w:bCs/>
          <w:sz w:val="20"/>
          <w:szCs w:val="20"/>
        </w:rPr>
        <w:t>ATESTADO DE CAPACIDADE TÉCNICA</w:t>
      </w:r>
      <w:r w:rsidRPr="00D405AA">
        <w:rPr>
          <w:rFonts w:ascii="Verdana" w:hAnsi="Verdana" w:cs="CIDFont+F3"/>
          <w:sz w:val="20"/>
          <w:szCs w:val="20"/>
        </w:rPr>
        <w:t>: Atestado(s) de fornecimento(s) emitido(s) por entidade(s) de direito público ou privado comprovando a aptidão da licitante para o fornecimento do(s) produto(s) idêntico(s) ou similar(es) aos objetos licitados, devidamente assinado e, preferencialmente, em papel timbrado da empresa ou órgão tomador do fornecimento;</w:t>
      </w:r>
    </w:p>
    <w:p w14:paraId="0E0892D6" w14:textId="77777777" w:rsidR="00D405AA" w:rsidRPr="00D405AA" w:rsidRDefault="00D405AA" w:rsidP="00D405AA">
      <w:pPr>
        <w:suppressAutoHyphens w:val="0"/>
        <w:autoSpaceDE w:val="0"/>
        <w:autoSpaceDN w:val="0"/>
        <w:adjustRightInd w:val="0"/>
        <w:spacing w:line="276" w:lineRule="auto"/>
        <w:jc w:val="both"/>
        <w:rPr>
          <w:rFonts w:ascii="Verdana" w:hAnsi="Verdana" w:cs="CIDFont+F3"/>
          <w:sz w:val="20"/>
          <w:szCs w:val="20"/>
        </w:rPr>
      </w:pPr>
      <w:r w:rsidRPr="00D405AA">
        <w:rPr>
          <w:rFonts w:ascii="Verdana" w:hAnsi="Verdana" w:cs="CIDFont+F2"/>
          <w:sz w:val="20"/>
          <w:szCs w:val="20"/>
        </w:rPr>
        <w:t xml:space="preserve">b) </w:t>
      </w:r>
      <w:r w:rsidRPr="00D405AA">
        <w:rPr>
          <w:rFonts w:ascii="Verdana" w:hAnsi="Verdana" w:cs="CIDFont+F2"/>
          <w:b/>
          <w:bCs/>
          <w:sz w:val="20"/>
          <w:szCs w:val="20"/>
        </w:rPr>
        <w:t>ALVARÁ DE LICENÇA SANITÁRIA</w:t>
      </w:r>
      <w:r w:rsidRPr="00D405AA">
        <w:rPr>
          <w:rFonts w:ascii="Verdana" w:hAnsi="Verdana" w:cs="CIDFont+F3"/>
          <w:sz w:val="20"/>
          <w:szCs w:val="20"/>
        </w:rPr>
        <w:t>, expedido pelo órgão competente do Município ou Estado ou Distrito Federal onde for domiciliado o licitante, devidamente válido na forma da legislação específica vigente;</w:t>
      </w:r>
    </w:p>
    <w:p w14:paraId="79F5CE04" w14:textId="77777777" w:rsidR="00D405AA" w:rsidRPr="00D405AA" w:rsidRDefault="00D405AA" w:rsidP="00D405AA">
      <w:pPr>
        <w:suppressAutoHyphens w:val="0"/>
        <w:autoSpaceDE w:val="0"/>
        <w:autoSpaceDN w:val="0"/>
        <w:adjustRightInd w:val="0"/>
        <w:spacing w:line="276" w:lineRule="auto"/>
        <w:jc w:val="both"/>
        <w:rPr>
          <w:rFonts w:ascii="Verdana" w:hAnsi="Verdana" w:cs="CIDFont+F3"/>
          <w:sz w:val="20"/>
          <w:szCs w:val="20"/>
        </w:rPr>
      </w:pPr>
      <w:r w:rsidRPr="00D405AA">
        <w:rPr>
          <w:rFonts w:ascii="Verdana" w:hAnsi="Verdana" w:cs="CIDFont+F2"/>
          <w:sz w:val="20"/>
          <w:szCs w:val="20"/>
        </w:rPr>
        <w:t xml:space="preserve">c) </w:t>
      </w:r>
      <w:r w:rsidRPr="00D405AA">
        <w:rPr>
          <w:rFonts w:ascii="Verdana" w:hAnsi="Verdana" w:cs="CIDFont+F2"/>
          <w:b/>
          <w:bCs/>
          <w:sz w:val="20"/>
          <w:szCs w:val="20"/>
        </w:rPr>
        <w:t>CERTIFICADO DE REGULARIDADE TÉCNICA</w:t>
      </w:r>
      <w:r w:rsidRPr="00D405AA">
        <w:rPr>
          <w:rFonts w:ascii="Verdana" w:hAnsi="Verdana" w:cs="CIDFont+F3"/>
          <w:sz w:val="20"/>
          <w:szCs w:val="20"/>
        </w:rPr>
        <w:t>, expedido pelo Conselho Regional de Farmácia do Estado onde for domiciliado o licitante, com a indicação do responsável técnico, devidamente válido na forma da legislação específica vigente;</w:t>
      </w:r>
    </w:p>
    <w:p w14:paraId="65ED6B15" w14:textId="77777777" w:rsidR="00D405AA" w:rsidRPr="00D405AA" w:rsidRDefault="00D405AA" w:rsidP="00D405AA">
      <w:pPr>
        <w:suppressAutoHyphens w:val="0"/>
        <w:autoSpaceDE w:val="0"/>
        <w:autoSpaceDN w:val="0"/>
        <w:adjustRightInd w:val="0"/>
        <w:spacing w:line="276" w:lineRule="auto"/>
        <w:jc w:val="both"/>
        <w:rPr>
          <w:rFonts w:ascii="Verdana" w:hAnsi="Verdana" w:cs="CIDFont+F3"/>
          <w:sz w:val="20"/>
          <w:szCs w:val="20"/>
        </w:rPr>
      </w:pPr>
      <w:r w:rsidRPr="00D405AA">
        <w:rPr>
          <w:rFonts w:ascii="Verdana" w:hAnsi="Verdana" w:cs="CIDFont+F2"/>
          <w:sz w:val="20"/>
          <w:szCs w:val="20"/>
        </w:rPr>
        <w:t xml:space="preserve">d) </w:t>
      </w:r>
      <w:r w:rsidRPr="00D405AA">
        <w:rPr>
          <w:rFonts w:ascii="Verdana" w:hAnsi="Verdana" w:cs="CIDFont+F2"/>
          <w:b/>
          <w:bCs/>
          <w:sz w:val="20"/>
          <w:szCs w:val="20"/>
        </w:rPr>
        <w:t>AUTORIZAÇÃO DE FUNCIONAMENTO DE EMPRESA E AUTORIZAÇÃO ESPECIAL</w:t>
      </w:r>
      <w:r w:rsidRPr="00D405AA">
        <w:rPr>
          <w:rFonts w:ascii="Verdana" w:hAnsi="Verdana" w:cs="CIDFont+F2"/>
          <w:sz w:val="20"/>
          <w:szCs w:val="20"/>
        </w:rPr>
        <w:t xml:space="preserve"> </w:t>
      </w:r>
      <w:r w:rsidRPr="00D405AA">
        <w:rPr>
          <w:rFonts w:ascii="Verdana" w:hAnsi="Verdana" w:cs="CIDFont+F3"/>
          <w:sz w:val="20"/>
          <w:szCs w:val="20"/>
        </w:rPr>
        <w:t>(para medicamentos sujeitos a controle especial constantes na Portaria MS n.º 344/1998 e suas atualizações) do licitante, expedida pela Agência Nacional de Vigilância Sanitária - ANVISA, devidamente válida na forma da legislação específica vigente. Tal comprovação poderá ser feita ainda por meio de cópia da respectiva publicação no Diário Oficial da União ou respectivos “prints” da página do DOU na internet ou “prints” da página da ANVISA na internet, os quais estarão sujeitos à confirmação pelo setor técnico competente;</w:t>
      </w:r>
    </w:p>
    <w:p w14:paraId="6031F9BD" w14:textId="77777777" w:rsidR="00D405AA" w:rsidRPr="00D405AA" w:rsidRDefault="00D405AA" w:rsidP="00D405AA">
      <w:pPr>
        <w:suppressAutoHyphens w:val="0"/>
        <w:autoSpaceDE w:val="0"/>
        <w:autoSpaceDN w:val="0"/>
        <w:adjustRightInd w:val="0"/>
        <w:spacing w:line="276" w:lineRule="auto"/>
        <w:jc w:val="both"/>
        <w:rPr>
          <w:rFonts w:ascii="Verdana" w:hAnsi="Verdana" w:cs="CIDFont+F3"/>
          <w:sz w:val="20"/>
          <w:szCs w:val="20"/>
        </w:rPr>
      </w:pPr>
      <w:r w:rsidRPr="00D405AA">
        <w:rPr>
          <w:rFonts w:ascii="Verdana" w:hAnsi="Verdana" w:cs="CIDFont+F2"/>
          <w:sz w:val="20"/>
          <w:szCs w:val="20"/>
        </w:rPr>
        <w:t xml:space="preserve">e) </w:t>
      </w:r>
      <w:r w:rsidRPr="00D405AA">
        <w:rPr>
          <w:rFonts w:ascii="Verdana" w:hAnsi="Verdana" w:cs="CIDFont+F2"/>
          <w:b/>
          <w:bCs/>
          <w:sz w:val="20"/>
          <w:szCs w:val="20"/>
        </w:rPr>
        <w:t>CERTIFICADO DE REGISTRO DO MEDICAMENTO</w:t>
      </w:r>
      <w:r w:rsidRPr="00D405AA">
        <w:rPr>
          <w:rFonts w:ascii="Verdana" w:hAnsi="Verdana" w:cs="CIDFont+F3"/>
          <w:sz w:val="20"/>
          <w:szCs w:val="20"/>
        </w:rPr>
        <w:t>, expedido pela Agência Nacional de Vigilância Sanitária - ANVISA, devidamente válido na forma da legislação específica vigente ou ANVISA na internet, os quais estarão sujeitos à confirmação pelo setor técnico competente;</w:t>
      </w:r>
    </w:p>
    <w:p w14:paraId="7846C430" w14:textId="77777777" w:rsidR="00D405AA" w:rsidRPr="00D405AA" w:rsidRDefault="00D405AA" w:rsidP="00D405AA">
      <w:pPr>
        <w:suppressAutoHyphens w:val="0"/>
        <w:autoSpaceDE w:val="0"/>
        <w:autoSpaceDN w:val="0"/>
        <w:adjustRightInd w:val="0"/>
        <w:spacing w:line="276" w:lineRule="auto"/>
        <w:jc w:val="both"/>
        <w:rPr>
          <w:rFonts w:ascii="Verdana" w:hAnsi="Verdana" w:cs="CIDFont+F3"/>
          <w:sz w:val="20"/>
          <w:szCs w:val="20"/>
        </w:rPr>
      </w:pPr>
      <w:r w:rsidRPr="00D405AA">
        <w:rPr>
          <w:rFonts w:ascii="Verdana" w:hAnsi="Verdana" w:cs="CIDFont+F2"/>
          <w:sz w:val="20"/>
          <w:szCs w:val="20"/>
        </w:rPr>
        <w:t xml:space="preserve">e.1) </w:t>
      </w:r>
      <w:r w:rsidRPr="00D405AA">
        <w:rPr>
          <w:rFonts w:ascii="Verdana" w:hAnsi="Verdana" w:cs="CIDFont+F3"/>
          <w:sz w:val="20"/>
          <w:szCs w:val="20"/>
        </w:rPr>
        <w:t xml:space="preserve">no caso </w:t>
      </w:r>
      <w:proofErr w:type="gramStart"/>
      <w:r w:rsidRPr="00D405AA">
        <w:rPr>
          <w:rFonts w:ascii="Verdana" w:hAnsi="Verdana" w:cs="CIDFont+F3"/>
          <w:sz w:val="20"/>
          <w:szCs w:val="20"/>
        </w:rPr>
        <w:t>do</w:t>
      </w:r>
      <w:proofErr w:type="gramEnd"/>
      <w:r w:rsidRPr="00D405AA">
        <w:rPr>
          <w:rFonts w:ascii="Verdana" w:hAnsi="Verdana" w:cs="CIDFont+F3"/>
          <w:sz w:val="20"/>
          <w:szCs w:val="20"/>
        </w:rPr>
        <w:t xml:space="preserve"> registro encontrar-se em fase de renovação, deverá ser apresentada a cópia do respectivo Certificado de Registro do Medicamento em renovação acompanhada da cópia da solicitação de sua revalidação, contendo o número do registro (13 dígitos) do medicamento ofertado, conforme estabelecido nos §§ 2º e 3º do art. 8º, do Decreto Federal 8.077/2013;</w:t>
      </w:r>
    </w:p>
    <w:p w14:paraId="4DE1614B" w14:textId="77777777" w:rsidR="00D405AA" w:rsidRPr="00D405AA" w:rsidRDefault="00D405AA" w:rsidP="00D405AA">
      <w:pPr>
        <w:suppressAutoHyphens w:val="0"/>
        <w:autoSpaceDE w:val="0"/>
        <w:autoSpaceDN w:val="0"/>
        <w:adjustRightInd w:val="0"/>
        <w:spacing w:line="276" w:lineRule="auto"/>
        <w:jc w:val="both"/>
        <w:rPr>
          <w:rFonts w:ascii="Verdana" w:hAnsi="Verdana" w:cs="CIDFont+F3"/>
          <w:sz w:val="20"/>
          <w:szCs w:val="20"/>
        </w:rPr>
      </w:pPr>
      <w:r w:rsidRPr="00D405AA">
        <w:rPr>
          <w:rFonts w:ascii="Verdana" w:hAnsi="Verdana" w:cs="CIDFont+F2"/>
          <w:sz w:val="20"/>
          <w:szCs w:val="20"/>
        </w:rPr>
        <w:t xml:space="preserve">e.2) </w:t>
      </w:r>
      <w:r w:rsidRPr="00D405AA">
        <w:rPr>
          <w:rFonts w:ascii="Verdana" w:hAnsi="Verdana" w:cs="CIDFont+F3"/>
          <w:sz w:val="20"/>
          <w:szCs w:val="20"/>
        </w:rPr>
        <w:t>no caso de indeferimento da renovação do registro, deverá ser apresentada a cópia do registro do medicamento em questão, do indeferimento da renovação do registro e do protocolo do recurso administrativo interposto junto à Agência Nacional de Vigilância Sanitária - ANVISA, conforme RDC nº 266/2019;</w:t>
      </w:r>
    </w:p>
    <w:p w14:paraId="5A5E5DD3" w14:textId="77777777" w:rsidR="00D405AA" w:rsidRPr="00D405AA" w:rsidRDefault="00D405AA" w:rsidP="00D405AA">
      <w:pPr>
        <w:suppressAutoHyphens w:val="0"/>
        <w:autoSpaceDE w:val="0"/>
        <w:autoSpaceDN w:val="0"/>
        <w:adjustRightInd w:val="0"/>
        <w:spacing w:line="276" w:lineRule="auto"/>
        <w:jc w:val="both"/>
        <w:rPr>
          <w:rFonts w:ascii="Verdana" w:hAnsi="Verdana" w:cs="CIDFont+F3"/>
          <w:sz w:val="20"/>
          <w:szCs w:val="20"/>
        </w:rPr>
      </w:pPr>
      <w:r w:rsidRPr="00D405AA">
        <w:rPr>
          <w:rFonts w:ascii="Verdana" w:hAnsi="Verdana" w:cs="CIDFont+F2"/>
          <w:sz w:val="20"/>
          <w:szCs w:val="20"/>
        </w:rPr>
        <w:t xml:space="preserve">e.3) </w:t>
      </w:r>
      <w:r w:rsidRPr="00D405AA">
        <w:rPr>
          <w:rFonts w:ascii="Verdana" w:hAnsi="Verdana" w:cs="CIDFont+F3"/>
          <w:sz w:val="20"/>
          <w:szCs w:val="20"/>
        </w:rPr>
        <w:t>no caso de medicamento de notificação simplificada, deverá ser apresentado o Comprovante de Notificação, expedido pela Agência Nacional de Vigilância Sanitária - ANVISA, devidamente válido na forma da legislação específica vigente ou cópia da respectiva publicação no Diário Oficial da União ou respectivos “prints” da página do DOU na internet ou “prints” da página da ANVISA na internet, os quais estarão sujeitos à confirmação pelo setor técnico competente;</w:t>
      </w:r>
    </w:p>
    <w:p w14:paraId="07F62533" w14:textId="5094249C" w:rsidR="002654E8" w:rsidRPr="00D405AA" w:rsidRDefault="00D405AA" w:rsidP="00D405AA">
      <w:pPr>
        <w:tabs>
          <w:tab w:val="left" w:pos="426"/>
        </w:tabs>
        <w:snapToGrid w:val="0"/>
        <w:spacing w:before="57" w:after="57" w:line="276" w:lineRule="auto"/>
        <w:jc w:val="both"/>
        <w:rPr>
          <w:rFonts w:ascii="Verdana" w:hAnsi="Verdana"/>
          <w:sz w:val="20"/>
          <w:szCs w:val="20"/>
        </w:rPr>
      </w:pPr>
      <w:r>
        <w:rPr>
          <w:rFonts w:ascii="Verdana" w:hAnsi="Verdana" w:cs="CIDFont+F2"/>
          <w:sz w:val="20"/>
          <w:szCs w:val="20"/>
        </w:rPr>
        <w:t>8</w:t>
      </w:r>
      <w:r w:rsidRPr="00D405AA">
        <w:rPr>
          <w:rFonts w:ascii="Verdana" w:hAnsi="Verdana" w:cs="CIDFont+F2"/>
          <w:sz w:val="20"/>
          <w:szCs w:val="20"/>
        </w:rPr>
        <w:t xml:space="preserve">.11.2. </w:t>
      </w:r>
      <w:r w:rsidRPr="00D405AA">
        <w:rPr>
          <w:rFonts w:ascii="Verdana" w:hAnsi="Verdana" w:cs="CIDFont+F3"/>
          <w:sz w:val="20"/>
          <w:szCs w:val="20"/>
        </w:rPr>
        <w:t>Serão aceitos atestados ou outros documentos hábeis emitidos por entidades estrangeiras quando acompanhados de tradução para o português, salvo se comprovada a inidoneidade da entidade emissora.</w:t>
      </w:r>
    </w:p>
    <w:p w14:paraId="08FDCC9A" w14:textId="77777777" w:rsidR="002654E8" w:rsidRDefault="00117D9B">
      <w:pPr>
        <w:pStyle w:val="PargrafodaLista"/>
        <w:numPr>
          <w:ilvl w:val="1"/>
          <w:numId w:val="2"/>
        </w:numPr>
        <w:tabs>
          <w:tab w:val="left" w:pos="617"/>
        </w:tabs>
        <w:snapToGrid w:val="0"/>
        <w:spacing w:before="57" w:after="57" w:line="276" w:lineRule="auto"/>
        <w:ind w:left="0" w:firstLine="0"/>
        <w:contextualSpacing w:val="0"/>
        <w:jc w:val="both"/>
        <w:rPr>
          <w:rFonts w:ascii="Verdana" w:hAnsi="Verdana"/>
          <w:sz w:val="20"/>
          <w:szCs w:val="20"/>
        </w:rPr>
      </w:pPr>
      <w:r>
        <w:rPr>
          <w:rFonts w:ascii="Verdana" w:hAnsi="Verdana" w:cs="Arial"/>
          <w:bCs/>
          <w:sz w:val="20"/>
          <w:szCs w:val="20"/>
        </w:rPr>
        <w:t>O licitante enquadrado como microempreendedor individual que pretenda auferir os benefícios do tratamento diferenciado previstos na Lei Complementar n. 123, de 2006, estará dispensado (a) da prova de inscrição nos cadastros de contribuintes estadual e municipal e (b) da apresentação do balanço patrimonial e das demonstrações contábeis do último exercício.</w:t>
      </w:r>
    </w:p>
    <w:p w14:paraId="0B9EF6D5" w14:textId="77777777" w:rsidR="002654E8" w:rsidRDefault="00117D9B">
      <w:pPr>
        <w:pStyle w:val="PargrafodaLista"/>
        <w:numPr>
          <w:ilvl w:val="1"/>
          <w:numId w:val="2"/>
        </w:numPr>
        <w:tabs>
          <w:tab w:val="left" w:pos="617"/>
        </w:tabs>
        <w:snapToGrid w:val="0"/>
        <w:spacing w:before="57" w:after="57" w:line="276" w:lineRule="auto"/>
        <w:ind w:left="0" w:firstLine="0"/>
        <w:contextualSpacing w:val="0"/>
        <w:jc w:val="both"/>
        <w:rPr>
          <w:rFonts w:ascii="Verdana" w:hAnsi="Verdana"/>
          <w:sz w:val="20"/>
          <w:szCs w:val="20"/>
        </w:rPr>
      </w:pPr>
      <w:r>
        <w:rPr>
          <w:rFonts w:ascii="Verdana" w:hAnsi="Verdana" w:cs="Arial"/>
          <w:bCs/>
          <w:color w:val="000000"/>
          <w:sz w:val="20"/>
          <w:szCs w:val="20"/>
        </w:rPr>
        <w:lastRenderedPageBreak/>
        <w:t>A existência de restrição relativamente à regularidade fiscal e trabalhista não impede que a licitante qualificada como microempresa ou empresa de pequeno porte seja declarada vencedora, uma vez que atenda a todas as demais exigências do edital.</w:t>
      </w:r>
    </w:p>
    <w:p w14:paraId="6C6FF669" w14:textId="77777777" w:rsidR="002654E8" w:rsidRDefault="00117D9B">
      <w:pPr>
        <w:pStyle w:val="PargrafodaLista"/>
        <w:numPr>
          <w:ilvl w:val="2"/>
          <w:numId w:val="27"/>
        </w:numPr>
        <w:tabs>
          <w:tab w:val="left" w:pos="850"/>
        </w:tabs>
        <w:spacing w:before="57" w:after="57" w:line="276" w:lineRule="auto"/>
        <w:ind w:left="0" w:firstLine="0"/>
        <w:contextualSpacing w:val="0"/>
        <w:jc w:val="both"/>
        <w:rPr>
          <w:rFonts w:ascii="Verdana" w:hAnsi="Verdana"/>
          <w:sz w:val="20"/>
          <w:szCs w:val="20"/>
        </w:rPr>
      </w:pPr>
      <w:r>
        <w:rPr>
          <w:rFonts w:ascii="Verdana" w:hAnsi="Verdana" w:cs="Arial"/>
          <w:bCs/>
          <w:color w:val="000000"/>
          <w:sz w:val="20"/>
          <w:szCs w:val="20"/>
        </w:rPr>
        <w:t>A declaração do vencedor acontecerá no momento imediatamente posterior à fase de habilitação.</w:t>
      </w:r>
    </w:p>
    <w:p w14:paraId="1E4CFA5B" w14:textId="77777777" w:rsidR="002654E8" w:rsidRDefault="00117D9B">
      <w:pPr>
        <w:pStyle w:val="PargrafodaLista"/>
        <w:numPr>
          <w:ilvl w:val="1"/>
          <w:numId w:val="28"/>
        </w:numPr>
        <w:tabs>
          <w:tab w:val="left" w:pos="517"/>
        </w:tabs>
        <w:spacing w:before="57" w:after="57" w:line="276" w:lineRule="auto"/>
        <w:ind w:left="0" w:firstLine="0"/>
        <w:contextualSpacing w:val="0"/>
        <w:jc w:val="both"/>
        <w:rPr>
          <w:rFonts w:ascii="Verdana" w:hAnsi="Verdana"/>
          <w:sz w:val="20"/>
          <w:szCs w:val="20"/>
        </w:rPr>
      </w:pPr>
      <w:r>
        <w:rPr>
          <w:rFonts w:ascii="Verdana" w:hAnsi="Verdana" w:cs="Arial"/>
          <w:bCs/>
          <w:sz w:val="20"/>
          <w:szCs w:val="20"/>
        </w:rPr>
        <w:t xml:space="preserve">Caso a </w:t>
      </w:r>
      <w:r>
        <w:rPr>
          <w:rFonts w:ascii="Verdana" w:hAnsi="Verdana" w:cs="Arial"/>
          <w:bCs/>
          <w:color w:val="000000"/>
          <w:sz w:val="20"/>
          <w:szCs w:val="20"/>
        </w:rPr>
        <w:t>proposta mais vantajosa seja ofertada por licitante qualificada como microempresa ou empresa de pequeno porte, e uma vez constatada a existência de alguma restrição no que tange à regularidade fiscal e trabalhista, a mesma será convocada para, no prazo de 5 (cinco) dias úteis, após a declaração do vencedor, comprovar a regularização. O prazo poderá ser prorrogado por igual período, a critério da administração pública, quando requerida pelo licitante, mediante apresentação de justificativa.</w:t>
      </w:r>
    </w:p>
    <w:p w14:paraId="0A2D313B" w14:textId="77777777" w:rsidR="002654E8" w:rsidRDefault="00117D9B">
      <w:pPr>
        <w:pStyle w:val="PargrafodaLista"/>
        <w:numPr>
          <w:ilvl w:val="1"/>
          <w:numId w:val="29"/>
        </w:numPr>
        <w:tabs>
          <w:tab w:val="left" w:pos="517"/>
        </w:tabs>
        <w:spacing w:before="57" w:after="57" w:line="276" w:lineRule="auto"/>
        <w:ind w:left="0" w:firstLine="0"/>
        <w:contextualSpacing w:val="0"/>
        <w:jc w:val="both"/>
        <w:rPr>
          <w:rFonts w:ascii="Verdana" w:hAnsi="Verdana"/>
          <w:sz w:val="20"/>
          <w:szCs w:val="20"/>
        </w:rPr>
      </w:pPr>
      <w:r>
        <w:rPr>
          <w:rFonts w:ascii="Verdana" w:hAnsi="Verdana" w:cs="Arial"/>
          <w:bCs/>
          <w:color w:val="000000"/>
          <w:sz w:val="20"/>
          <w:szCs w:val="20"/>
        </w:rPr>
        <w:t>A não-regularização fiscal e trabalhista no prazo previsto no subitem anterior acarretará a inabilitação do licitante, sem prejuízo das sanções previstas neste Edital, sendo facultada a convocação dos licitantes remanescentes, na ordem de classificação. Se, na ordem de classificação, seguir-se outra microempresa, empresa de pequeno porte ou sociedade cooperativa com alguma restrição na documentação fiscal e trabalhista, será concedido o mesmo prazo para regularização.</w:t>
      </w:r>
    </w:p>
    <w:p w14:paraId="02C65272" w14:textId="77777777" w:rsidR="002654E8" w:rsidRDefault="00117D9B">
      <w:pPr>
        <w:pStyle w:val="PargrafodaLista"/>
        <w:numPr>
          <w:ilvl w:val="1"/>
          <w:numId w:val="30"/>
        </w:numPr>
        <w:tabs>
          <w:tab w:val="left" w:pos="517"/>
        </w:tabs>
        <w:spacing w:before="57" w:after="57" w:line="276" w:lineRule="auto"/>
        <w:ind w:left="0" w:firstLine="0"/>
        <w:contextualSpacing w:val="0"/>
        <w:jc w:val="both"/>
        <w:rPr>
          <w:rFonts w:ascii="Verdana" w:hAnsi="Verdana"/>
          <w:sz w:val="20"/>
          <w:szCs w:val="20"/>
        </w:rPr>
      </w:pPr>
      <w:r>
        <w:rPr>
          <w:rFonts w:ascii="Verdana" w:hAnsi="Verdana" w:cs="Arial"/>
          <w:color w:val="000000"/>
          <w:sz w:val="20"/>
          <w:szCs w:val="20"/>
        </w:rPr>
        <w:t>Havendo necessidade de analisar minuciosamente os documentos exigidos, o Pregoeiro suspenderá a sessão, informando no “chat” a nova data e horário para a continuidade da mesma.</w:t>
      </w:r>
    </w:p>
    <w:p w14:paraId="0D5580C3" w14:textId="77777777" w:rsidR="002654E8" w:rsidRDefault="00117D9B">
      <w:pPr>
        <w:pStyle w:val="PargrafodaLista"/>
        <w:numPr>
          <w:ilvl w:val="1"/>
          <w:numId w:val="31"/>
        </w:numPr>
        <w:tabs>
          <w:tab w:val="left" w:pos="517"/>
        </w:tabs>
        <w:spacing w:before="57" w:after="57" w:line="276" w:lineRule="auto"/>
        <w:ind w:left="0" w:firstLine="0"/>
        <w:contextualSpacing w:val="0"/>
        <w:jc w:val="both"/>
        <w:rPr>
          <w:rFonts w:ascii="Verdana" w:hAnsi="Verdana"/>
          <w:sz w:val="20"/>
          <w:szCs w:val="20"/>
        </w:rPr>
      </w:pPr>
      <w:r>
        <w:rPr>
          <w:rFonts w:ascii="Verdana" w:hAnsi="Verdana" w:cs="Arial"/>
          <w:color w:val="000000"/>
          <w:sz w:val="20"/>
          <w:szCs w:val="20"/>
        </w:rPr>
        <w:t>Será inabilitado o licitante que não comprovar sua habilitação, seja por não apresentar quaisquer dos documentos exigidos, ou apresentá-los em desacordo com o e</w:t>
      </w:r>
      <w:r>
        <w:rPr>
          <w:rFonts w:ascii="Verdana" w:hAnsi="Verdana" w:cs="Arial"/>
          <w:color w:val="000000"/>
          <w:sz w:val="20"/>
          <w:szCs w:val="20"/>
          <w:lang w:eastAsia="en-US"/>
        </w:rPr>
        <w:t>stabelecido neste Edital.</w:t>
      </w:r>
    </w:p>
    <w:p w14:paraId="243965CD" w14:textId="77777777" w:rsidR="002654E8" w:rsidRDefault="00117D9B">
      <w:pPr>
        <w:pStyle w:val="PargrafodaLista"/>
        <w:numPr>
          <w:ilvl w:val="1"/>
          <w:numId w:val="32"/>
        </w:numPr>
        <w:tabs>
          <w:tab w:val="left" w:pos="517"/>
        </w:tabs>
        <w:spacing w:before="57" w:after="57" w:line="276" w:lineRule="auto"/>
        <w:ind w:left="0" w:firstLine="0"/>
        <w:contextualSpacing w:val="0"/>
        <w:jc w:val="both"/>
        <w:rPr>
          <w:rFonts w:ascii="Verdana" w:hAnsi="Verdana"/>
          <w:sz w:val="20"/>
          <w:szCs w:val="20"/>
        </w:rPr>
      </w:pPr>
      <w:r>
        <w:rPr>
          <w:rFonts w:ascii="Verdana" w:hAnsi="Verdana" w:cs="Arial"/>
          <w:color w:val="000000"/>
          <w:sz w:val="20"/>
          <w:szCs w:val="20"/>
        </w:rPr>
        <w:t>Constatado o atendimento às exigências de habilitação fixadas no Edital, o licitante será declarado vencedor.</w:t>
      </w:r>
    </w:p>
    <w:p w14:paraId="49033358" w14:textId="77777777" w:rsidR="002654E8" w:rsidRDefault="002654E8">
      <w:pPr>
        <w:pStyle w:val="PargrafodaLista"/>
        <w:tabs>
          <w:tab w:val="left" w:pos="517"/>
        </w:tabs>
        <w:spacing w:before="57" w:after="57" w:line="276" w:lineRule="auto"/>
        <w:ind w:left="0"/>
        <w:contextualSpacing w:val="0"/>
        <w:jc w:val="both"/>
        <w:rPr>
          <w:rFonts w:cs="Arial"/>
          <w:color w:val="000000"/>
        </w:rPr>
      </w:pPr>
    </w:p>
    <w:p w14:paraId="1AD5854F" w14:textId="77777777" w:rsidR="002654E8" w:rsidRDefault="00117D9B">
      <w:pPr>
        <w:pStyle w:val="Nivel01"/>
        <w:numPr>
          <w:ilvl w:val="0"/>
          <w:numId w:val="2"/>
        </w:numPr>
        <w:spacing w:before="57" w:after="57" w:line="276" w:lineRule="auto"/>
        <w:ind w:left="0" w:firstLine="0"/>
        <w:rPr>
          <w:rFonts w:ascii="Verdana" w:hAnsi="Verdana"/>
        </w:rPr>
      </w:pPr>
      <w:r>
        <w:rPr>
          <w:rFonts w:ascii="Verdana" w:hAnsi="Verdana" w:cs="Arial"/>
          <w:color w:val="auto"/>
          <w:lang w:eastAsia="en-US"/>
        </w:rPr>
        <w:t xml:space="preserve">DO </w:t>
      </w:r>
      <w:r>
        <w:rPr>
          <w:rFonts w:ascii="Verdana" w:hAnsi="Verdana" w:cs="Arial"/>
          <w:color w:val="auto"/>
        </w:rPr>
        <w:t>ENCAMINHAMENTO</w:t>
      </w:r>
      <w:r>
        <w:rPr>
          <w:rFonts w:ascii="Verdana" w:hAnsi="Verdana" w:cs="Arial"/>
          <w:color w:val="auto"/>
          <w:lang w:eastAsia="en-US"/>
        </w:rPr>
        <w:t xml:space="preserve"> DA PROPOSTA VENCEDORA</w:t>
      </w:r>
    </w:p>
    <w:p w14:paraId="0C67EAB0" w14:textId="77777777" w:rsidR="002654E8" w:rsidRDefault="00117D9B">
      <w:pPr>
        <w:pStyle w:val="PargrafodaLista"/>
        <w:numPr>
          <w:ilvl w:val="1"/>
          <w:numId w:val="2"/>
        </w:numPr>
        <w:tabs>
          <w:tab w:val="left" w:pos="617"/>
        </w:tabs>
        <w:spacing w:before="57" w:after="57" w:line="276" w:lineRule="auto"/>
        <w:ind w:left="0" w:firstLine="0"/>
        <w:contextualSpacing w:val="0"/>
        <w:jc w:val="both"/>
        <w:rPr>
          <w:rFonts w:ascii="Verdana" w:hAnsi="Verdana"/>
          <w:sz w:val="20"/>
          <w:szCs w:val="20"/>
        </w:rPr>
      </w:pPr>
      <w:r>
        <w:rPr>
          <w:rFonts w:ascii="Verdana" w:hAnsi="Verdana" w:cs="Arial"/>
          <w:iCs/>
          <w:sz w:val="20"/>
          <w:szCs w:val="20"/>
        </w:rPr>
        <w:t xml:space="preserve">A proposta final do licitante declarado vencedor deverá ser encaminhada no prazo de </w:t>
      </w:r>
      <w:r>
        <w:rPr>
          <w:rFonts w:ascii="Verdana" w:hAnsi="Verdana" w:cs="Arial"/>
          <w:bCs/>
          <w:iCs/>
          <w:sz w:val="20"/>
          <w:szCs w:val="20"/>
        </w:rPr>
        <w:t>01 (um) dia útil</w:t>
      </w:r>
      <w:r>
        <w:rPr>
          <w:rFonts w:ascii="Verdana" w:hAnsi="Verdana" w:cs="Arial"/>
          <w:iCs/>
          <w:sz w:val="20"/>
          <w:szCs w:val="20"/>
        </w:rPr>
        <w:t>,</w:t>
      </w:r>
      <w:r>
        <w:rPr>
          <w:rFonts w:ascii="Verdana" w:hAnsi="Verdana" w:cs="Arial"/>
          <w:b/>
          <w:bCs/>
          <w:iCs/>
          <w:sz w:val="20"/>
          <w:szCs w:val="20"/>
        </w:rPr>
        <w:t xml:space="preserve"> </w:t>
      </w:r>
      <w:r>
        <w:rPr>
          <w:rFonts w:ascii="Verdana" w:hAnsi="Verdana" w:cs="Arial"/>
          <w:iCs/>
          <w:sz w:val="20"/>
          <w:szCs w:val="20"/>
        </w:rPr>
        <w:t>a contar da solicitação do Pregoeiro no sistema eletrônico e deverá:</w:t>
      </w:r>
    </w:p>
    <w:p w14:paraId="09A32441" w14:textId="77777777" w:rsidR="002654E8" w:rsidRDefault="00117D9B">
      <w:pPr>
        <w:numPr>
          <w:ilvl w:val="2"/>
          <w:numId w:val="2"/>
        </w:numPr>
        <w:tabs>
          <w:tab w:val="left" w:pos="617"/>
          <w:tab w:val="left" w:pos="900"/>
        </w:tabs>
        <w:spacing w:before="57" w:after="57" w:line="276" w:lineRule="auto"/>
        <w:ind w:left="0" w:firstLine="0"/>
        <w:jc w:val="both"/>
        <w:rPr>
          <w:rFonts w:ascii="Verdana" w:hAnsi="Verdana"/>
          <w:sz w:val="20"/>
          <w:szCs w:val="20"/>
        </w:rPr>
      </w:pPr>
      <w:r>
        <w:rPr>
          <w:rFonts w:ascii="Verdana" w:hAnsi="Verdana" w:cs="Arial"/>
          <w:iCs/>
          <w:sz w:val="20"/>
          <w:szCs w:val="20"/>
        </w:rPr>
        <w:t>Ser redigida em língua portuguesa, datilografada ou digitada, em uma via, sem emendas, rasuras, entrelinhas ou ressalvas, devendo a última folha ser assinada e as demais rubricadas pelo licitante ou seu representante legal.</w:t>
      </w:r>
    </w:p>
    <w:p w14:paraId="52B27B93" w14:textId="77777777" w:rsidR="002654E8" w:rsidRDefault="00117D9B">
      <w:pPr>
        <w:numPr>
          <w:ilvl w:val="2"/>
          <w:numId w:val="2"/>
        </w:numPr>
        <w:tabs>
          <w:tab w:val="left" w:pos="617"/>
          <w:tab w:val="left" w:pos="900"/>
        </w:tabs>
        <w:spacing w:before="57" w:after="57" w:line="276" w:lineRule="auto"/>
        <w:ind w:left="0" w:firstLine="0"/>
        <w:jc w:val="both"/>
        <w:rPr>
          <w:rFonts w:ascii="Verdana" w:hAnsi="Verdana"/>
          <w:sz w:val="20"/>
          <w:szCs w:val="20"/>
        </w:rPr>
      </w:pPr>
      <w:r>
        <w:rPr>
          <w:rFonts w:ascii="Verdana" w:hAnsi="Verdana" w:cs="Arial"/>
          <w:iCs/>
          <w:sz w:val="20"/>
          <w:szCs w:val="20"/>
        </w:rPr>
        <w:t>Apresentar a planilha de custos e formação de preços, devidamente ajustada ao lance vencedor, em conformidade com o modelo anexo a este instrumento convocatório.</w:t>
      </w:r>
    </w:p>
    <w:p w14:paraId="243B8574" w14:textId="77777777" w:rsidR="002654E8" w:rsidRDefault="00117D9B">
      <w:pPr>
        <w:numPr>
          <w:ilvl w:val="2"/>
          <w:numId w:val="2"/>
        </w:numPr>
        <w:tabs>
          <w:tab w:val="left" w:pos="617"/>
          <w:tab w:val="left" w:pos="900"/>
        </w:tabs>
        <w:spacing w:before="57" w:after="57" w:line="276" w:lineRule="auto"/>
        <w:ind w:left="0" w:firstLine="0"/>
        <w:jc w:val="both"/>
        <w:rPr>
          <w:rFonts w:ascii="Verdana" w:hAnsi="Verdana"/>
          <w:sz w:val="20"/>
          <w:szCs w:val="20"/>
        </w:rPr>
      </w:pPr>
      <w:r>
        <w:rPr>
          <w:rFonts w:ascii="Verdana" w:hAnsi="Verdana" w:cs="Arial"/>
          <w:iCs/>
          <w:sz w:val="20"/>
          <w:szCs w:val="20"/>
        </w:rPr>
        <w:t>Conter a indicação do banco, número da conta e agência do licitante vencedor, para fins de pagamento.</w:t>
      </w:r>
    </w:p>
    <w:p w14:paraId="1A7B7ED2" w14:textId="77777777" w:rsidR="002654E8" w:rsidRDefault="00117D9B">
      <w:pPr>
        <w:pStyle w:val="PargrafodaLista"/>
        <w:numPr>
          <w:ilvl w:val="1"/>
          <w:numId w:val="2"/>
        </w:numPr>
        <w:spacing w:before="57" w:after="57" w:line="276" w:lineRule="auto"/>
        <w:ind w:left="0" w:firstLine="0"/>
        <w:contextualSpacing w:val="0"/>
        <w:jc w:val="both"/>
        <w:rPr>
          <w:rFonts w:ascii="Verdana" w:hAnsi="Verdana"/>
          <w:sz w:val="20"/>
          <w:szCs w:val="20"/>
        </w:rPr>
      </w:pPr>
      <w:r>
        <w:rPr>
          <w:rFonts w:ascii="Verdana" w:hAnsi="Verdana" w:cs="Arial"/>
          <w:iCs/>
          <w:sz w:val="20"/>
          <w:szCs w:val="20"/>
        </w:rPr>
        <w:t>A proposta final deverá ser documentada nos autos e será levada em consideração no decorrer da execução do contrato e aplicação de eventual sanção à Contratada, se for o caso.</w:t>
      </w:r>
    </w:p>
    <w:p w14:paraId="0EBD034D" w14:textId="77777777" w:rsidR="002654E8" w:rsidRDefault="00117D9B">
      <w:pPr>
        <w:numPr>
          <w:ilvl w:val="2"/>
          <w:numId w:val="2"/>
        </w:numPr>
        <w:tabs>
          <w:tab w:val="left" w:pos="850"/>
        </w:tabs>
        <w:spacing w:before="57" w:after="57" w:line="276" w:lineRule="auto"/>
        <w:ind w:left="0" w:firstLine="0"/>
        <w:jc w:val="both"/>
        <w:rPr>
          <w:rFonts w:ascii="Verdana" w:hAnsi="Verdana"/>
          <w:sz w:val="20"/>
          <w:szCs w:val="20"/>
        </w:rPr>
      </w:pPr>
      <w:r>
        <w:rPr>
          <w:rFonts w:ascii="Verdana" w:hAnsi="Verdana" w:cs="Arial"/>
          <w:iCs/>
          <w:sz w:val="20"/>
          <w:szCs w:val="20"/>
        </w:rPr>
        <w:t>Todas as especificações do objeto contidas na proposta, tais como marca, modelo, tipo, fabricante e procedência, vinculam a Contratada.</w:t>
      </w:r>
    </w:p>
    <w:p w14:paraId="04345F9E" w14:textId="77777777" w:rsidR="002654E8" w:rsidRDefault="00117D9B">
      <w:pPr>
        <w:pStyle w:val="PargrafodaLista"/>
        <w:numPr>
          <w:ilvl w:val="1"/>
          <w:numId w:val="2"/>
        </w:numPr>
        <w:spacing w:before="57" w:after="57" w:line="276" w:lineRule="auto"/>
        <w:ind w:left="0" w:firstLine="0"/>
        <w:contextualSpacing w:val="0"/>
        <w:jc w:val="both"/>
        <w:rPr>
          <w:rFonts w:ascii="Verdana" w:hAnsi="Verdana"/>
          <w:sz w:val="20"/>
          <w:szCs w:val="20"/>
        </w:rPr>
      </w:pPr>
      <w:r>
        <w:rPr>
          <w:rFonts w:ascii="Verdana" w:hAnsi="Verdana" w:cs="Arial"/>
          <w:sz w:val="20"/>
          <w:szCs w:val="20"/>
        </w:rPr>
        <w:t>Os preços deverão ser expressos em moeda corrente nacional, o valor unitário em algarismos e o valor global em algarismos e por extenso.</w:t>
      </w:r>
    </w:p>
    <w:p w14:paraId="6844DE2D" w14:textId="77777777" w:rsidR="002654E8" w:rsidRDefault="00117D9B">
      <w:pPr>
        <w:numPr>
          <w:ilvl w:val="2"/>
          <w:numId w:val="2"/>
        </w:numPr>
        <w:tabs>
          <w:tab w:val="left" w:pos="850"/>
        </w:tabs>
        <w:spacing w:before="57" w:after="57" w:line="276" w:lineRule="auto"/>
        <w:ind w:left="0" w:firstLine="0"/>
        <w:jc w:val="both"/>
        <w:rPr>
          <w:rFonts w:ascii="Verdana" w:hAnsi="Verdana"/>
          <w:sz w:val="20"/>
          <w:szCs w:val="20"/>
        </w:rPr>
      </w:pPr>
      <w:r>
        <w:rPr>
          <w:rFonts w:ascii="Verdana" w:hAnsi="Verdana" w:cs="Arial"/>
          <w:sz w:val="20"/>
          <w:szCs w:val="20"/>
        </w:rPr>
        <w:t>Ocorrendo divergência entre os preços unitários e o preço global, prevalecerão os primeiros; no caso de divergência entre os valores numéricos e os valores expressos por extenso, prevalecerão estes últimos.</w:t>
      </w:r>
    </w:p>
    <w:p w14:paraId="350C63E0" w14:textId="77777777" w:rsidR="002654E8" w:rsidRDefault="00117D9B">
      <w:pPr>
        <w:pStyle w:val="PargrafodaLista"/>
        <w:numPr>
          <w:ilvl w:val="1"/>
          <w:numId w:val="2"/>
        </w:numPr>
        <w:spacing w:before="57" w:after="57" w:line="276" w:lineRule="auto"/>
        <w:ind w:left="0" w:firstLine="0"/>
        <w:contextualSpacing w:val="0"/>
        <w:jc w:val="both"/>
        <w:rPr>
          <w:rFonts w:ascii="Verdana" w:hAnsi="Verdana"/>
          <w:sz w:val="20"/>
          <w:szCs w:val="20"/>
        </w:rPr>
      </w:pPr>
      <w:r>
        <w:rPr>
          <w:rFonts w:ascii="Verdana" w:hAnsi="Verdana" w:cs="Arial"/>
          <w:sz w:val="20"/>
          <w:szCs w:val="20"/>
        </w:rPr>
        <w:lastRenderedPageBreak/>
        <w:t>A oferta deverá ser firme e precisa, limitada, rigorosamente, ao objeto deste Edital, sem conter alternativas de preço ou de qualquer outra condição que induza o julgamento a mais de um resultado, sob pena de desclassificação.</w:t>
      </w:r>
    </w:p>
    <w:p w14:paraId="3760680F" w14:textId="77777777" w:rsidR="002654E8" w:rsidRDefault="00117D9B">
      <w:pPr>
        <w:pStyle w:val="PargrafodaLista"/>
        <w:numPr>
          <w:ilvl w:val="1"/>
          <w:numId w:val="2"/>
        </w:numPr>
        <w:spacing w:before="57" w:after="57" w:line="276" w:lineRule="auto"/>
        <w:ind w:left="0" w:firstLine="0"/>
        <w:contextualSpacing w:val="0"/>
        <w:jc w:val="both"/>
        <w:rPr>
          <w:rFonts w:ascii="Verdana" w:hAnsi="Verdana"/>
          <w:sz w:val="20"/>
          <w:szCs w:val="20"/>
        </w:rPr>
      </w:pPr>
      <w:r>
        <w:rPr>
          <w:rFonts w:ascii="Verdana" w:hAnsi="Verdana" w:cs="Arial"/>
          <w:sz w:val="20"/>
          <w:szCs w:val="20"/>
        </w:rPr>
        <w:t>A proposta deverá obedecer aos termos deste Edital e seus Anexos, não sendo considerada aquela que não corresponda às especificações ali contidas ou que estabeleça vínculo à proposta de outro licitante.</w:t>
      </w:r>
    </w:p>
    <w:p w14:paraId="0884DF92" w14:textId="77777777" w:rsidR="002654E8" w:rsidRDefault="00117D9B">
      <w:pPr>
        <w:pStyle w:val="PargrafodaLista"/>
        <w:numPr>
          <w:ilvl w:val="1"/>
          <w:numId w:val="2"/>
        </w:numPr>
        <w:spacing w:before="57" w:after="57" w:line="276" w:lineRule="auto"/>
        <w:ind w:left="0" w:firstLine="0"/>
        <w:contextualSpacing w:val="0"/>
        <w:jc w:val="both"/>
        <w:rPr>
          <w:rFonts w:ascii="Verdana" w:hAnsi="Verdana"/>
          <w:sz w:val="20"/>
          <w:szCs w:val="20"/>
        </w:rPr>
      </w:pPr>
      <w:r>
        <w:rPr>
          <w:rFonts w:ascii="Verdana" w:hAnsi="Verdana" w:cs="Arial"/>
          <w:color w:val="000000"/>
          <w:sz w:val="20"/>
          <w:szCs w:val="20"/>
        </w:rPr>
        <w:t>As propostas que contenham a descrição do objeto, o valor e os documentos complementares estarão disponíveis na internet, após a homologação.</w:t>
      </w:r>
    </w:p>
    <w:p w14:paraId="6C818887" w14:textId="77777777" w:rsidR="002654E8" w:rsidRDefault="002654E8">
      <w:pPr>
        <w:pStyle w:val="PargrafodaLista"/>
        <w:spacing w:before="57" w:after="57" w:line="276" w:lineRule="auto"/>
        <w:ind w:left="0"/>
        <w:contextualSpacing w:val="0"/>
        <w:jc w:val="both"/>
        <w:rPr>
          <w:rFonts w:cs="Arial"/>
          <w:color w:val="000000"/>
        </w:rPr>
      </w:pPr>
    </w:p>
    <w:p w14:paraId="405F8E7E" w14:textId="77777777" w:rsidR="002654E8" w:rsidRDefault="00117D9B">
      <w:pPr>
        <w:pStyle w:val="Nivel01"/>
        <w:numPr>
          <w:ilvl w:val="0"/>
          <w:numId w:val="2"/>
        </w:numPr>
        <w:spacing w:before="57" w:after="57" w:line="276" w:lineRule="auto"/>
        <w:ind w:left="0" w:firstLine="0"/>
        <w:rPr>
          <w:rFonts w:ascii="Verdana" w:hAnsi="Verdana"/>
        </w:rPr>
      </w:pPr>
      <w:r>
        <w:rPr>
          <w:rFonts w:ascii="Verdana" w:hAnsi="Verdana" w:cs="Arial"/>
          <w:lang w:eastAsia="en-US"/>
        </w:rPr>
        <w:t>DOS RECURSOS</w:t>
      </w:r>
    </w:p>
    <w:p w14:paraId="2CEA3D88" w14:textId="77777777" w:rsidR="002654E8" w:rsidRDefault="00117D9B">
      <w:pPr>
        <w:pStyle w:val="PargrafodaLista"/>
        <w:numPr>
          <w:ilvl w:val="1"/>
          <w:numId w:val="2"/>
        </w:numPr>
        <w:spacing w:before="57" w:after="57" w:line="276" w:lineRule="auto"/>
        <w:ind w:left="0" w:firstLine="0"/>
        <w:contextualSpacing w:val="0"/>
        <w:jc w:val="both"/>
        <w:rPr>
          <w:rFonts w:ascii="Verdana" w:hAnsi="Verdana"/>
          <w:sz w:val="20"/>
          <w:szCs w:val="20"/>
        </w:rPr>
      </w:pPr>
      <w:r>
        <w:rPr>
          <w:rFonts w:ascii="Verdana" w:hAnsi="Verdana" w:cs="Arial"/>
          <w:color w:val="000000"/>
          <w:sz w:val="20"/>
          <w:szCs w:val="20"/>
          <w:lang w:eastAsia="en-US"/>
        </w:rPr>
        <w:t>Declarado o vencedor e decorr</w:t>
      </w:r>
      <w:r>
        <w:rPr>
          <w:rFonts w:ascii="Verdana" w:hAnsi="Verdana" w:cs="Arial"/>
          <w:color w:val="000000"/>
          <w:sz w:val="20"/>
          <w:szCs w:val="20"/>
        </w:rPr>
        <w:t xml:space="preserve">ida a </w:t>
      </w:r>
      <w:r>
        <w:rPr>
          <w:rFonts w:ascii="Verdana" w:hAnsi="Verdana" w:cs="Arial"/>
          <w:color w:val="000000"/>
          <w:sz w:val="20"/>
          <w:szCs w:val="20"/>
          <w:lang w:eastAsia="en-US"/>
        </w:rPr>
        <w:t xml:space="preserve">fase de regularização fiscal e trabalhista da licitante qualificada como microempresa ou empresa de pequeno porte, se for o caso, será concedido o </w:t>
      </w:r>
      <w:r>
        <w:rPr>
          <w:rFonts w:ascii="Verdana" w:hAnsi="Verdana" w:cs="Arial"/>
          <w:color w:val="000000"/>
          <w:sz w:val="20"/>
          <w:szCs w:val="20"/>
        </w:rPr>
        <w:t>prazo de no mínimo trinta minutos, para que qualquer licitante manifeste a intenção de recorrer, de forma motivada, isto é, indicando contra qual(</w:t>
      </w:r>
      <w:proofErr w:type="spellStart"/>
      <w:r>
        <w:rPr>
          <w:rFonts w:ascii="Verdana" w:hAnsi="Verdana" w:cs="Arial"/>
          <w:color w:val="000000"/>
          <w:sz w:val="20"/>
          <w:szCs w:val="20"/>
        </w:rPr>
        <w:t>is</w:t>
      </w:r>
      <w:proofErr w:type="spellEnd"/>
      <w:r>
        <w:rPr>
          <w:rFonts w:ascii="Verdana" w:hAnsi="Verdana" w:cs="Arial"/>
          <w:color w:val="000000"/>
          <w:sz w:val="20"/>
          <w:szCs w:val="20"/>
        </w:rPr>
        <w:t>) decisão(</w:t>
      </w:r>
      <w:proofErr w:type="spellStart"/>
      <w:r>
        <w:rPr>
          <w:rFonts w:ascii="Verdana" w:hAnsi="Verdana" w:cs="Arial"/>
          <w:color w:val="000000"/>
          <w:sz w:val="20"/>
          <w:szCs w:val="20"/>
        </w:rPr>
        <w:t>ões</w:t>
      </w:r>
      <w:proofErr w:type="spellEnd"/>
      <w:r>
        <w:rPr>
          <w:rFonts w:ascii="Verdana" w:hAnsi="Verdana" w:cs="Arial"/>
          <w:color w:val="000000"/>
          <w:sz w:val="20"/>
          <w:szCs w:val="20"/>
        </w:rPr>
        <w:t>) pretende recorrer e por quais motivos, em campo próprio do sistema.</w:t>
      </w:r>
    </w:p>
    <w:p w14:paraId="3147685E" w14:textId="77777777" w:rsidR="002654E8" w:rsidRDefault="00117D9B">
      <w:pPr>
        <w:pStyle w:val="PargrafodaLista"/>
        <w:numPr>
          <w:ilvl w:val="1"/>
          <w:numId w:val="2"/>
        </w:numPr>
        <w:spacing w:before="57" w:after="57" w:line="276" w:lineRule="auto"/>
        <w:ind w:left="0" w:firstLine="0"/>
        <w:contextualSpacing w:val="0"/>
        <w:jc w:val="both"/>
        <w:rPr>
          <w:rFonts w:ascii="Verdana" w:hAnsi="Verdana"/>
          <w:sz w:val="20"/>
          <w:szCs w:val="20"/>
        </w:rPr>
      </w:pPr>
      <w:r>
        <w:rPr>
          <w:rFonts w:ascii="Verdana" w:hAnsi="Verdana" w:cs="Arial"/>
          <w:color w:val="000000"/>
          <w:sz w:val="20"/>
          <w:szCs w:val="20"/>
        </w:rPr>
        <w:t>Havendo quem se manifeste, caberá ao Pregoeiro verificar a tempestividade e a existência de motivação da intenção de recorrer, para decidir se admite ou não o recurso, fundamentadamente.</w:t>
      </w:r>
    </w:p>
    <w:p w14:paraId="1B7BAF73" w14:textId="77777777" w:rsidR="002654E8" w:rsidRDefault="00117D9B">
      <w:pPr>
        <w:numPr>
          <w:ilvl w:val="2"/>
          <w:numId w:val="2"/>
        </w:numPr>
        <w:tabs>
          <w:tab w:val="left" w:pos="850"/>
        </w:tabs>
        <w:snapToGrid w:val="0"/>
        <w:spacing w:before="57" w:after="57" w:line="276" w:lineRule="auto"/>
        <w:ind w:left="0" w:firstLine="0"/>
        <w:jc w:val="both"/>
        <w:rPr>
          <w:rFonts w:ascii="Verdana" w:hAnsi="Verdana"/>
          <w:sz w:val="20"/>
          <w:szCs w:val="20"/>
        </w:rPr>
      </w:pPr>
      <w:r>
        <w:rPr>
          <w:rFonts w:ascii="Verdana" w:hAnsi="Verdana" w:cs="Arial"/>
          <w:color w:val="000000"/>
          <w:sz w:val="20"/>
          <w:szCs w:val="20"/>
        </w:rPr>
        <w:t>Nesse momento o Pregoeiro não adentrará no mérito recursal, mas apenas verificará as condições de admissibilidade do recurso.</w:t>
      </w:r>
    </w:p>
    <w:p w14:paraId="73068553" w14:textId="77777777" w:rsidR="002654E8" w:rsidRDefault="00117D9B">
      <w:pPr>
        <w:numPr>
          <w:ilvl w:val="2"/>
          <w:numId w:val="2"/>
        </w:numPr>
        <w:tabs>
          <w:tab w:val="left" w:pos="850"/>
        </w:tabs>
        <w:snapToGrid w:val="0"/>
        <w:spacing w:before="57" w:after="57" w:line="276" w:lineRule="auto"/>
        <w:ind w:left="0" w:firstLine="0"/>
        <w:jc w:val="both"/>
        <w:rPr>
          <w:rFonts w:ascii="Verdana" w:hAnsi="Verdana"/>
          <w:sz w:val="20"/>
          <w:szCs w:val="20"/>
        </w:rPr>
      </w:pPr>
      <w:r>
        <w:rPr>
          <w:rFonts w:ascii="Verdana" w:hAnsi="Verdana" w:cs="Arial"/>
          <w:sz w:val="20"/>
          <w:szCs w:val="20"/>
        </w:rPr>
        <w:t>A falta de manifestação motivada do licitante quanto à intenção de recorrer importará a decadência desse direito.</w:t>
      </w:r>
    </w:p>
    <w:p w14:paraId="5C35A3FB" w14:textId="77777777" w:rsidR="002654E8" w:rsidRDefault="00117D9B">
      <w:pPr>
        <w:numPr>
          <w:ilvl w:val="2"/>
          <w:numId w:val="2"/>
        </w:numPr>
        <w:tabs>
          <w:tab w:val="left" w:pos="850"/>
        </w:tabs>
        <w:snapToGrid w:val="0"/>
        <w:spacing w:before="57" w:after="57" w:line="276" w:lineRule="auto"/>
        <w:ind w:left="0" w:firstLine="0"/>
        <w:jc w:val="both"/>
        <w:rPr>
          <w:rFonts w:ascii="Verdana" w:hAnsi="Verdana"/>
          <w:sz w:val="20"/>
          <w:szCs w:val="20"/>
        </w:rPr>
      </w:pPr>
      <w:r>
        <w:rPr>
          <w:rFonts w:ascii="Verdana" w:hAnsi="Verdana" w:cs="Arial"/>
          <w:sz w:val="20"/>
          <w:szCs w:val="20"/>
        </w:rPr>
        <w:t xml:space="preserve">Uma vez admitido </w:t>
      </w:r>
      <w:r>
        <w:rPr>
          <w:rFonts w:ascii="Verdana" w:hAnsi="Verdana" w:cs="Arial"/>
          <w:color w:val="000000"/>
          <w:sz w:val="20"/>
          <w:szCs w:val="20"/>
        </w:rPr>
        <w:t>o recurso, o recorrente terá, a partir de então, 3 dias úteis, para apresentar as razões, pelo sistema eletrônico, ficando os demais licitantes, desde logo, intimados para, querendo, apresentarem contrarrazões também pelo sistema eletrônico, em outros três dias, que começarão a contar do término do prazo do recorrente, sendo-lhes assegurada vista imediata dos elementos indispensáveis à defesa de seus interesses.</w:t>
      </w:r>
    </w:p>
    <w:p w14:paraId="10E0C481" w14:textId="77777777" w:rsidR="002654E8" w:rsidRDefault="00117D9B">
      <w:pPr>
        <w:pStyle w:val="PargrafodaLista"/>
        <w:numPr>
          <w:ilvl w:val="1"/>
          <w:numId w:val="2"/>
        </w:numPr>
        <w:spacing w:before="57" w:after="57" w:line="276" w:lineRule="auto"/>
        <w:ind w:left="0" w:firstLine="0"/>
        <w:contextualSpacing w:val="0"/>
        <w:jc w:val="both"/>
        <w:rPr>
          <w:rFonts w:ascii="Verdana" w:hAnsi="Verdana"/>
          <w:sz w:val="20"/>
          <w:szCs w:val="20"/>
        </w:rPr>
      </w:pPr>
      <w:r>
        <w:rPr>
          <w:rFonts w:ascii="Verdana" w:hAnsi="Verdana" w:cs="Arial"/>
          <w:color w:val="000000"/>
          <w:sz w:val="20"/>
          <w:szCs w:val="20"/>
        </w:rPr>
        <w:t>O acolhimento do recurso invalida tão somente os atos insuscetíveis de aproveitamento.</w:t>
      </w:r>
    </w:p>
    <w:p w14:paraId="19DF470E" w14:textId="77777777" w:rsidR="002654E8" w:rsidRDefault="00117D9B">
      <w:pPr>
        <w:pStyle w:val="PargrafodaLista"/>
        <w:numPr>
          <w:ilvl w:val="1"/>
          <w:numId w:val="2"/>
        </w:numPr>
        <w:spacing w:before="57" w:after="57" w:line="276" w:lineRule="auto"/>
        <w:ind w:left="0" w:firstLine="0"/>
        <w:contextualSpacing w:val="0"/>
        <w:jc w:val="both"/>
        <w:rPr>
          <w:rFonts w:ascii="Verdana" w:hAnsi="Verdana"/>
          <w:sz w:val="20"/>
          <w:szCs w:val="20"/>
        </w:rPr>
      </w:pPr>
      <w:r>
        <w:rPr>
          <w:rFonts w:ascii="Verdana" w:hAnsi="Verdana" w:cs="Arial"/>
          <w:color w:val="000000"/>
          <w:sz w:val="20"/>
          <w:szCs w:val="20"/>
        </w:rPr>
        <w:t>Os autos do processo permanecerão com vista franqueada aos interessados, no endereço constante neste Edital.</w:t>
      </w:r>
    </w:p>
    <w:p w14:paraId="25B5B4C9" w14:textId="77777777" w:rsidR="002654E8" w:rsidRDefault="002654E8">
      <w:pPr>
        <w:pStyle w:val="PargrafodaLista"/>
        <w:spacing w:before="57" w:after="57" w:line="276" w:lineRule="auto"/>
        <w:ind w:left="0"/>
        <w:contextualSpacing w:val="0"/>
        <w:jc w:val="both"/>
        <w:rPr>
          <w:rFonts w:cs="Arial"/>
          <w:color w:val="000000"/>
        </w:rPr>
      </w:pPr>
    </w:p>
    <w:p w14:paraId="46E54E8C" w14:textId="77777777" w:rsidR="002654E8" w:rsidRDefault="00117D9B">
      <w:pPr>
        <w:pStyle w:val="Nivel01"/>
        <w:numPr>
          <w:ilvl w:val="0"/>
          <w:numId w:val="2"/>
        </w:numPr>
        <w:spacing w:before="57" w:after="57" w:line="276" w:lineRule="auto"/>
        <w:ind w:left="0" w:firstLine="0"/>
        <w:rPr>
          <w:rFonts w:ascii="Verdana" w:hAnsi="Verdana"/>
        </w:rPr>
      </w:pPr>
      <w:r>
        <w:rPr>
          <w:rFonts w:ascii="Verdana" w:hAnsi="Verdana" w:cs="Arial"/>
          <w:lang w:eastAsia="en-US"/>
        </w:rPr>
        <w:t>DA REABERTURA DA SESSÃO PÚBLICA</w:t>
      </w:r>
    </w:p>
    <w:p w14:paraId="66032E4B" w14:textId="77777777" w:rsidR="002654E8" w:rsidRDefault="00117D9B">
      <w:pPr>
        <w:pStyle w:val="Nivel01"/>
        <w:keepNext w:val="0"/>
        <w:keepLines w:val="0"/>
        <w:numPr>
          <w:ilvl w:val="1"/>
          <w:numId w:val="2"/>
        </w:numPr>
        <w:spacing w:before="57" w:after="57" w:line="276" w:lineRule="auto"/>
        <w:ind w:left="0" w:firstLine="0"/>
        <w:rPr>
          <w:rFonts w:ascii="Verdana" w:hAnsi="Verdana"/>
        </w:rPr>
      </w:pPr>
      <w:r>
        <w:rPr>
          <w:rFonts w:ascii="Verdana" w:hAnsi="Verdana" w:cs="Arial"/>
          <w:b w:val="0"/>
          <w:bCs w:val="0"/>
          <w:color w:val="auto"/>
        </w:rPr>
        <w:t>A sessão pública poderá ser reaberta:</w:t>
      </w:r>
    </w:p>
    <w:p w14:paraId="2313E07E" w14:textId="77777777" w:rsidR="002654E8" w:rsidRDefault="00117D9B">
      <w:pPr>
        <w:pStyle w:val="Nivel01"/>
        <w:keepNext w:val="0"/>
        <w:keepLines w:val="0"/>
        <w:numPr>
          <w:ilvl w:val="2"/>
          <w:numId w:val="2"/>
        </w:numPr>
        <w:tabs>
          <w:tab w:val="left" w:pos="850"/>
        </w:tabs>
        <w:spacing w:before="57" w:after="57" w:line="276" w:lineRule="auto"/>
        <w:ind w:left="0" w:firstLine="0"/>
        <w:rPr>
          <w:rFonts w:ascii="Verdana" w:hAnsi="Verdana"/>
        </w:rPr>
      </w:pPr>
      <w:r>
        <w:rPr>
          <w:rFonts w:ascii="Verdana" w:hAnsi="Verdana" w:cs="Arial"/>
          <w:b w:val="0"/>
          <w:bCs w:val="0"/>
          <w:color w:val="auto"/>
        </w:rPr>
        <w:t>Nas hipóteses de provimento de recurso que leve à anulação de atos anteriores à realização da sessão pública precedente ou em que seja anulada a própria sessão pública, situação em que serão repetidos os atos anulados e os que dele dependam.</w:t>
      </w:r>
    </w:p>
    <w:p w14:paraId="4C98152B" w14:textId="77777777" w:rsidR="002654E8" w:rsidRDefault="00117D9B">
      <w:pPr>
        <w:pStyle w:val="Nivel01"/>
        <w:numPr>
          <w:ilvl w:val="2"/>
          <w:numId w:val="2"/>
        </w:numPr>
        <w:tabs>
          <w:tab w:val="left" w:pos="850"/>
        </w:tabs>
        <w:spacing w:before="57" w:after="57" w:line="276" w:lineRule="auto"/>
        <w:ind w:left="0" w:firstLine="0"/>
        <w:rPr>
          <w:rFonts w:ascii="Verdana" w:hAnsi="Verdana"/>
        </w:rPr>
      </w:pPr>
      <w:r>
        <w:rPr>
          <w:rFonts w:ascii="Verdana" w:hAnsi="Verdana" w:cs="Arial"/>
          <w:b w:val="0"/>
          <w:bCs w:val="0"/>
          <w:color w:val="auto"/>
        </w:rPr>
        <w:t xml:space="preserve">Quando houver erro na aceitação do preço melhor classificado ou quando o licitante declarado vencedor não assinar o contrato, não retirar o instrumento equivalente ou não comprovar a regularização fiscal e trabalhista, nos termos do art. 43, §1º da LC nº 123/2006. Nessas hipóteses, serão adotados os procedimentos imediatamente posteriores ao encerramento da etapa de lances. </w:t>
      </w:r>
    </w:p>
    <w:p w14:paraId="0170F2D5" w14:textId="77777777" w:rsidR="002654E8" w:rsidRDefault="00117D9B">
      <w:pPr>
        <w:pStyle w:val="Nivel01"/>
        <w:keepNext w:val="0"/>
        <w:keepLines w:val="0"/>
        <w:numPr>
          <w:ilvl w:val="1"/>
          <w:numId w:val="2"/>
        </w:numPr>
        <w:spacing w:before="57" w:after="57" w:line="276" w:lineRule="auto"/>
        <w:ind w:left="0" w:firstLine="0"/>
        <w:rPr>
          <w:rFonts w:ascii="Verdana" w:hAnsi="Verdana"/>
        </w:rPr>
      </w:pPr>
      <w:r>
        <w:rPr>
          <w:rFonts w:ascii="Verdana" w:hAnsi="Verdana" w:cs="Arial"/>
          <w:b w:val="0"/>
          <w:bCs w:val="0"/>
          <w:color w:val="auto"/>
        </w:rPr>
        <w:t>Todos os licitantes remanescentes deverão ser convocados para acompanhar a sessão reaberta.</w:t>
      </w:r>
    </w:p>
    <w:p w14:paraId="6520918B" w14:textId="77777777" w:rsidR="002654E8" w:rsidRDefault="00117D9B">
      <w:pPr>
        <w:pStyle w:val="Nivel01"/>
        <w:keepNext w:val="0"/>
        <w:keepLines w:val="0"/>
        <w:numPr>
          <w:ilvl w:val="2"/>
          <w:numId w:val="2"/>
        </w:numPr>
        <w:tabs>
          <w:tab w:val="left" w:pos="850"/>
        </w:tabs>
        <w:spacing w:before="57" w:after="57" w:line="276" w:lineRule="auto"/>
        <w:ind w:left="0" w:firstLine="0"/>
        <w:rPr>
          <w:rFonts w:ascii="Verdana" w:hAnsi="Verdana"/>
        </w:rPr>
      </w:pPr>
      <w:r>
        <w:rPr>
          <w:rFonts w:ascii="Verdana" w:hAnsi="Verdana" w:cs="Arial"/>
          <w:b w:val="0"/>
          <w:bCs w:val="0"/>
          <w:color w:val="auto"/>
        </w:rPr>
        <w:t>A convocação se dará por meio do sistema eletrônico (“chat”), e-mail, de acordo com a fase do procedimento licitatório.</w:t>
      </w:r>
    </w:p>
    <w:p w14:paraId="2D7C7C3B" w14:textId="77777777" w:rsidR="002654E8" w:rsidRDefault="00117D9B">
      <w:pPr>
        <w:pStyle w:val="Nivel01"/>
        <w:numPr>
          <w:ilvl w:val="2"/>
          <w:numId w:val="2"/>
        </w:numPr>
        <w:tabs>
          <w:tab w:val="left" w:pos="850"/>
        </w:tabs>
        <w:spacing w:before="57" w:after="57" w:line="276" w:lineRule="auto"/>
        <w:ind w:left="0" w:firstLine="0"/>
        <w:rPr>
          <w:rFonts w:ascii="Verdana" w:hAnsi="Verdana"/>
        </w:rPr>
      </w:pPr>
      <w:r>
        <w:rPr>
          <w:rFonts w:ascii="Verdana" w:hAnsi="Verdana" w:cs="Arial"/>
          <w:b w:val="0"/>
          <w:bCs w:val="0"/>
          <w:color w:val="auto"/>
        </w:rPr>
        <w:lastRenderedPageBreak/>
        <w:t>A convocação feita por e-mail dar-se-á de acordo com os dados contidos no SICAF, sendo responsabilidade do licitante manter seus dados cadastrais atualizados.</w:t>
      </w:r>
    </w:p>
    <w:p w14:paraId="1BB6B69B" w14:textId="77777777" w:rsidR="002654E8" w:rsidRDefault="002654E8">
      <w:pPr>
        <w:tabs>
          <w:tab w:val="left" w:pos="567"/>
          <w:tab w:val="left" w:pos="850"/>
        </w:tabs>
        <w:spacing w:before="57" w:after="57" w:line="276" w:lineRule="auto"/>
        <w:rPr>
          <w:rFonts w:ascii="Verdana" w:hAnsi="Verdana" w:cs="Arial"/>
          <w:sz w:val="20"/>
          <w:szCs w:val="20"/>
        </w:rPr>
      </w:pPr>
    </w:p>
    <w:p w14:paraId="4B88239C" w14:textId="77777777" w:rsidR="002654E8" w:rsidRDefault="00117D9B">
      <w:pPr>
        <w:pStyle w:val="Nivel01"/>
        <w:numPr>
          <w:ilvl w:val="0"/>
          <w:numId w:val="2"/>
        </w:numPr>
        <w:spacing w:before="57" w:after="57" w:line="276" w:lineRule="auto"/>
        <w:ind w:left="0" w:firstLine="0"/>
        <w:rPr>
          <w:rFonts w:ascii="Verdana" w:hAnsi="Verdana"/>
        </w:rPr>
      </w:pPr>
      <w:r>
        <w:rPr>
          <w:rFonts w:ascii="Verdana" w:hAnsi="Verdana" w:cs="Arial"/>
        </w:rPr>
        <w:t xml:space="preserve">DA ADJUDICAÇÃO E HOMOLOGAÇÃO </w:t>
      </w:r>
    </w:p>
    <w:p w14:paraId="40CB0691" w14:textId="77777777" w:rsidR="002654E8" w:rsidRDefault="00117D9B">
      <w:pPr>
        <w:pStyle w:val="PargrafodaLista"/>
        <w:numPr>
          <w:ilvl w:val="1"/>
          <w:numId w:val="2"/>
        </w:numPr>
        <w:spacing w:before="57" w:after="57" w:line="276" w:lineRule="auto"/>
        <w:ind w:left="0" w:firstLine="0"/>
        <w:contextualSpacing w:val="0"/>
        <w:jc w:val="both"/>
        <w:rPr>
          <w:rFonts w:ascii="Verdana" w:hAnsi="Verdana"/>
          <w:sz w:val="20"/>
          <w:szCs w:val="20"/>
        </w:rPr>
      </w:pPr>
      <w:r>
        <w:rPr>
          <w:rFonts w:ascii="Verdana" w:hAnsi="Verdana" w:cs="Arial"/>
          <w:color w:val="000000"/>
          <w:sz w:val="20"/>
          <w:szCs w:val="20"/>
        </w:rPr>
        <w:t>O objeto da licitação será adjudicado ao licitante declarado vencedor, por ato do Pregoeiro, caso não haja interposição de recurso, ou pela autoridade competente, após a regular decisão dos recursos apresentados.</w:t>
      </w:r>
    </w:p>
    <w:p w14:paraId="47C7BBEC" w14:textId="77777777" w:rsidR="002654E8" w:rsidRDefault="00117D9B">
      <w:pPr>
        <w:pStyle w:val="PargrafodaLista"/>
        <w:numPr>
          <w:ilvl w:val="1"/>
          <w:numId w:val="2"/>
        </w:numPr>
        <w:spacing w:before="57" w:after="57" w:line="276" w:lineRule="auto"/>
        <w:ind w:left="0" w:firstLine="0"/>
        <w:contextualSpacing w:val="0"/>
        <w:jc w:val="both"/>
        <w:rPr>
          <w:rFonts w:ascii="Verdana" w:hAnsi="Verdana"/>
          <w:sz w:val="20"/>
          <w:szCs w:val="20"/>
        </w:rPr>
      </w:pPr>
      <w:r>
        <w:rPr>
          <w:rFonts w:ascii="Verdana" w:hAnsi="Verdana" w:cs="Arial"/>
          <w:color w:val="000000"/>
          <w:sz w:val="20"/>
          <w:szCs w:val="20"/>
        </w:rPr>
        <w:t xml:space="preserve">Após a fase recursal, constatada a regularidade dos atos praticados, a autoridade competente homologará o procedimento licitatório. </w:t>
      </w:r>
    </w:p>
    <w:p w14:paraId="54811F01" w14:textId="77777777" w:rsidR="002654E8" w:rsidRDefault="002654E8">
      <w:pPr>
        <w:pStyle w:val="PargrafodaLista"/>
        <w:spacing w:before="57" w:after="57" w:line="276" w:lineRule="auto"/>
        <w:ind w:left="0"/>
        <w:contextualSpacing w:val="0"/>
        <w:jc w:val="both"/>
        <w:rPr>
          <w:rFonts w:ascii="Verdana" w:hAnsi="Verdana"/>
          <w:sz w:val="20"/>
          <w:szCs w:val="20"/>
        </w:rPr>
      </w:pPr>
    </w:p>
    <w:p w14:paraId="788F5422" w14:textId="77777777" w:rsidR="002654E8" w:rsidRDefault="00117D9B">
      <w:pPr>
        <w:pStyle w:val="Nivel01"/>
        <w:numPr>
          <w:ilvl w:val="0"/>
          <w:numId w:val="2"/>
        </w:numPr>
        <w:spacing w:before="113" w:after="113" w:line="276" w:lineRule="auto"/>
        <w:ind w:left="57" w:right="57" w:firstLine="0"/>
      </w:pPr>
      <w:r>
        <w:rPr>
          <w:rFonts w:ascii="Verdana" w:hAnsi="Verdana" w:cs="Arial"/>
          <w:color w:val="auto"/>
        </w:rPr>
        <w:t xml:space="preserve">DA GARANTIA DE EXECUÇÃO </w:t>
      </w:r>
    </w:p>
    <w:p w14:paraId="2D9B9656" w14:textId="77777777" w:rsidR="002654E8" w:rsidRDefault="00117D9B">
      <w:pPr>
        <w:pStyle w:val="PargrafodaLista"/>
        <w:numPr>
          <w:ilvl w:val="1"/>
          <w:numId w:val="2"/>
        </w:numPr>
        <w:spacing w:before="113" w:after="113" w:line="276" w:lineRule="auto"/>
        <w:ind w:left="57" w:right="57" w:firstLine="0"/>
        <w:contextualSpacing w:val="0"/>
        <w:jc w:val="both"/>
        <w:rPr>
          <w:sz w:val="20"/>
          <w:szCs w:val="20"/>
        </w:rPr>
      </w:pPr>
      <w:r>
        <w:rPr>
          <w:rFonts w:ascii="Verdana" w:hAnsi="Verdana" w:cs="Arial"/>
          <w:sz w:val="20"/>
          <w:szCs w:val="20"/>
        </w:rPr>
        <w:t>Não haverá exigência de garantia de execução para a presente contratação.</w:t>
      </w:r>
    </w:p>
    <w:p w14:paraId="44E32FFE" w14:textId="77777777" w:rsidR="002654E8" w:rsidRDefault="00117D9B">
      <w:pPr>
        <w:pStyle w:val="PargrafodaLista"/>
        <w:numPr>
          <w:ilvl w:val="2"/>
          <w:numId w:val="2"/>
        </w:numPr>
        <w:tabs>
          <w:tab w:val="left" w:pos="850"/>
        </w:tabs>
        <w:spacing w:before="113" w:after="113" w:line="276" w:lineRule="auto"/>
        <w:ind w:left="57" w:right="57" w:firstLine="0"/>
        <w:contextualSpacing w:val="0"/>
        <w:jc w:val="both"/>
        <w:rPr>
          <w:sz w:val="20"/>
          <w:szCs w:val="20"/>
        </w:rPr>
      </w:pPr>
      <w:r>
        <w:rPr>
          <w:rFonts w:ascii="Verdana" w:hAnsi="Verdana" w:cs="Arial"/>
          <w:sz w:val="20"/>
          <w:szCs w:val="20"/>
        </w:rPr>
        <w:t>A eventual e futura contratação não trata riscos à administração visto que se trata de registro de preços para aquisição eventual de bens, que ocorrerá, após a emissão da nota de empenho, em entrega única; e</w:t>
      </w:r>
    </w:p>
    <w:p w14:paraId="5AB4F971" w14:textId="77777777" w:rsidR="002654E8" w:rsidRDefault="00117D9B">
      <w:pPr>
        <w:pStyle w:val="PargrafodaLista"/>
        <w:numPr>
          <w:ilvl w:val="2"/>
          <w:numId w:val="2"/>
        </w:numPr>
        <w:tabs>
          <w:tab w:val="left" w:pos="850"/>
        </w:tabs>
        <w:spacing w:before="113" w:after="113" w:line="276" w:lineRule="auto"/>
        <w:ind w:left="57" w:right="57" w:firstLine="0"/>
        <w:contextualSpacing w:val="0"/>
        <w:jc w:val="both"/>
        <w:rPr>
          <w:sz w:val="20"/>
          <w:szCs w:val="20"/>
        </w:rPr>
      </w:pPr>
      <w:r>
        <w:rPr>
          <w:rFonts w:ascii="Verdana" w:hAnsi="Verdana" w:cs="Arial"/>
          <w:color w:val="000000"/>
          <w:sz w:val="20"/>
          <w:szCs w:val="20"/>
        </w:rPr>
        <w:t>O pagamento à contratada só ocorrerá após o recebimento definitivo e o atendimento a todas as condições previstas no Edital.</w:t>
      </w:r>
    </w:p>
    <w:p w14:paraId="6BD2398B" w14:textId="77777777" w:rsidR="002654E8" w:rsidRDefault="002654E8">
      <w:pPr>
        <w:pStyle w:val="PargrafodaLista"/>
        <w:tabs>
          <w:tab w:val="left" w:pos="850"/>
        </w:tabs>
        <w:spacing w:before="113" w:after="113" w:line="276" w:lineRule="auto"/>
        <w:ind w:left="57" w:right="57"/>
        <w:contextualSpacing w:val="0"/>
        <w:jc w:val="both"/>
        <w:rPr>
          <w:rFonts w:ascii="Verdana" w:hAnsi="Verdana" w:cs="Arial"/>
          <w:color w:val="000000"/>
          <w:sz w:val="20"/>
          <w:szCs w:val="20"/>
        </w:rPr>
      </w:pPr>
    </w:p>
    <w:p w14:paraId="5B9D3974" w14:textId="62777C18" w:rsidR="002654E8" w:rsidRDefault="00117D9B">
      <w:pPr>
        <w:pStyle w:val="Nivel01"/>
        <w:spacing w:before="57" w:after="57" w:line="276" w:lineRule="auto"/>
      </w:pPr>
      <w:r>
        <w:rPr>
          <w:rFonts w:ascii="Verdana" w:hAnsi="Verdana" w:cs="Arial"/>
        </w:rPr>
        <w:t>1</w:t>
      </w:r>
      <w:r w:rsidR="00390A52">
        <w:rPr>
          <w:rFonts w:ascii="Verdana" w:hAnsi="Verdana" w:cs="Arial"/>
        </w:rPr>
        <w:t>4.</w:t>
      </w:r>
      <w:r>
        <w:rPr>
          <w:rFonts w:ascii="Verdana" w:hAnsi="Verdana" w:cs="Arial"/>
        </w:rPr>
        <w:t xml:space="preserve"> DO REAJUSTAMENTO EM SENTIDO GERAL</w:t>
      </w:r>
    </w:p>
    <w:p w14:paraId="39B205CF" w14:textId="77777777" w:rsidR="002654E8" w:rsidRDefault="00117D9B">
      <w:pPr>
        <w:pStyle w:val="PargrafodaLista"/>
        <w:spacing w:before="57" w:after="57" w:line="276" w:lineRule="auto"/>
        <w:ind w:left="0"/>
        <w:contextualSpacing w:val="0"/>
        <w:jc w:val="both"/>
        <w:rPr>
          <w:rFonts w:ascii="Verdana" w:hAnsi="Verdana"/>
          <w:sz w:val="20"/>
          <w:szCs w:val="20"/>
        </w:rPr>
      </w:pPr>
      <w:r>
        <w:rPr>
          <w:rFonts w:ascii="Verdana" w:hAnsi="Verdana" w:cs="Arial"/>
          <w:color w:val="000000"/>
          <w:sz w:val="20"/>
          <w:szCs w:val="20"/>
        </w:rPr>
        <w:t xml:space="preserve">16.1 As regras </w:t>
      </w:r>
      <w:r>
        <w:rPr>
          <w:rFonts w:ascii="Verdana" w:eastAsia="Arial" w:hAnsi="Verdana" w:cs="Arial"/>
          <w:color w:val="000000"/>
          <w:sz w:val="20"/>
          <w:szCs w:val="20"/>
        </w:rPr>
        <w:t>acerca</w:t>
      </w:r>
      <w:r>
        <w:rPr>
          <w:rFonts w:ascii="Verdana" w:hAnsi="Verdana" w:cs="Arial"/>
          <w:color w:val="000000"/>
          <w:sz w:val="20"/>
          <w:szCs w:val="20"/>
        </w:rPr>
        <w:t xml:space="preserve"> do reajustamento em sentido geral do valor contratual são as estabelecidas no Termo de Referência, anexo a este Edital.</w:t>
      </w:r>
    </w:p>
    <w:p w14:paraId="7D95BAE6" w14:textId="77777777" w:rsidR="002654E8" w:rsidRDefault="002654E8">
      <w:pPr>
        <w:pStyle w:val="PargrafodaLista"/>
        <w:spacing w:before="57" w:after="57" w:line="276" w:lineRule="auto"/>
        <w:ind w:left="0"/>
        <w:contextualSpacing w:val="0"/>
        <w:jc w:val="both"/>
        <w:rPr>
          <w:rFonts w:ascii="Verdana" w:hAnsi="Verdana"/>
          <w:sz w:val="20"/>
          <w:szCs w:val="20"/>
        </w:rPr>
      </w:pPr>
    </w:p>
    <w:p w14:paraId="74300E8D" w14:textId="6E2CE58C" w:rsidR="002654E8" w:rsidRDefault="00117D9B">
      <w:pPr>
        <w:pStyle w:val="Nivel01"/>
        <w:spacing w:before="57" w:after="57" w:line="276" w:lineRule="auto"/>
        <w:rPr>
          <w:rFonts w:ascii="Verdana" w:hAnsi="Verdana"/>
        </w:rPr>
      </w:pPr>
      <w:r>
        <w:rPr>
          <w:rFonts w:ascii="Verdana" w:hAnsi="Verdana" w:cs="Arial"/>
        </w:rPr>
        <w:t>1</w:t>
      </w:r>
      <w:r w:rsidR="00390A52">
        <w:rPr>
          <w:rFonts w:ascii="Verdana" w:hAnsi="Verdana" w:cs="Arial"/>
        </w:rPr>
        <w:t>5</w:t>
      </w:r>
      <w:r>
        <w:rPr>
          <w:rFonts w:ascii="Verdana" w:hAnsi="Verdana" w:cs="Arial"/>
        </w:rPr>
        <w:t>. DA ACEITAÇÃO DO OBJETO E DA FISCALIZAÇÃO</w:t>
      </w:r>
    </w:p>
    <w:p w14:paraId="72AB20F2" w14:textId="7F3A1EC0" w:rsidR="002654E8" w:rsidRDefault="00117D9B">
      <w:pPr>
        <w:pStyle w:val="PargrafodaLista"/>
        <w:spacing w:before="57" w:after="57" w:line="276" w:lineRule="auto"/>
        <w:ind w:left="0"/>
        <w:contextualSpacing w:val="0"/>
        <w:jc w:val="both"/>
        <w:rPr>
          <w:rFonts w:ascii="Verdana" w:hAnsi="Verdana"/>
          <w:sz w:val="20"/>
          <w:szCs w:val="20"/>
        </w:rPr>
      </w:pPr>
      <w:r>
        <w:rPr>
          <w:rFonts w:ascii="Verdana" w:hAnsi="Verdana" w:cs="Arial"/>
          <w:color w:val="000000"/>
          <w:sz w:val="20"/>
          <w:szCs w:val="20"/>
          <w:lang w:eastAsia="en-US"/>
        </w:rPr>
        <w:t>1</w:t>
      </w:r>
      <w:r w:rsidR="00390A52">
        <w:rPr>
          <w:rFonts w:ascii="Verdana" w:hAnsi="Verdana" w:cs="Arial"/>
          <w:color w:val="000000"/>
          <w:sz w:val="20"/>
          <w:szCs w:val="20"/>
          <w:lang w:eastAsia="en-US"/>
        </w:rPr>
        <w:t>5</w:t>
      </w:r>
      <w:r>
        <w:rPr>
          <w:rFonts w:ascii="Verdana" w:hAnsi="Verdana" w:cs="Arial"/>
          <w:color w:val="000000"/>
          <w:sz w:val="20"/>
          <w:szCs w:val="20"/>
          <w:lang w:eastAsia="en-US"/>
        </w:rPr>
        <w:t>.1 Os critérios de recebimento e aceitação do objeto e de fiscalização estão previstos no Termo de Referência anexo a este edital.</w:t>
      </w:r>
    </w:p>
    <w:p w14:paraId="2A1BC925" w14:textId="77777777" w:rsidR="002654E8" w:rsidRDefault="002654E8">
      <w:pPr>
        <w:pStyle w:val="PargrafodaLista"/>
        <w:spacing w:before="57" w:after="57" w:line="276" w:lineRule="auto"/>
        <w:ind w:left="0"/>
        <w:contextualSpacing w:val="0"/>
        <w:jc w:val="both"/>
        <w:rPr>
          <w:rFonts w:ascii="Verdana" w:hAnsi="Verdana"/>
          <w:sz w:val="20"/>
          <w:szCs w:val="20"/>
        </w:rPr>
      </w:pPr>
    </w:p>
    <w:p w14:paraId="07005335" w14:textId="5BAB5E14" w:rsidR="002654E8" w:rsidRDefault="00117D9B">
      <w:pPr>
        <w:pStyle w:val="Nivel01"/>
        <w:spacing w:before="57" w:after="57" w:line="276" w:lineRule="auto"/>
        <w:rPr>
          <w:rFonts w:ascii="Verdana" w:hAnsi="Verdana"/>
        </w:rPr>
      </w:pPr>
      <w:r>
        <w:rPr>
          <w:rFonts w:ascii="Verdana" w:hAnsi="Verdana" w:cs="Arial"/>
          <w:lang w:eastAsia="en-US"/>
        </w:rPr>
        <w:t>1</w:t>
      </w:r>
      <w:r w:rsidR="00390A52">
        <w:rPr>
          <w:rFonts w:ascii="Verdana" w:hAnsi="Verdana" w:cs="Arial"/>
          <w:lang w:eastAsia="en-US"/>
        </w:rPr>
        <w:t>6</w:t>
      </w:r>
      <w:r>
        <w:rPr>
          <w:rFonts w:ascii="Verdana" w:hAnsi="Verdana" w:cs="Arial"/>
          <w:lang w:eastAsia="en-US"/>
        </w:rPr>
        <w:t>. DAS OBRIGAÇÕES DA CONTRATANTE E DA CONTRATADA</w:t>
      </w:r>
    </w:p>
    <w:p w14:paraId="3284C5A9" w14:textId="6BBBEC4E" w:rsidR="002654E8" w:rsidRDefault="00117D9B">
      <w:pPr>
        <w:pStyle w:val="PargrafodaLista"/>
        <w:spacing w:before="57" w:after="57" w:line="276" w:lineRule="auto"/>
        <w:ind w:left="0"/>
        <w:contextualSpacing w:val="0"/>
        <w:jc w:val="both"/>
        <w:rPr>
          <w:rFonts w:ascii="Verdana" w:hAnsi="Verdana"/>
          <w:sz w:val="20"/>
          <w:szCs w:val="20"/>
        </w:rPr>
      </w:pPr>
      <w:r>
        <w:rPr>
          <w:rFonts w:ascii="Verdana" w:hAnsi="Verdana" w:cs="Arial"/>
          <w:b/>
          <w:bCs/>
          <w:color w:val="000000"/>
          <w:sz w:val="20"/>
          <w:szCs w:val="20"/>
          <w:lang w:eastAsia="en-US"/>
        </w:rPr>
        <w:t>1</w:t>
      </w:r>
      <w:r w:rsidR="00390A52">
        <w:rPr>
          <w:rFonts w:ascii="Verdana" w:hAnsi="Verdana" w:cs="Arial"/>
          <w:b/>
          <w:bCs/>
          <w:color w:val="000000"/>
          <w:sz w:val="20"/>
          <w:szCs w:val="20"/>
          <w:lang w:eastAsia="en-US"/>
        </w:rPr>
        <w:t>6</w:t>
      </w:r>
      <w:r>
        <w:rPr>
          <w:rFonts w:ascii="Verdana" w:hAnsi="Verdana" w:cs="Arial"/>
          <w:b/>
          <w:bCs/>
          <w:color w:val="000000"/>
          <w:sz w:val="20"/>
          <w:szCs w:val="20"/>
          <w:lang w:eastAsia="en-US"/>
        </w:rPr>
        <w:t xml:space="preserve">.1 </w:t>
      </w:r>
      <w:r>
        <w:rPr>
          <w:rFonts w:ascii="Verdana" w:hAnsi="Verdana" w:cs="Arial"/>
          <w:color w:val="000000"/>
          <w:sz w:val="20"/>
          <w:szCs w:val="20"/>
          <w:lang w:eastAsia="en-US"/>
        </w:rPr>
        <w:t>As obrigações da Contratante e da Contratada são as estabelecidas no Termo de Referência anexo a este edital.</w:t>
      </w:r>
    </w:p>
    <w:p w14:paraId="2A9FC115" w14:textId="77777777" w:rsidR="002654E8" w:rsidRDefault="002654E8">
      <w:pPr>
        <w:pStyle w:val="PargrafodaLista"/>
        <w:spacing w:before="57" w:after="57" w:line="276" w:lineRule="auto"/>
        <w:ind w:left="0"/>
        <w:contextualSpacing w:val="0"/>
        <w:jc w:val="both"/>
        <w:rPr>
          <w:rFonts w:ascii="Verdana" w:hAnsi="Verdana"/>
          <w:sz w:val="20"/>
          <w:szCs w:val="20"/>
        </w:rPr>
      </w:pPr>
    </w:p>
    <w:p w14:paraId="4DBF108E" w14:textId="00952ED7" w:rsidR="002654E8" w:rsidRDefault="00117D9B">
      <w:pPr>
        <w:pStyle w:val="Nivel01"/>
        <w:spacing w:before="57" w:after="57" w:line="276" w:lineRule="auto"/>
        <w:rPr>
          <w:rFonts w:ascii="Verdana" w:hAnsi="Verdana"/>
        </w:rPr>
      </w:pPr>
      <w:r>
        <w:rPr>
          <w:rFonts w:ascii="Verdana" w:hAnsi="Verdana" w:cs="Tahoma"/>
          <w:color w:val="auto"/>
        </w:rPr>
        <w:t>1</w:t>
      </w:r>
      <w:r w:rsidR="00390A52">
        <w:rPr>
          <w:rFonts w:ascii="Verdana" w:hAnsi="Verdana" w:cs="Tahoma"/>
          <w:color w:val="auto"/>
        </w:rPr>
        <w:t>7</w:t>
      </w:r>
      <w:r>
        <w:rPr>
          <w:rFonts w:ascii="Verdana" w:hAnsi="Verdana" w:cs="Arial"/>
        </w:rPr>
        <w:t>. DO PAGAMENTO</w:t>
      </w:r>
    </w:p>
    <w:p w14:paraId="35EAEDD4" w14:textId="0C85244D" w:rsidR="002654E8" w:rsidRDefault="00117D9B">
      <w:pPr>
        <w:pStyle w:val="PargrafodaLista"/>
        <w:spacing w:before="57" w:after="57" w:line="276" w:lineRule="auto"/>
        <w:ind w:left="0"/>
        <w:contextualSpacing w:val="0"/>
        <w:jc w:val="both"/>
        <w:rPr>
          <w:rFonts w:ascii="Verdana" w:hAnsi="Verdana"/>
          <w:sz w:val="20"/>
          <w:szCs w:val="20"/>
        </w:rPr>
      </w:pPr>
      <w:r>
        <w:rPr>
          <w:rFonts w:ascii="Verdana" w:hAnsi="Verdana" w:cs="Arial"/>
          <w:b/>
          <w:bCs/>
          <w:color w:val="000000"/>
          <w:sz w:val="20"/>
          <w:szCs w:val="20"/>
          <w:lang w:eastAsia="en-US"/>
        </w:rPr>
        <w:t>1</w:t>
      </w:r>
      <w:r w:rsidR="00390A52">
        <w:rPr>
          <w:rFonts w:ascii="Verdana" w:hAnsi="Verdana" w:cs="Arial"/>
          <w:b/>
          <w:bCs/>
          <w:color w:val="000000"/>
          <w:sz w:val="20"/>
          <w:szCs w:val="20"/>
          <w:lang w:eastAsia="en-US"/>
        </w:rPr>
        <w:t>7</w:t>
      </w:r>
      <w:r>
        <w:rPr>
          <w:rFonts w:ascii="Verdana" w:hAnsi="Verdana" w:cs="Arial"/>
          <w:b/>
          <w:bCs/>
          <w:color w:val="000000"/>
          <w:sz w:val="20"/>
          <w:szCs w:val="20"/>
          <w:lang w:eastAsia="en-US"/>
        </w:rPr>
        <w:t xml:space="preserve">.1 </w:t>
      </w:r>
      <w:r>
        <w:rPr>
          <w:rFonts w:ascii="Verdana" w:hAnsi="Verdana" w:cs="Arial"/>
          <w:color w:val="000000"/>
          <w:sz w:val="20"/>
          <w:szCs w:val="20"/>
          <w:lang w:eastAsia="en-US"/>
        </w:rPr>
        <w:t>As regras acerca do pagamento são as estabelecidas no Termo de Referência anexo a este edital.</w:t>
      </w:r>
    </w:p>
    <w:p w14:paraId="10B2BA7B" w14:textId="77777777" w:rsidR="002654E8" w:rsidRDefault="002654E8">
      <w:pPr>
        <w:pStyle w:val="PargrafodaLista"/>
        <w:spacing w:before="57" w:after="57" w:line="276" w:lineRule="auto"/>
        <w:ind w:left="0"/>
        <w:contextualSpacing w:val="0"/>
        <w:jc w:val="both"/>
        <w:rPr>
          <w:rFonts w:ascii="Verdana" w:hAnsi="Verdana"/>
          <w:sz w:val="20"/>
          <w:szCs w:val="20"/>
        </w:rPr>
      </w:pPr>
    </w:p>
    <w:p w14:paraId="33A8B9B5" w14:textId="60E9D69B" w:rsidR="002654E8" w:rsidRDefault="00390A52">
      <w:pPr>
        <w:pStyle w:val="Nivel01"/>
        <w:spacing w:before="57" w:after="57" w:line="276" w:lineRule="auto"/>
        <w:rPr>
          <w:rFonts w:ascii="Verdana" w:hAnsi="Verdana"/>
        </w:rPr>
      </w:pPr>
      <w:r>
        <w:rPr>
          <w:rFonts w:ascii="Verdana" w:hAnsi="Verdana" w:cs="Arial"/>
        </w:rPr>
        <w:t>18</w:t>
      </w:r>
      <w:r w:rsidR="00117D9B">
        <w:rPr>
          <w:rFonts w:ascii="Verdana" w:hAnsi="Verdana" w:cs="Arial"/>
        </w:rPr>
        <w:t>. DAS SANÇÕES ADMINISTRATIVAS.</w:t>
      </w:r>
    </w:p>
    <w:p w14:paraId="6AE910FE" w14:textId="6E0C8660" w:rsidR="002654E8" w:rsidRDefault="00390A52">
      <w:pPr>
        <w:pStyle w:val="PargrafodaLista"/>
        <w:spacing w:before="57" w:after="57" w:line="276" w:lineRule="auto"/>
        <w:ind w:left="0"/>
        <w:contextualSpacing w:val="0"/>
        <w:jc w:val="both"/>
        <w:rPr>
          <w:rFonts w:ascii="Verdana" w:hAnsi="Verdana"/>
          <w:sz w:val="20"/>
          <w:szCs w:val="20"/>
        </w:rPr>
      </w:pPr>
      <w:r>
        <w:rPr>
          <w:rFonts w:ascii="Verdana" w:hAnsi="Verdana" w:cs="Arial"/>
          <w:b/>
          <w:bCs/>
          <w:sz w:val="20"/>
          <w:szCs w:val="20"/>
          <w:shd w:val="clear" w:color="auto" w:fill="FFFFFF"/>
        </w:rPr>
        <w:t>18</w:t>
      </w:r>
      <w:r w:rsidR="00117D9B">
        <w:rPr>
          <w:rFonts w:ascii="Verdana" w:hAnsi="Verdana" w:cs="Arial"/>
          <w:b/>
          <w:bCs/>
          <w:sz w:val="20"/>
          <w:szCs w:val="20"/>
          <w:shd w:val="clear" w:color="auto" w:fill="FFFFFF"/>
        </w:rPr>
        <w:t xml:space="preserve">.1 </w:t>
      </w:r>
      <w:r w:rsidR="00117D9B">
        <w:rPr>
          <w:rFonts w:ascii="Verdana" w:hAnsi="Verdana" w:cs="Arial"/>
          <w:sz w:val="20"/>
          <w:szCs w:val="20"/>
          <w:shd w:val="clear" w:color="auto" w:fill="FFFFFF"/>
        </w:rPr>
        <w:t xml:space="preserve">Comete infração administrativa, nos termos da Lei, o licitante/adjudicatário que: </w:t>
      </w:r>
    </w:p>
    <w:p w14:paraId="0A3DE1FA" w14:textId="46B32822" w:rsidR="002654E8" w:rsidRDefault="00390A52">
      <w:pPr>
        <w:tabs>
          <w:tab w:val="left" w:pos="850"/>
          <w:tab w:val="left" w:pos="1440"/>
        </w:tabs>
        <w:snapToGrid w:val="0"/>
        <w:spacing w:before="57" w:after="57" w:line="276" w:lineRule="auto"/>
        <w:jc w:val="both"/>
        <w:rPr>
          <w:rFonts w:ascii="Verdana" w:hAnsi="Verdana"/>
          <w:sz w:val="20"/>
          <w:szCs w:val="20"/>
        </w:rPr>
      </w:pPr>
      <w:r>
        <w:rPr>
          <w:rFonts w:ascii="Verdana" w:hAnsi="Verdana" w:cs="Arial"/>
          <w:sz w:val="20"/>
          <w:szCs w:val="20"/>
          <w:shd w:val="clear" w:color="auto" w:fill="FFFFFF"/>
        </w:rPr>
        <w:t>18</w:t>
      </w:r>
      <w:r w:rsidR="00117D9B">
        <w:rPr>
          <w:rFonts w:ascii="Verdana" w:hAnsi="Verdana" w:cs="Arial"/>
          <w:sz w:val="20"/>
          <w:szCs w:val="20"/>
          <w:shd w:val="clear" w:color="auto" w:fill="FFFFFF"/>
        </w:rPr>
        <w:t>.1.1 D</w:t>
      </w:r>
      <w:bookmarkStart w:id="11" w:name="_Ref114668085"/>
      <w:r w:rsidR="00117D9B">
        <w:rPr>
          <w:rFonts w:ascii="Verdana" w:hAnsi="Verdana" w:cs="Arial"/>
          <w:sz w:val="20"/>
          <w:szCs w:val="20"/>
          <w:shd w:val="clear" w:color="auto" w:fill="FFFFFF"/>
        </w:rPr>
        <w:t>eixar de entregar a documentação exigida para o certame ou não entregar qualquer documento que tenha sido solicitado pelo/a pregoeiro/a durante o certame;</w:t>
      </w:r>
      <w:bookmarkEnd w:id="11"/>
    </w:p>
    <w:p w14:paraId="0312F77C" w14:textId="3F385808" w:rsidR="002654E8" w:rsidRDefault="00390A52">
      <w:pPr>
        <w:tabs>
          <w:tab w:val="left" w:pos="850"/>
          <w:tab w:val="left" w:pos="1440"/>
        </w:tabs>
        <w:snapToGrid w:val="0"/>
        <w:spacing w:before="57" w:after="57" w:line="276" w:lineRule="auto"/>
        <w:jc w:val="both"/>
        <w:rPr>
          <w:rFonts w:ascii="Verdana" w:hAnsi="Verdana"/>
          <w:sz w:val="20"/>
          <w:szCs w:val="20"/>
        </w:rPr>
      </w:pPr>
      <w:r>
        <w:rPr>
          <w:rFonts w:ascii="Verdana" w:hAnsi="Verdana" w:cs="Arial"/>
          <w:sz w:val="20"/>
          <w:szCs w:val="20"/>
          <w:shd w:val="clear" w:color="auto" w:fill="FFFFFF"/>
        </w:rPr>
        <w:t>18</w:t>
      </w:r>
      <w:r w:rsidR="00117D9B">
        <w:rPr>
          <w:rFonts w:ascii="Verdana" w:hAnsi="Verdana" w:cs="Arial"/>
          <w:sz w:val="20"/>
          <w:szCs w:val="20"/>
          <w:shd w:val="clear" w:color="auto" w:fill="FFFFFF"/>
        </w:rPr>
        <w:t xml:space="preserve">.1.2 </w:t>
      </w:r>
      <w:bookmarkStart w:id="12" w:name="_Ref114668108"/>
      <w:r w:rsidR="00117D9B">
        <w:rPr>
          <w:rFonts w:ascii="Verdana" w:hAnsi="Verdana" w:cs="Arial"/>
          <w:sz w:val="20"/>
          <w:szCs w:val="20"/>
          <w:shd w:val="clear" w:color="auto" w:fill="FFFFFF"/>
        </w:rPr>
        <w:t>Salvo em decorrência de fato superveniente devidamente justificado, não mantiver a proposta em especial quando:</w:t>
      </w:r>
      <w:bookmarkEnd w:id="12"/>
    </w:p>
    <w:p w14:paraId="09AD045A" w14:textId="2108E368" w:rsidR="002654E8" w:rsidRDefault="00390A52">
      <w:pPr>
        <w:tabs>
          <w:tab w:val="left" w:pos="850"/>
          <w:tab w:val="left" w:pos="1440"/>
        </w:tabs>
        <w:snapToGrid w:val="0"/>
        <w:spacing w:before="57" w:after="57" w:line="276" w:lineRule="auto"/>
        <w:jc w:val="both"/>
        <w:rPr>
          <w:rFonts w:ascii="Verdana" w:hAnsi="Verdana"/>
          <w:sz w:val="20"/>
          <w:szCs w:val="20"/>
        </w:rPr>
      </w:pPr>
      <w:r>
        <w:rPr>
          <w:rFonts w:ascii="Verdana" w:hAnsi="Verdana" w:cs="Arial"/>
          <w:sz w:val="20"/>
          <w:szCs w:val="20"/>
          <w:shd w:val="clear" w:color="auto" w:fill="FFFFFF"/>
        </w:rPr>
        <w:t>18</w:t>
      </w:r>
      <w:r w:rsidR="00117D9B">
        <w:rPr>
          <w:rFonts w:ascii="Verdana" w:hAnsi="Verdana" w:cs="Arial"/>
          <w:sz w:val="20"/>
          <w:szCs w:val="20"/>
          <w:shd w:val="clear" w:color="auto" w:fill="FFFFFF"/>
        </w:rPr>
        <w:t>.1.2.1 Não enviar a proposta adequada ao último lance ofertado ou após a negociação;</w:t>
      </w:r>
    </w:p>
    <w:p w14:paraId="4D8C9BEE" w14:textId="035B16AA" w:rsidR="002654E8" w:rsidRDefault="00390A52">
      <w:pPr>
        <w:tabs>
          <w:tab w:val="left" w:pos="850"/>
          <w:tab w:val="left" w:pos="1440"/>
        </w:tabs>
        <w:snapToGrid w:val="0"/>
        <w:spacing w:before="57" w:after="57" w:line="276" w:lineRule="auto"/>
        <w:jc w:val="both"/>
        <w:rPr>
          <w:rFonts w:ascii="Verdana" w:hAnsi="Verdana"/>
          <w:sz w:val="20"/>
          <w:szCs w:val="20"/>
        </w:rPr>
      </w:pPr>
      <w:r>
        <w:rPr>
          <w:rFonts w:ascii="Verdana" w:hAnsi="Verdana" w:cs="Arial"/>
          <w:sz w:val="20"/>
          <w:szCs w:val="20"/>
          <w:shd w:val="clear" w:color="auto" w:fill="FFFFFF"/>
        </w:rPr>
        <w:t>18</w:t>
      </w:r>
      <w:r w:rsidR="00117D9B">
        <w:rPr>
          <w:rFonts w:ascii="Verdana" w:hAnsi="Verdana" w:cs="Arial"/>
          <w:sz w:val="20"/>
          <w:szCs w:val="20"/>
          <w:shd w:val="clear" w:color="auto" w:fill="FFFFFF"/>
        </w:rPr>
        <w:t>.1.2.2 Recusar-se a enviar o detalhamento da proposta quando exigível;</w:t>
      </w:r>
    </w:p>
    <w:p w14:paraId="2646E2E1" w14:textId="1899770F" w:rsidR="002654E8" w:rsidRDefault="00390A52">
      <w:pPr>
        <w:tabs>
          <w:tab w:val="left" w:pos="850"/>
          <w:tab w:val="left" w:pos="1440"/>
        </w:tabs>
        <w:snapToGrid w:val="0"/>
        <w:spacing w:before="57" w:after="57" w:line="276" w:lineRule="auto"/>
        <w:jc w:val="both"/>
        <w:rPr>
          <w:rFonts w:ascii="Verdana" w:hAnsi="Verdana"/>
          <w:sz w:val="20"/>
          <w:szCs w:val="20"/>
        </w:rPr>
      </w:pPr>
      <w:r>
        <w:rPr>
          <w:rFonts w:ascii="Verdana" w:hAnsi="Verdana" w:cs="Arial"/>
          <w:sz w:val="20"/>
          <w:szCs w:val="20"/>
        </w:rPr>
        <w:t>18</w:t>
      </w:r>
      <w:r w:rsidR="00117D9B">
        <w:rPr>
          <w:rFonts w:ascii="Verdana" w:hAnsi="Verdana" w:cs="Arial"/>
          <w:sz w:val="20"/>
          <w:szCs w:val="20"/>
        </w:rPr>
        <w:t xml:space="preserve">.1.2.3 Pedir para ser desclassificado quando encerrada a etapa competitiva; ou </w:t>
      </w:r>
    </w:p>
    <w:p w14:paraId="087A8BBD" w14:textId="1A1B79D2" w:rsidR="002654E8" w:rsidRDefault="00390A52">
      <w:pPr>
        <w:tabs>
          <w:tab w:val="left" w:pos="850"/>
          <w:tab w:val="left" w:pos="1440"/>
        </w:tabs>
        <w:snapToGrid w:val="0"/>
        <w:spacing w:before="57" w:after="57" w:line="276" w:lineRule="auto"/>
        <w:jc w:val="both"/>
        <w:rPr>
          <w:rFonts w:ascii="Verdana" w:hAnsi="Verdana"/>
          <w:sz w:val="20"/>
          <w:szCs w:val="20"/>
        </w:rPr>
      </w:pPr>
      <w:r>
        <w:rPr>
          <w:rFonts w:ascii="Verdana" w:hAnsi="Verdana" w:cs="Arial"/>
          <w:sz w:val="20"/>
          <w:szCs w:val="20"/>
          <w:shd w:val="clear" w:color="auto" w:fill="FFFFFF"/>
        </w:rPr>
        <w:t>18</w:t>
      </w:r>
      <w:r w:rsidR="00117D9B">
        <w:rPr>
          <w:rFonts w:ascii="Verdana" w:hAnsi="Verdana" w:cs="Arial"/>
          <w:sz w:val="20"/>
          <w:szCs w:val="20"/>
          <w:shd w:val="clear" w:color="auto" w:fill="FFFFFF"/>
        </w:rPr>
        <w:t>.1.2.4 Deixar de apresentar amostra;</w:t>
      </w:r>
    </w:p>
    <w:p w14:paraId="604F7566" w14:textId="25E5BEB1" w:rsidR="002654E8" w:rsidRDefault="00390A52">
      <w:pPr>
        <w:tabs>
          <w:tab w:val="left" w:pos="850"/>
          <w:tab w:val="left" w:pos="1440"/>
        </w:tabs>
        <w:snapToGrid w:val="0"/>
        <w:spacing w:before="57" w:after="57" w:line="276" w:lineRule="auto"/>
        <w:jc w:val="both"/>
        <w:rPr>
          <w:rFonts w:ascii="Verdana" w:hAnsi="Verdana"/>
          <w:sz w:val="20"/>
          <w:szCs w:val="20"/>
        </w:rPr>
      </w:pPr>
      <w:r>
        <w:rPr>
          <w:rFonts w:ascii="Verdana" w:hAnsi="Verdana" w:cs="Arial"/>
          <w:sz w:val="20"/>
          <w:szCs w:val="20"/>
          <w:shd w:val="clear" w:color="auto" w:fill="FFFFFF"/>
        </w:rPr>
        <w:lastRenderedPageBreak/>
        <w:t>18</w:t>
      </w:r>
      <w:r w:rsidR="00117D9B">
        <w:rPr>
          <w:rFonts w:ascii="Verdana" w:hAnsi="Verdana" w:cs="Arial"/>
          <w:sz w:val="20"/>
          <w:szCs w:val="20"/>
          <w:shd w:val="clear" w:color="auto" w:fill="FFFFFF"/>
        </w:rPr>
        <w:t>.1.2.5 Apresentar proposta ou amostra em desacordo com as especificações do edital;</w:t>
      </w:r>
    </w:p>
    <w:p w14:paraId="6357BC8B" w14:textId="2190D950" w:rsidR="002654E8" w:rsidRDefault="00390A52">
      <w:pPr>
        <w:tabs>
          <w:tab w:val="left" w:pos="850"/>
          <w:tab w:val="left" w:pos="1440"/>
        </w:tabs>
        <w:snapToGrid w:val="0"/>
        <w:spacing w:before="57" w:after="57" w:line="276" w:lineRule="auto"/>
        <w:jc w:val="both"/>
        <w:rPr>
          <w:rFonts w:ascii="Verdana" w:hAnsi="Verdana"/>
          <w:sz w:val="20"/>
          <w:szCs w:val="20"/>
        </w:rPr>
      </w:pPr>
      <w:r>
        <w:rPr>
          <w:rFonts w:ascii="Verdana" w:hAnsi="Verdana" w:cs="Arial"/>
          <w:sz w:val="20"/>
          <w:szCs w:val="20"/>
          <w:shd w:val="clear" w:color="auto" w:fill="FFFFFF"/>
        </w:rPr>
        <w:t>18</w:t>
      </w:r>
      <w:r w:rsidR="00117D9B">
        <w:rPr>
          <w:rFonts w:ascii="Verdana" w:hAnsi="Verdana" w:cs="Arial"/>
          <w:sz w:val="20"/>
          <w:szCs w:val="20"/>
          <w:shd w:val="clear" w:color="auto" w:fill="FFFFFF"/>
        </w:rPr>
        <w:t>.1.3 Não celebrar o contrato ou não entregar documentação exigida para a contratação quando convocado dentro do prazo de validade de sua proposta;</w:t>
      </w:r>
    </w:p>
    <w:p w14:paraId="37E90F51" w14:textId="37D153D9" w:rsidR="002654E8" w:rsidRDefault="00390A52">
      <w:pPr>
        <w:spacing w:before="57" w:after="57" w:line="276" w:lineRule="auto"/>
        <w:jc w:val="both"/>
        <w:rPr>
          <w:rFonts w:ascii="Verdana" w:hAnsi="Verdana"/>
          <w:sz w:val="20"/>
          <w:szCs w:val="20"/>
        </w:rPr>
      </w:pPr>
      <w:r>
        <w:rPr>
          <w:rFonts w:ascii="Verdana" w:hAnsi="Verdana" w:cs="Arial"/>
          <w:sz w:val="20"/>
          <w:szCs w:val="20"/>
          <w:shd w:val="clear" w:color="auto" w:fill="FFFFFF"/>
        </w:rPr>
        <w:t>18</w:t>
      </w:r>
      <w:r w:rsidR="00117D9B">
        <w:rPr>
          <w:rFonts w:ascii="Verdana" w:hAnsi="Verdana" w:cs="Arial"/>
          <w:sz w:val="20"/>
          <w:szCs w:val="20"/>
          <w:shd w:val="clear" w:color="auto" w:fill="FFFFFF"/>
        </w:rPr>
        <w:t>.1.3.1 Recusar-se sem justificativa, a assinar o contrato ou a ata de registro de preço, ou a aceitar ou retirar o instrumento equivalente no prazo estabelecido pela Administração;</w:t>
      </w:r>
    </w:p>
    <w:p w14:paraId="02FD62B5" w14:textId="589A1BE8" w:rsidR="002654E8" w:rsidRDefault="00390A52">
      <w:pPr>
        <w:spacing w:before="57" w:after="57" w:line="276" w:lineRule="auto"/>
        <w:jc w:val="both"/>
        <w:rPr>
          <w:rFonts w:ascii="Verdana" w:hAnsi="Verdana"/>
          <w:sz w:val="20"/>
          <w:szCs w:val="20"/>
        </w:rPr>
      </w:pPr>
      <w:r>
        <w:rPr>
          <w:rFonts w:ascii="Verdana" w:hAnsi="Verdana"/>
          <w:sz w:val="20"/>
          <w:szCs w:val="20"/>
        </w:rPr>
        <w:t>18</w:t>
      </w:r>
      <w:r w:rsidR="00117D9B">
        <w:rPr>
          <w:rFonts w:ascii="Verdana" w:hAnsi="Verdana"/>
          <w:sz w:val="20"/>
          <w:szCs w:val="20"/>
        </w:rPr>
        <w:t>.1.4 A</w:t>
      </w:r>
      <w:bookmarkStart w:id="13" w:name="_Ref114668249"/>
      <w:r w:rsidR="00117D9B">
        <w:rPr>
          <w:rFonts w:ascii="Verdana" w:hAnsi="Verdana"/>
          <w:sz w:val="20"/>
          <w:szCs w:val="20"/>
        </w:rPr>
        <w:t>presentar declaração ou documentação falsa exigida para o certame ou prestar declaração falsa durante a licitação</w:t>
      </w:r>
      <w:bookmarkEnd w:id="13"/>
    </w:p>
    <w:p w14:paraId="4DC069C8" w14:textId="4E87890F" w:rsidR="002654E8" w:rsidRDefault="00390A52">
      <w:pPr>
        <w:spacing w:before="57" w:after="57" w:line="276" w:lineRule="auto"/>
        <w:jc w:val="both"/>
        <w:rPr>
          <w:rFonts w:ascii="Verdana" w:hAnsi="Verdana"/>
          <w:sz w:val="20"/>
          <w:szCs w:val="20"/>
        </w:rPr>
      </w:pPr>
      <w:r>
        <w:rPr>
          <w:rFonts w:ascii="Verdana" w:hAnsi="Verdana"/>
          <w:sz w:val="20"/>
          <w:szCs w:val="20"/>
        </w:rPr>
        <w:t>18</w:t>
      </w:r>
      <w:r w:rsidR="00117D9B">
        <w:rPr>
          <w:rFonts w:ascii="Verdana" w:hAnsi="Verdana"/>
          <w:sz w:val="20"/>
          <w:szCs w:val="20"/>
        </w:rPr>
        <w:t>.1.5 F</w:t>
      </w:r>
      <w:bookmarkStart w:id="14" w:name="_Ref114668245"/>
      <w:r w:rsidR="00117D9B">
        <w:rPr>
          <w:rFonts w:ascii="Verdana" w:hAnsi="Verdana"/>
          <w:sz w:val="20"/>
          <w:szCs w:val="20"/>
        </w:rPr>
        <w:t>raudar a licitação</w:t>
      </w:r>
      <w:bookmarkEnd w:id="14"/>
    </w:p>
    <w:p w14:paraId="69A7080E" w14:textId="054CD7B2" w:rsidR="002654E8" w:rsidRDefault="00390A52">
      <w:pPr>
        <w:spacing w:before="57" w:after="57" w:line="276" w:lineRule="auto"/>
        <w:jc w:val="both"/>
        <w:rPr>
          <w:rFonts w:ascii="Verdana" w:hAnsi="Verdana"/>
          <w:sz w:val="20"/>
          <w:szCs w:val="20"/>
        </w:rPr>
      </w:pPr>
      <w:r>
        <w:rPr>
          <w:rFonts w:ascii="Verdana" w:hAnsi="Verdana"/>
          <w:sz w:val="20"/>
          <w:szCs w:val="20"/>
        </w:rPr>
        <w:t>18</w:t>
      </w:r>
      <w:r w:rsidR="00117D9B">
        <w:rPr>
          <w:rFonts w:ascii="Verdana" w:hAnsi="Verdana"/>
          <w:sz w:val="20"/>
          <w:szCs w:val="20"/>
        </w:rPr>
        <w:t>.1.6 C</w:t>
      </w:r>
      <w:bookmarkStart w:id="15" w:name="_Ref114668247"/>
      <w:r w:rsidR="00117D9B">
        <w:rPr>
          <w:rFonts w:ascii="Verdana" w:hAnsi="Verdana"/>
          <w:sz w:val="20"/>
          <w:szCs w:val="20"/>
        </w:rPr>
        <w:t>omportar-se de modo inidôneo ou cometer fraude de qualquer natureza, em especial quando:</w:t>
      </w:r>
      <w:bookmarkEnd w:id="15"/>
    </w:p>
    <w:p w14:paraId="47ECEF3B" w14:textId="2E682B86" w:rsidR="002654E8" w:rsidRDefault="00390A52">
      <w:pPr>
        <w:spacing w:before="57" w:after="57" w:line="276" w:lineRule="auto"/>
        <w:jc w:val="both"/>
        <w:rPr>
          <w:rFonts w:ascii="Verdana" w:hAnsi="Verdana"/>
          <w:sz w:val="20"/>
          <w:szCs w:val="20"/>
        </w:rPr>
      </w:pPr>
      <w:r>
        <w:rPr>
          <w:rFonts w:ascii="Verdana" w:hAnsi="Verdana"/>
          <w:sz w:val="20"/>
          <w:szCs w:val="20"/>
        </w:rPr>
        <w:t>18</w:t>
      </w:r>
      <w:r w:rsidR="00117D9B">
        <w:rPr>
          <w:rFonts w:ascii="Verdana" w:hAnsi="Verdana"/>
          <w:sz w:val="20"/>
          <w:szCs w:val="20"/>
        </w:rPr>
        <w:t>.1.6.1 Agir em conluio ou em desconformidade com a lei;</w:t>
      </w:r>
    </w:p>
    <w:p w14:paraId="67A284B8" w14:textId="08438E18" w:rsidR="002654E8" w:rsidRDefault="00390A52">
      <w:pPr>
        <w:spacing w:before="57" w:after="57" w:line="276" w:lineRule="auto"/>
        <w:jc w:val="both"/>
        <w:rPr>
          <w:rFonts w:ascii="Verdana" w:hAnsi="Verdana"/>
          <w:sz w:val="20"/>
          <w:szCs w:val="20"/>
        </w:rPr>
      </w:pPr>
      <w:r>
        <w:rPr>
          <w:rFonts w:ascii="Verdana" w:hAnsi="Verdana"/>
          <w:sz w:val="20"/>
          <w:szCs w:val="20"/>
        </w:rPr>
        <w:t>18</w:t>
      </w:r>
      <w:r w:rsidR="00117D9B">
        <w:rPr>
          <w:rFonts w:ascii="Verdana" w:hAnsi="Verdana"/>
          <w:sz w:val="20"/>
          <w:szCs w:val="20"/>
        </w:rPr>
        <w:t>.1.6.2 Induzir deliberadamente a erro no julgamento;</w:t>
      </w:r>
    </w:p>
    <w:p w14:paraId="60CA8253" w14:textId="4B9ECBB3" w:rsidR="002654E8" w:rsidRDefault="00390A52">
      <w:pPr>
        <w:spacing w:before="57" w:after="57" w:line="276" w:lineRule="auto"/>
        <w:jc w:val="both"/>
        <w:rPr>
          <w:rFonts w:ascii="Verdana" w:hAnsi="Verdana"/>
          <w:sz w:val="20"/>
          <w:szCs w:val="20"/>
        </w:rPr>
      </w:pPr>
      <w:r>
        <w:rPr>
          <w:rFonts w:ascii="Verdana" w:hAnsi="Verdana"/>
          <w:sz w:val="20"/>
          <w:szCs w:val="20"/>
        </w:rPr>
        <w:t>18</w:t>
      </w:r>
      <w:r w:rsidR="00117D9B">
        <w:rPr>
          <w:rFonts w:ascii="Verdana" w:hAnsi="Verdana"/>
          <w:sz w:val="20"/>
          <w:szCs w:val="20"/>
        </w:rPr>
        <w:t>.1.6.3 Apresentar amostra falsificada ou deteriorada;</w:t>
      </w:r>
    </w:p>
    <w:p w14:paraId="53F6912E" w14:textId="17212370" w:rsidR="002654E8" w:rsidRDefault="00390A52">
      <w:pPr>
        <w:spacing w:before="57" w:after="57" w:line="276" w:lineRule="auto"/>
        <w:jc w:val="both"/>
        <w:rPr>
          <w:rFonts w:ascii="Verdana" w:hAnsi="Verdana"/>
          <w:sz w:val="20"/>
          <w:szCs w:val="20"/>
        </w:rPr>
      </w:pPr>
      <w:r>
        <w:rPr>
          <w:rFonts w:ascii="Verdana" w:hAnsi="Verdana"/>
          <w:sz w:val="20"/>
          <w:szCs w:val="20"/>
        </w:rPr>
        <w:t>18</w:t>
      </w:r>
      <w:r w:rsidR="00117D9B">
        <w:rPr>
          <w:rFonts w:ascii="Verdana" w:hAnsi="Verdana"/>
          <w:sz w:val="20"/>
          <w:szCs w:val="20"/>
        </w:rPr>
        <w:t>.1.7 P</w:t>
      </w:r>
      <w:bookmarkStart w:id="16" w:name="_Ref114668251"/>
      <w:r w:rsidR="00117D9B">
        <w:rPr>
          <w:rFonts w:ascii="Verdana" w:hAnsi="Verdana"/>
          <w:sz w:val="20"/>
          <w:szCs w:val="20"/>
        </w:rPr>
        <w:t>raticar atos ilícitos com vistas a frustrar os objetivos da licitação</w:t>
      </w:r>
      <w:bookmarkEnd w:id="16"/>
    </w:p>
    <w:p w14:paraId="352C622F" w14:textId="56E1BB03" w:rsidR="002654E8" w:rsidRDefault="00390A52">
      <w:pPr>
        <w:spacing w:before="57" w:after="57" w:line="276" w:lineRule="auto"/>
        <w:jc w:val="both"/>
        <w:rPr>
          <w:rFonts w:ascii="Verdana" w:hAnsi="Verdana"/>
          <w:sz w:val="20"/>
          <w:szCs w:val="20"/>
        </w:rPr>
      </w:pPr>
      <w:r>
        <w:rPr>
          <w:rFonts w:ascii="Verdana" w:hAnsi="Verdana"/>
          <w:sz w:val="20"/>
          <w:szCs w:val="20"/>
        </w:rPr>
        <w:t>18</w:t>
      </w:r>
      <w:r w:rsidR="00117D9B">
        <w:rPr>
          <w:rFonts w:ascii="Verdana" w:hAnsi="Verdana"/>
          <w:sz w:val="20"/>
          <w:szCs w:val="20"/>
        </w:rPr>
        <w:t>.1.8 P</w:t>
      </w:r>
      <w:bookmarkStart w:id="17" w:name="_Ref114668252"/>
      <w:r w:rsidR="00117D9B">
        <w:rPr>
          <w:rFonts w:ascii="Verdana" w:hAnsi="Verdana"/>
          <w:sz w:val="20"/>
          <w:szCs w:val="20"/>
        </w:rPr>
        <w:t xml:space="preserve">raticar ato lesivo previsto no </w:t>
      </w:r>
      <w:hyperlink r:id="rId17" w:anchor="art5" w:history="1">
        <w:r w:rsidR="00117D9B">
          <w:rPr>
            <w:rStyle w:val="Hyperlink1"/>
            <w:rFonts w:ascii="Verdana" w:hAnsi="Verdana"/>
            <w:color w:val="000000"/>
            <w:sz w:val="20"/>
            <w:szCs w:val="20"/>
            <w:u w:val="none"/>
          </w:rPr>
          <w:t>art. 5º da Lei n.º 12.846, de 2013</w:t>
        </w:r>
      </w:hyperlink>
      <w:r w:rsidR="00117D9B">
        <w:rPr>
          <w:rFonts w:ascii="Verdana" w:hAnsi="Verdana"/>
          <w:sz w:val="20"/>
          <w:szCs w:val="20"/>
        </w:rPr>
        <w:t>.</w:t>
      </w:r>
      <w:bookmarkEnd w:id="17"/>
    </w:p>
    <w:p w14:paraId="02BF8210" w14:textId="6B4B4584" w:rsidR="002654E8" w:rsidRDefault="00390A52">
      <w:pPr>
        <w:pStyle w:val="Nivel2"/>
        <w:numPr>
          <w:ilvl w:val="0"/>
          <w:numId w:val="0"/>
        </w:numPr>
      </w:pPr>
      <w:r>
        <w:rPr>
          <w:rFonts w:ascii="Verdana" w:hAnsi="Verdana"/>
        </w:rPr>
        <w:t>18</w:t>
      </w:r>
      <w:r w:rsidR="00117D9B">
        <w:rPr>
          <w:rFonts w:ascii="Verdana" w:hAnsi="Verdana"/>
        </w:rPr>
        <w:t xml:space="preserve">.2 Com fulcro na </w:t>
      </w:r>
      <w:r w:rsidR="00117D9B">
        <w:rPr>
          <w:rStyle w:val="Hyperlink1"/>
          <w:rFonts w:ascii="Verdana" w:hAnsi="Verdana"/>
          <w:color w:val="000000"/>
          <w:u w:val="none"/>
        </w:rPr>
        <w:t>Lei nº 14.133, de 2021</w:t>
      </w:r>
      <w:r w:rsidR="00117D9B">
        <w:rPr>
          <w:rFonts w:ascii="Verdana" w:hAnsi="Verdana"/>
        </w:rPr>
        <w:t>, a Administração poderá, garantida a prévia defesa, aplicar aos licitantes e/ou adjudicatários as seguintes sanções, sem prejuízo das responsabilidades civil e criminal:</w:t>
      </w:r>
    </w:p>
    <w:p w14:paraId="07ED6340" w14:textId="7A6CB022" w:rsidR="002654E8" w:rsidRDefault="00390A52">
      <w:pPr>
        <w:pStyle w:val="Nivel2"/>
        <w:numPr>
          <w:ilvl w:val="0"/>
          <w:numId w:val="0"/>
        </w:numPr>
      </w:pPr>
      <w:r>
        <w:rPr>
          <w:rFonts w:ascii="Verdana" w:hAnsi="Verdana"/>
        </w:rPr>
        <w:t>18</w:t>
      </w:r>
      <w:r w:rsidR="00117D9B">
        <w:rPr>
          <w:rFonts w:ascii="Verdana" w:hAnsi="Verdana"/>
        </w:rPr>
        <w:t>.2.1 advertência;</w:t>
      </w:r>
    </w:p>
    <w:p w14:paraId="39055403" w14:textId="4779F726" w:rsidR="002654E8" w:rsidRDefault="00390A52">
      <w:pPr>
        <w:pStyle w:val="Nivel2"/>
        <w:numPr>
          <w:ilvl w:val="0"/>
          <w:numId w:val="0"/>
        </w:numPr>
      </w:pPr>
      <w:r>
        <w:rPr>
          <w:rFonts w:ascii="Verdana" w:hAnsi="Verdana"/>
        </w:rPr>
        <w:t>18</w:t>
      </w:r>
      <w:r w:rsidR="00117D9B">
        <w:rPr>
          <w:rFonts w:ascii="Verdana" w:hAnsi="Verdana"/>
        </w:rPr>
        <w:t>.2.2 multa;</w:t>
      </w:r>
    </w:p>
    <w:p w14:paraId="1C74C5AF" w14:textId="3236C7CD" w:rsidR="002654E8" w:rsidRDefault="00390A52">
      <w:pPr>
        <w:pStyle w:val="Nivel2"/>
        <w:numPr>
          <w:ilvl w:val="0"/>
          <w:numId w:val="0"/>
        </w:numPr>
      </w:pPr>
      <w:r>
        <w:rPr>
          <w:rFonts w:ascii="Verdana" w:hAnsi="Verdana"/>
        </w:rPr>
        <w:t>18</w:t>
      </w:r>
      <w:r w:rsidR="00117D9B">
        <w:rPr>
          <w:rFonts w:ascii="Verdana" w:hAnsi="Verdana"/>
        </w:rPr>
        <w:t>.2.3 impedimento de licitar e contratar e</w:t>
      </w:r>
    </w:p>
    <w:p w14:paraId="46D08385" w14:textId="3F8AC76A" w:rsidR="002654E8" w:rsidRDefault="00390A52">
      <w:pPr>
        <w:pStyle w:val="Nivel2"/>
        <w:numPr>
          <w:ilvl w:val="0"/>
          <w:numId w:val="0"/>
        </w:numPr>
      </w:pPr>
      <w:r>
        <w:rPr>
          <w:rFonts w:ascii="Verdana" w:hAnsi="Verdana"/>
        </w:rPr>
        <w:t>18</w:t>
      </w:r>
      <w:r w:rsidR="00117D9B">
        <w:rPr>
          <w:rFonts w:ascii="Verdana" w:hAnsi="Verdana"/>
        </w:rPr>
        <w:t>.2.4 declaração de inidoneidade para licitar ou contratar, enquanto perdurarem os motivos determinantes da punição ou até que seja promovida sua reabilitação perante a própria autoridade que aplicou a penalidade.</w:t>
      </w:r>
    </w:p>
    <w:p w14:paraId="485260F4" w14:textId="28DBED3E" w:rsidR="002654E8" w:rsidRDefault="00390A52">
      <w:pPr>
        <w:pStyle w:val="Nivel2"/>
        <w:numPr>
          <w:ilvl w:val="0"/>
          <w:numId w:val="0"/>
        </w:numPr>
        <w:rPr>
          <w:rFonts w:ascii="Verdana" w:hAnsi="Verdana"/>
        </w:rPr>
      </w:pPr>
      <w:r>
        <w:rPr>
          <w:rFonts w:ascii="Verdana" w:hAnsi="Verdana"/>
        </w:rPr>
        <w:t>18</w:t>
      </w:r>
      <w:r w:rsidR="00117D9B">
        <w:rPr>
          <w:rFonts w:ascii="Verdana" w:hAnsi="Verdana"/>
        </w:rPr>
        <w:t>.3 Na aplicação das sanções serão considerados:</w:t>
      </w:r>
    </w:p>
    <w:p w14:paraId="1B5E501A" w14:textId="793F2EB6" w:rsidR="002654E8" w:rsidRDefault="00390A52">
      <w:pPr>
        <w:pStyle w:val="Nivel2"/>
        <w:numPr>
          <w:ilvl w:val="0"/>
          <w:numId w:val="0"/>
        </w:numPr>
        <w:rPr>
          <w:rFonts w:ascii="Verdana" w:hAnsi="Verdana"/>
        </w:rPr>
      </w:pPr>
      <w:r>
        <w:rPr>
          <w:rFonts w:ascii="Verdana" w:hAnsi="Verdana"/>
        </w:rPr>
        <w:t>18</w:t>
      </w:r>
      <w:r w:rsidR="00117D9B">
        <w:rPr>
          <w:rFonts w:ascii="Verdana" w:hAnsi="Verdana"/>
        </w:rPr>
        <w:t>.3.1 a natureza e a gravidade da infração cometida.</w:t>
      </w:r>
    </w:p>
    <w:p w14:paraId="0C33B8A9" w14:textId="689CE712" w:rsidR="002654E8" w:rsidRDefault="00390A52">
      <w:pPr>
        <w:pStyle w:val="Nivel2"/>
        <w:numPr>
          <w:ilvl w:val="0"/>
          <w:numId w:val="0"/>
        </w:numPr>
        <w:rPr>
          <w:rFonts w:ascii="Verdana" w:hAnsi="Verdana"/>
        </w:rPr>
      </w:pPr>
      <w:r>
        <w:rPr>
          <w:rFonts w:ascii="Verdana" w:hAnsi="Verdana"/>
        </w:rPr>
        <w:t>18</w:t>
      </w:r>
      <w:r w:rsidR="00117D9B">
        <w:rPr>
          <w:rFonts w:ascii="Verdana" w:hAnsi="Verdana"/>
        </w:rPr>
        <w:t>.3.2 as peculiaridades do caso concreto</w:t>
      </w:r>
    </w:p>
    <w:p w14:paraId="373FDC40" w14:textId="0B71FD0D" w:rsidR="002654E8" w:rsidRDefault="00390A52">
      <w:pPr>
        <w:pStyle w:val="Nivel2"/>
        <w:numPr>
          <w:ilvl w:val="0"/>
          <w:numId w:val="0"/>
        </w:numPr>
        <w:rPr>
          <w:rFonts w:ascii="Verdana" w:hAnsi="Verdana"/>
        </w:rPr>
      </w:pPr>
      <w:r>
        <w:rPr>
          <w:rFonts w:ascii="Verdana" w:hAnsi="Verdana"/>
        </w:rPr>
        <w:t>18</w:t>
      </w:r>
      <w:r w:rsidR="00117D9B">
        <w:rPr>
          <w:rFonts w:ascii="Verdana" w:hAnsi="Verdana"/>
        </w:rPr>
        <w:t>.3.3 as circunstâncias agravantes ou atenuantes</w:t>
      </w:r>
    </w:p>
    <w:p w14:paraId="27F14736" w14:textId="5926944C" w:rsidR="002654E8" w:rsidRDefault="00390A52">
      <w:pPr>
        <w:pStyle w:val="Nivel2"/>
        <w:numPr>
          <w:ilvl w:val="0"/>
          <w:numId w:val="0"/>
        </w:numPr>
        <w:rPr>
          <w:rFonts w:ascii="Verdana" w:hAnsi="Verdana"/>
        </w:rPr>
      </w:pPr>
      <w:r>
        <w:rPr>
          <w:rFonts w:ascii="Verdana" w:hAnsi="Verdana"/>
        </w:rPr>
        <w:t>18</w:t>
      </w:r>
      <w:r w:rsidR="00117D9B">
        <w:rPr>
          <w:rFonts w:ascii="Verdana" w:hAnsi="Verdana"/>
        </w:rPr>
        <w:t>.3.4 os danos que dela provierem para a Administração Pública</w:t>
      </w:r>
    </w:p>
    <w:p w14:paraId="6E45B2CA" w14:textId="432AECD2" w:rsidR="002654E8" w:rsidRDefault="00390A52">
      <w:pPr>
        <w:pStyle w:val="Nivel2"/>
        <w:numPr>
          <w:ilvl w:val="0"/>
          <w:numId w:val="0"/>
        </w:numPr>
        <w:rPr>
          <w:rFonts w:ascii="Verdana" w:hAnsi="Verdana"/>
        </w:rPr>
      </w:pPr>
      <w:r>
        <w:rPr>
          <w:rFonts w:ascii="Verdana" w:hAnsi="Verdana"/>
        </w:rPr>
        <w:t>18</w:t>
      </w:r>
      <w:r w:rsidR="00117D9B">
        <w:rPr>
          <w:rFonts w:ascii="Verdana" w:hAnsi="Verdana"/>
        </w:rPr>
        <w:t>.3.5 a implantação ou o aperfeiçoamento de programa de integridade, conforme normas e orientações dos órgãos de controle.</w:t>
      </w:r>
    </w:p>
    <w:p w14:paraId="02E8D6DD" w14:textId="75558BE2" w:rsidR="002654E8" w:rsidRDefault="00390A52">
      <w:pPr>
        <w:pStyle w:val="Nivel2"/>
        <w:numPr>
          <w:ilvl w:val="0"/>
          <w:numId w:val="0"/>
        </w:numPr>
        <w:rPr>
          <w:rFonts w:ascii="Verdana" w:hAnsi="Verdana"/>
        </w:rPr>
      </w:pPr>
      <w:r>
        <w:rPr>
          <w:rFonts w:ascii="Verdana" w:hAnsi="Verdana"/>
        </w:rPr>
        <w:t>18</w:t>
      </w:r>
      <w:r w:rsidR="00117D9B">
        <w:rPr>
          <w:rFonts w:ascii="Verdana" w:hAnsi="Verdana"/>
        </w:rPr>
        <w:t>.4 A multa será recolhida em percentual de 10% incidente sobre o valor do contrato licitado, recolhida no prazo máximo de 30 (Trinta) dias úteis, a contar da comunicação oficial.</w:t>
      </w:r>
    </w:p>
    <w:p w14:paraId="398789EB" w14:textId="5BDD3557" w:rsidR="002654E8" w:rsidRDefault="00390A52">
      <w:pPr>
        <w:pStyle w:val="Nivel2"/>
        <w:numPr>
          <w:ilvl w:val="0"/>
          <w:numId w:val="0"/>
        </w:numPr>
        <w:rPr>
          <w:rFonts w:ascii="Verdana" w:hAnsi="Verdana"/>
        </w:rPr>
      </w:pPr>
      <w:r>
        <w:rPr>
          <w:rFonts w:ascii="Verdana" w:hAnsi="Verdana"/>
        </w:rPr>
        <w:t>18</w:t>
      </w:r>
      <w:r w:rsidR="00117D9B">
        <w:rPr>
          <w:rFonts w:ascii="Verdana" w:hAnsi="Verdana"/>
        </w:rPr>
        <w:t xml:space="preserve">.4.1 </w:t>
      </w:r>
      <w:bookmarkStart w:id="18" w:name="_Hlk113876035"/>
      <w:bookmarkStart w:id="19" w:name="_Hlk113876035_Copia_1"/>
      <w:r w:rsidR="00117D9B">
        <w:rPr>
          <w:rFonts w:ascii="Verdana" w:hAnsi="Verdana"/>
        </w:rPr>
        <w:t xml:space="preserve">Para as infrações previstas nos itens </w:t>
      </w:r>
      <w:r>
        <w:rPr>
          <w:rFonts w:ascii="Verdana" w:hAnsi="Verdana"/>
        </w:rPr>
        <w:t>18</w:t>
      </w:r>
      <w:r w:rsidR="00117D9B">
        <w:rPr>
          <w:rFonts w:ascii="Verdana" w:hAnsi="Verdana"/>
        </w:rPr>
        <w:t xml:space="preserve">.1.1, </w:t>
      </w:r>
      <w:r>
        <w:rPr>
          <w:rFonts w:ascii="Verdana" w:hAnsi="Verdana"/>
        </w:rPr>
        <w:t>18</w:t>
      </w:r>
      <w:r w:rsidR="00117D9B">
        <w:rPr>
          <w:rFonts w:ascii="Verdana" w:hAnsi="Verdana"/>
        </w:rPr>
        <w:t xml:space="preserve">.1.2 e </w:t>
      </w:r>
      <w:r>
        <w:rPr>
          <w:rFonts w:ascii="Verdana" w:hAnsi="Verdana"/>
        </w:rPr>
        <w:t>18</w:t>
      </w:r>
      <w:r w:rsidR="00117D9B">
        <w:rPr>
          <w:rFonts w:ascii="Verdana" w:hAnsi="Verdana"/>
        </w:rPr>
        <w:t>.1.3, a multa será de 5% do valor do contrato licitado.</w:t>
      </w:r>
      <w:bookmarkEnd w:id="18"/>
      <w:bookmarkEnd w:id="19"/>
    </w:p>
    <w:p w14:paraId="1FC2C79B" w14:textId="0C1137A2" w:rsidR="002654E8" w:rsidRDefault="00390A52">
      <w:pPr>
        <w:pStyle w:val="Nivel2"/>
        <w:numPr>
          <w:ilvl w:val="0"/>
          <w:numId w:val="0"/>
        </w:numPr>
        <w:rPr>
          <w:rFonts w:ascii="Verdana" w:hAnsi="Verdana"/>
        </w:rPr>
      </w:pPr>
      <w:r>
        <w:rPr>
          <w:rFonts w:ascii="Verdana" w:hAnsi="Verdana"/>
        </w:rPr>
        <w:t>18</w:t>
      </w:r>
      <w:r w:rsidR="00117D9B">
        <w:rPr>
          <w:rFonts w:ascii="Verdana" w:hAnsi="Verdana"/>
        </w:rPr>
        <w:t xml:space="preserve">.4.2 Para as infrações previstas nos itens </w:t>
      </w:r>
      <w:r>
        <w:rPr>
          <w:rFonts w:ascii="Verdana" w:hAnsi="Verdana"/>
        </w:rPr>
        <w:t>18</w:t>
      </w:r>
      <w:r w:rsidR="00117D9B">
        <w:rPr>
          <w:rFonts w:ascii="Verdana" w:hAnsi="Verdana"/>
        </w:rPr>
        <w:t xml:space="preserve">.1.4, </w:t>
      </w:r>
      <w:r>
        <w:rPr>
          <w:rFonts w:ascii="Verdana" w:hAnsi="Verdana"/>
        </w:rPr>
        <w:t>18</w:t>
      </w:r>
      <w:r w:rsidR="00117D9B">
        <w:rPr>
          <w:rFonts w:ascii="Verdana" w:hAnsi="Verdana"/>
        </w:rPr>
        <w:t xml:space="preserve">.1.5, </w:t>
      </w:r>
      <w:r>
        <w:rPr>
          <w:rFonts w:ascii="Verdana" w:hAnsi="Verdana"/>
        </w:rPr>
        <w:t>18</w:t>
      </w:r>
      <w:r w:rsidR="00117D9B">
        <w:rPr>
          <w:rFonts w:ascii="Verdana" w:hAnsi="Verdana"/>
        </w:rPr>
        <w:t xml:space="preserve">.1.6, </w:t>
      </w:r>
      <w:r>
        <w:rPr>
          <w:rFonts w:ascii="Verdana" w:hAnsi="Verdana"/>
        </w:rPr>
        <w:t>18</w:t>
      </w:r>
      <w:r w:rsidR="00117D9B">
        <w:rPr>
          <w:rFonts w:ascii="Verdana" w:hAnsi="Verdana"/>
        </w:rPr>
        <w:t xml:space="preserve">.1.7 e </w:t>
      </w:r>
      <w:r>
        <w:rPr>
          <w:rFonts w:ascii="Verdana" w:hAnsi="Verdana"/>
        </w:rPr>
        <w:t>18</w:t>
      </w:r>
      <w:r w:rsidR="00117D9B">
        <w:rPr>
          <w:rFonts w:ascii="Verdana" w:hAnsi="Verdana"/>
        </w:rPr>
        <w:t>.1.8, a multa será de 15% do valor do contrato licitado.</w:t>
      </w:r>
    </w:p>
    <w:p w14:paraId="0E703784" w14:textId="08B06B2B" w:rsidR="002654E8" w:rsidRDefault="00390A52">
      <w:pPr>
        <w:pStyle w:val="Nivel2"/>
        <w:numPr>
          <w:ilvl w:val="0"/>
          <w:numId w:val="0"/>
        </w:numPr>
        <w:rPr>
          <w:rFonts w:ascii="Verdana" w:hAnsi="Verdana"/>
        </w:rPr>
      </w:pPr>
      <w:r>
        <w:rPr>
          <w:rFonts w:ascii="Verdana" w:hAnsi="Verdana"/>
        </w:rPr>
        <w:t>18</w:t>
      </w:r>
      <w:r w:rsidR="00117D9B">
        <w:rPr>
          <w:rFonts w:ascii="Verdana" w:hAnsi="Verdana"/>
        </w:rPr>
        <w:t>.5 As sanções de advertência, impedimento de licitar e contratar e declaração de inidoneidade para licitar ou contratar poderão ser aplicadas, cumulativamente ou não, à penalidade de multa.</w:t>
      </w:r>
    </w:p>
    <w:p w14:paraId="020E6AE5" w14:textId="5E726618" w:rsidR="002654E8" w:rsidRDefault="00390A52">
      <w:pPr>
        <w:pStyle w:val="Nivel2"/>
        <w:numPr>
          <w:ilvl w:val="0"/>
          <w:numId w:val="0"/>
        </w:numPr>
        <w:rPr>
          <w:rFonts w:ascii="Verdana" w:hAnsi="Verdana"/>
        </w:rPr>
      </w:pPr>
      <w:r>
        <w:rPr>
          <w:rFonts w:ascii="Verdana" w:hAnsi="Verdana"/>
        </w:rPr>
        <w:t>18</w:t>
      </w:r>
      <w:r w:rsidR="00117D9B">
        <w:rPr>
          <w:rFonts w:ascii="Verdana" w:hAnsi="Verdana"/>
        </w:rPr>
        <w:t>.6 Na aplicação da sanção de multa será facultada a defesa do interessado no prazo de 15 (quinze) dias úteis, contado da data de sua intimação.</w:t>
      </w:r>
    </w:p>
    <w:p w14:paraId="7E277F8C" w14:textId="1CB28D21" w:rsidR="002654E8" w:rsidRDefault="00390A52">
      <w:pPr>
        <w:pStyle w:val="Nivel2"/>
        <w:numPr>
          <w:ilvl w:val="0"/>
          <w:numId w:val="0"/>
        </w:numPr>
        <w:rPr>
          <w:rFonts w:ascii="Verdana" w:hAnsi="Verdana"/>
        </w:rPr>
      </w:pPr>
      <w:r>
        <w:rPr>
          <w:rFonts w:ascii="Verdana" w:hAnsi="Verdana"/>
        </w:rPr>
        <w:lastRenderedPageBreak/>
        <w:t>18</w:t>
      </w:r>
      <w:r w:rsidR="00117D9B">
        <w:rPr>
          <w:rFonts w:ascii="Verdana" w:hAnsi="Verdana"/>
        </w:rPr>
        <w:t xml:space="preserve">.7 A sanção de impedimento de licitar e contratar será aplicada ao responsável em decorrência das infrações administrativas relacionadas nos itens </w:t>
      </w:r>
      <w:r>
        <w:rPr>
          <w:rFonts w:ascii="Verdana" w:hAnsi="Verdana"/>
        </w:rPr>
        <w:t>18</w:t>
      </w:r>
      <w:r w:rsidR="00117D9B">
        <w:rPr>
          <w:rFonts w:ascii="Verdana" w:hAnsi="Verdana"/>
        </w:rPr>
        <w:t xml:space="preserve">.1.1, </w:t>
      </w:r>
      <w:r>
        <w:rPr>
          <w:rFonts w:ascii="Verdana" w:hAnsi="Verdana"/>
        </w:rPr>
        <w:t>18</w:t>
      </w:r>
      <w:r w:rsidR="00117D9B">
        <w:rPr>
          <w:rFonts w:ascii="Verdana" w:hAnsi="Verdana"/>
        </w:rPr>
        <w:t xml:space="preserve">.1.2 e </w:t>
      </w:r>
      <w:r>
        <w:rPr>
          <w:rFonts w:ascii="Verdana" w:hAnsi="Verdana"/>
        </w:rPr>
        <w:t>18</w:t>
      </w:r>
      <w:r w:rsidR="00117D9B">
        <w:rPr>
          <w:rFonts w:ascii="Verdana" w:hAnsi="Verdana"/>
        </w:rPr>
        <w:t>.1.3, quando não se justificar a imposição de penalidade mais grave, e impedirá o responsável de licitar e contratar no âmbito da Administração Pública direta e indireta do ente federativo a qual pertencer o órgão ou entidade, pelo prazo máximo de 3 (três) anos.</w:t>
      </w:r>
    </w:p>
    <w:p w14:paraId="4C550C15" w14:textId="77219C54" w:rsidR="002654E8" w:rsidRDefault="00390A52">
      <w:pPr>
        <w:pStyle w:val="Nivel2"/>
        <w:numPr>
          <w:ilvl w:val="0"/>
          <w:numId w:val="0"/>
        </w:numPr>
      </w:pPr>
      <w:r>
        <w:rPr>
          <w:rFonts w:ascii="Verdana" w:hAnsi="Verdana"/>
        </w:rPr>
        <w:t>18</w:t>
      </w:r>
      <w:r w:rsidR="00117D9B">
        <w:rPr>
          <w:rFonts w:ascii="Verdana" w:hAnsi="Verdana"/>
        </w:rPr>
        <w:t xml:space="preserve">.8 Poderá ser aplicada ao responsável a sanção de declaração de inidoneidade para licitar ou contratar, em decorrência da prática das infrações dispostas nos itens </w:t>
      </w:r>
      <w:r>
        <w:rPr>
          <w:rFonts w:ascii="Verdana" w:hAnsi="Verdana"/>
        </w:rPr>
        <w:t>18</w:t>
      </w:r>
      <w:r w:rsidR="00117D9B">
        <w:rPr>
          <w:rFonts w:ascii="Verdana" w:hAnsi="Verdana"/>
        </w:rPr>
        <w:t xml:space="preserve">.1.4, </w:t>
      </w:r>
      <w:r>
        <w:rPr>
          <w:rFonts w:ascii="Verdana" w:hAnsi="Verdana"/>
        </w:rPr>
        <w:t>18</w:t>
      </w:r>
      <w:r w:rsidR="00117D9B">
        <w:rPr>
          <w:rFonts w:ascii="Verdana" w:hAnsi="Verdana"/>
        </w:rPr>
        <w:t xml:space="preserve">.1.5, </w:t>
      </w:r>
      <w:r>
        <w:rPr>
          <w:rFonts w:ascii="Verdana" w:hAnsi="Verdana"/>
        </w:rPr>
        <w:t>18</w:t>
      </w:r>
      <w:r w:rsidR="00117D9B">
        <w:rPr>
          <w:rFonts w:ascii="Verdana" w:hAnsi="Verdana"/>
        </w:rPr>
        <w:t xml:space="preserve">.1.6, </w:t>
      </w:r>
      <w:r>
        <w:rPr>
          <w:rFonts w:ascii="Verdana" w:hAnsi="Verdana"/>
        </w:rPr>
        <w:t>18</w:t>
      </w:r>
      <w:r w:rsidR="00117D9B">
        <w:rPr>
          <w:rFonts w:ascii="Verdana" w:hAnsi="Verdana"/>
        </w:rPr>
        <w:t xml:space="preserve">.1.7 e </w:t>
      </w:r>
      <w:r>
        <w:rPr>
          <w:rFonts w:ascii="Verdana" w:hAnsi="Verdana"/>
        </w:rPr>
        <w:t>18</w:t>
      </w:r>
      <w:r w:rsidR="00117D9B">
        <w:rPr>
          <w:rFonts w:ascii="Verdana" w:hAnsi="Verdana"/>
        </w:rPr>
        <w:t xml:space="preserve">.1.8, bem como pelas infrações administrativas previstas nos itens </w:t>
      </w:r>
      <w:r>
        <w:rPr>
          <w:rFonts w:ascii="Verdana" w:hAnsi="Verdana"/>
        </w:rPr>
        <w:t>18</w:t>
      </w:r>
      <w:r w:rsidR="00117D9B">
        <w:rPr>
          <w:rFonts w:ascii="Verdana" w:hAnsi="Verdana"/>
        </w:rPr>
        <w:t xml:space="preserve">.1.1, </w:t>
      </w:r>
      <w:r>
        <w:rPr>
          <w:rFonts w:ascii="Verdana" w:hAnsi="Verdana"/>
        </w:rPr>
        <w:t>18</w:t>
      </w:r>
      <w:r w:rsidR="00117D9B">
        <w:rPr>
          <w:rFonts w:ascii="Verdana" w:hAnsi="Verdana"/>
        </w:rPr>
        <w:t xml:space="preserve">.1.2 e </w:t>
      </w:r>
      <w:r>
        <w:rPr>
          <w:rFonts w:ascii="Verdana" w:hAnsi="Verdana"/>
        </w:rPr>
        <w:t>18</w:t>
      </w:r>
      <w:r w:rsidR="00117D9B">
        <w:rPr>
          <w:rFonts w:ascii="Verdana" w:hAnsi="Verdana"/>
        </w:rPr>
        <w:t xml:space="preserve">.1.3 que justifiquem a imposição de penalidade mais grave que a sanção de impedimento de licitar e contratar, cuja duração observará o prazo previsto no </w:t>
      </w:r>
      <w:hyperlink r:id="rId18" w:anchor="art156§5" w:history="1">
        <w:r w:rsidR="00117D9B">
          <w:rPr>
            <w:rStyle w:val="Hyperlink1"/>
            <w:rFonts w:ascii="Verdana" w:hAnsi="Verdana"/>
            <w:color w:val="000000"/>
            <w:u w:val="none"/>
          </w:rPr>
          <w:t>art. 156, §5º, da Lei n.º 14.133/2021</w:t>
        </w:r>
      </w:hyperlink>
      <w:r w:rsidR="00117D9B">
        <w:rPr>
          <w:rFonts w:ascii="Verdana" w:hAnsi="Verdana"/>
        </w:rPr>
        <w:t>.</w:t>
      </w:r>
    </w:p>
    <w:p w14:paraId="75BD5386" w14:textId="7B9CAFB8" w:rsidR="002654E8" w:rsidRDefault="00390A52">
      <w:pPr>
        <w:pStyle w:val="Nivel2"/>
        <w:numPr>
          <w:ilvl w:val="0"/>
          <w:numId w:val="0"/>
        </w:numPr>
      </w:pPr>
      <w:r>
        <w:rPr>
          <w:rFonts w:ascii="Verdana" w:hAnsi="Verdana"/>
        </w:rPr>
        <w:t>18</w:t>
      </w:r>
      <w:r w:rsidR="00117D9B">
        <w:rPr>
          <w:rFonts w:ascii="Verdana" w:hAnsi="Verdana"/>
        </w:rPr>
        <w:t xml:space="preserve">.9 A recusa injustificada do adjudicatário em assinar o contrato ou a ata de registro de preço, ou em aceitar ou retirar o instrumento equivalente no prazo estabelecido pela Administração, descrita no item 20.1.3, caracterizará o descumprimento total da obrigação assumida e o sujeitará às penalidades e à imediata perda da garantia de proposta em favor do órgão ou entidade promotora da licitação, nos termos do </w:t>
      </w:r>
      <w:hyperlink r:id="rId19">
        <w:r w:rsidR="00117D9B">
          <w:rPr>
            <w:rStyle w:val="Hyperlink1"/>
            <w:rFonts w:ascii="Verdana" w:hAnsi="Verdana"/>
            <w:color w:val="000000"/>
            <w:u w:val="none"/>
          </w:rPr>
          <w:t>art. 45, §4º da IN SEGES/ME n.º 73, de 2022</w:t>
        </w:r>
      </w:hyperlink>
      <w:r w:rsidR="00117D9B">
        <w:rPr>
          <w:rFonts w:ascii="Verdana" w:hAnsi="Verdana"/>
        </w:rPr>
        <w:t xml:space="preserve">. </w:t>
      </w:r>
    </w:p>
    <w:p w14:paraId="7B3A29F9" w14:textId="26D8CFEF" w:rsidR="002654E8" w:rsidRDefault="00363575">
      <w:pPr>
        <w:pStyle w:val="Nivel2"/>
        <w:numPr>
          <w:ilvl w:val="0"/>
          <w:numId w:val="0"/>
        </w:numPr>
        <w:rPr>
          <w:rFonts w:ascii="Verdana" w:hAnsi="Verdana"/>
        </w:rPr>
      </w:pPr>
      <w:r>
        <w:rPr>
          <w:rFonts w:ascii="Verdana" w:hAnsi="Verdana"/>
        </w:rPr>
        <w:t>18</w:t>
      </w:r>
      <w:r w:rsidR="00117D9B">
        <w:rPr>
          <w:rFonts w:ascii="Verdana" w:hAnsi="Verdana"/>
        </w:rPr>
        <w:t xml:space="preserve">.10 A apuração de responsabilidades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14:paraId="01691DB0" w14:textId="01333C2A" w:rsidR="002654E8" w:rsidRDefault="00363575">
      <w:pPr>
        <w:pStyle w:val="Nivel2"/>
        <w:numPr>
          <w:ilvl w:val="0"/>
          <w:numId w:val="0"/>
        </w:numPr>
        <w:rPr>
          <w:rFonts w:ascii="Verdana" w:hAnsi="Verdana"/>
        </w:rPr>
      </w:pPr>
      <w:r>
        <w:rPr>
          <w:rFonts w:ascii="Verdana" w:hAnsi="Verdana"/>
        </w:rPr>
        <w:t>18</w:t>
      </w:r>
      <w:r w:rsidR="00117D9B">
        <w:rPr>
          <w:rFonts w:ascii="Verdana" w:hAnsi="Verdana"/>
        </w:rPr>
        <w:t>.11 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38A48F87" w14:textId="3C33B85F" w:rsidR="002654E8" w:rsidRDefault="00363575">
      <w:pPr>
        <w:pStyle w:val="Nivel2"/>
        <w:numPr>
          <w:ilvl w:val="0"/>
          <w:numId w:val="0"/>
        </w:numPr>
        <w:rPr>
          <w:rFonts w:ascii="Verdana" w:hAnsi="Verdana"/>
        </w:rPr>
      </w:pPr>
      <w:r>
        <w:rPr>
          <w:rFonts w:ascii="Verdana" w:hAnsi="Verdana"/>
        </w:rPr>
        <w:t>18</w:t>
      </w:r>
      <w:r w:rsidR="00117D9B">
        <w:rPr>
          <w:rFonts w:ascii="Verdana" w:hAnsi="Verdana"/>
        </w:rPr>
        <w:t>.11.1 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1C22F66D" w14:textId="2F371CA6" w:rsidR="002654E8" w:rsidRDefault="00363575">
      <w:pPr>
        <w:pStyle w:val="Nivel2"/>
        <w:numPr>
          <w:ilvl w:val="0"/>
          <w:numId w:val="0"/>
        </w:numPr>
        <w:rPr>
          <w:rFonts w:ascii="Verdana" w:hAnsi="Verdana"/>
        </w:rPr>
      </w:pPr>
      <w:r>
        <w:rPr>
          <w:rFonts w:ascii="Verdana" w:hAnsi="Verdana"/>
        </w:rPr>
        <w:t>18</w:t>
      </w:r>
      <w:r w:rsidR="00117D9B">
        <w:rPr>
          <w:rFonts w:ascii="Verdana" w:hAnsi="Verdana"/>
        </w:rPr>
        <w:t>.12 O recurso e o pedido de reconsideração terão efeito suspensivo do ato ou da decisão recorrida até que sobrevenha decisão final da autoridade competente.</w:t>
      </w:r>
    </w:p>
    <w:p w14:paraId="04548460" w14:textId="26FF9925" w:rsidR="002654E8" w:rsidRDefault="00363575">
      <w:pPr>
        <w:pStyle w:val="Nivel2"/>
        <w:numPr>
          <w:ilvl w:val="0"/>
          <w:numId w:val="0"/>
        </w:numPr>
        <w:rPr>
          <w:rFonts w:ascii="Verdana" w:hAnsi="Verdana"/>
        </w:rPr>
      </w:pPr>
      <w:r>
        <w:rPr>
          <w:rFonts w:ascii="Verdana" w:hAnsi="Verdana" w:cs="Arial"/>
          <w:shd w:val="clear" w:color="auto" w:fill="FFFFFF"/>
        </w:rPr>
        <w:t>18</w:t>
      </w:r>
      <w:r w:rsidR="00117D9B">
        <w:rPr>
          <w:rFonts w:ascii="Verdana" w:hAnsi="Verdana" w:cs="Arial"/>
          <w:shd w:val="clear" w:color="auto" w:fill="FFFFFF"/>
        </w:rPr>
        <w:t>.13 A aplicação das sanções previstas neste edital não exclui, em hipótese alguma, a obrigação de reparação integral dos danos causados.</w:t>
      </w:r>
    </w:p>
    <w:p w14:paraId="39670302" w14:textId="77777777" w:rsidR="002654E8" w:rsidRDefault="002654E8">
      <w:pPr>
        <w:pStyle w:val="PargrafodaLista"/>
        <w:spacing w:before="57" w:after="57" w:line="276" w:lineRule="auto"/>
        <w:ind w:left="0"/>
        <w:contextualSpacing w:val="0"/>
        <w:jc w:val="both"/>
        <w:rPr>
          <w:rFonts w:ascii="Verdana" w:hAnsi="Verdana"/>
          <w:sz w:val="20"/>
          <w:szCs w:val="20"/>
          <w:shd w:val="clear" w:color="auto" w:fill="FFFFFF"/>
        </w:rPr>
      </w:pPr>
    </w:p>
    <w:p w14:paraId="3FEB3D0B" w14:textId="4F5D46A3" w:rsidR="002654E8" w:rsidRDefault="00363575">
      <w:pPr>
        <w:pStyle w:val="Nivel01"/>
        <w:spacing w:before="57" w:after="57" w:line="276" w:lineRule="auto"/>
        <w:rPr>
          <w:rFonts w:ascii="Verdana" w:hAnsi="Verdana"/>
        </w:rPr>
      </w:pPr>
      <w:r>
        <w:rPr>
          <w:rFonts w:ascii="Verdana" w:hAnsi="Verdana" w:cs="Arial"/>
        </w:rPr>
        <w:t>19</w:t>
      </w:r>
      <w:r w:rsidR="00117D9B">
        <w:rPr>
          <w:rFonts w:ascii="Verdana" w:hAnsi="Verdana" w:cs="Arial"/>
        </w:rPr>
        <w:t>. DA IMPUGNAÇÃO AO EDITAL E DO PEDIDO DE ESCLARECIMENTO</w:t>
      </w:r>
    </w:p>
    <w:p w14:paraId="3E919641" w14:textId="501DC518" w:rsidR="002654E8" w:rsidRDefault="00363575">
      <w:pPr>
        <w:pStyle w:val="PargrafodaLista"/>
        <w:spacing w:before="57" w:after="57" w:line="276" w:lineRule="auto"/>
        <w:ind w:left="0"/>
        <w:contextualSpacing w:val="0"/>
        <w:jc w:val="both"/>
        <w:rPr>
          <w:rFonts w:ascii="Verdana" w:hAnsi="Verdana"/>
          <w:sz w:val="20"/>
          <w:szCs w:val="20"/>
        </w:rPr>
      </w:pPr>
      <w:r>
        <w:rPr>
          <w:rFonts w:ascii="Verdana" w:hAnsi="Verdana" w:cs="Arial"/>
          <w:sz w:val="20"/>
          <w:szCs w:val="20"/>
        </w:rPr>
        <w:t>19</w:t>
      </w:r>
      <w:r w:rsidR="00117D9B">
        <w:rPr>
          <w:rFonts w:ascii="Verdana" w:hAnsi="Verdana" w:cs="Arial"/>
          <w:sz w:val="20"/>
          <w:szCs w:val="20"/>
        </w:rPr>
        <w:t xml:space="preserve">.1 Até </w:t>
      </w:r>
      <w:r w:rsidR="00117D9B">
        <w:rPr>
          <w:rFonts w:ascii="Verdana" w:hAnsi="Verdana" w:cs="Arial"/>
          <w:color w:val="000000"/>
          <w:sz w:val="20"/>
          <w:szCs w:val="20"/>
        </w:rPr>
        <w:t>03 (três) dias úteis antes da data designada para a abertura da sessão pública, qualquer pessoa poderá impugnar este Edital.</w:t>
      </w:r>
    </w:p>
    <w:p w14:paraId="723E0B7C" w14:textId="418B6367" w:rsidR="002654E8" w:rsidRDefault="00363575">
      <w:pPr>
        <w:pStyle w:val="PargrafodaLista"/>
        <w:spacing w:before="57" w:after="57" w:line="276" w:lineRule="auto"/>
        <w:ind w:left="0"/>
        <w:contextualSpacing w:val="0"/>
        <w:jc w:val="both"/>
      </w:pPr>
      <w:r>
        <w:rPr>
          <w:rFonts w:ascii="Verdana" w:hAnsi="Verdana" w:cs="Arial"/>
          <w:color w:val="000000"/>
          <w:sz w:val="20"/>
          <w:szCs w:val="20"/>
        </w:rPr>
        <w:t>19</w:t>
      </w:r>
      <w:r w:rsidR="00117D9B">
        <w:rPr>
          <w:rFonts w:ascii="Verdana" w:hAnsi="Verdana" w:cs="Arial"/>
          <w:color w:val="000000"/>
          <w:sz w:val="20"/>
          <w:szCs w:val="20"/>
        </w:rPr>
        <w:t xml:space="preserve">.2 A impugnação poderá ser realizada por forma eletrônica, pelo e-mail </w:t>
      </w:r>
      <w:hyperlink r:id="rId20">
        <w:r w:rsidR="00117D9B">
          <w:rPr>
            <w:rStyle w:val="Hyperlink1"/>
            <w:rFonts w:ascii="Verdana" w:hAnsi="Verdana" w:cs="Arial"/>
            <w:b/>
            <w:bCs/>
            <w:color w:val="000000"/>
            <w:sz w:val="20"/>
            <w:szCs w:val="20"/>
          </w:rPr>
          <w:t>licitacao@saogabriel.es.gov.br</w:t>
        </w:r>
      </w:hyperlink>
      <w:r w:rsidR="00117D9B">
        <w:rPr>
          <w:rFonts w:ascii="Verdana" w:hAnsi="Verdana" w:cs="Arial"/>
          <w:color w:val="000000"/>
          <w:sz w:val="20"/>
          <w:szCs w:val="20"/>
        </w:rPr>
        <w:t xml:space="preserve">, ou por petição dirigida ou protocolada no </w:t>
      </w:r>
      <w:r w:rsidR="00117D9B">
        <w:rPr>
          <w:rFonts w:ascii="Verdana" w:hAnsi="Verdana" w:cs="Arial"/>
          <w:sz w:val="20"/>
          <w:szCs w:val="20"/>
        </w:rPr>
        <w:t>Protocolo Geral da Prefeitura Municipal de São Gabriel da Palha-ES, situada na Praça Vicente Glazar, 159, Glória, São Gabriel da Palha-ES, CEP 29.780-000.</w:t>
      </w:r>
    </w:p>
    <w:p w14:paraId="514B8603" w14:textId="372491C2" w:rsidR="002654E8" w:rsidRDefault="00363575">
      <w:pPr>
        <w:pStyle w:val="PargrafodaLista"/>
        <w:spacing w:before="57" w:after="57" w:line="276" w:lineRule="auto"/>
        <w:ind w:left="0"/>
        <w:contextualSpacing w:val="0"/>
        <w:jc w:val="both"/>
        <w:rPr>
          <w:rFonts w:ascii="Verdana" w:hAnsi="Verdana"/>
          <w:sz w:val="20"/>
          <w:szCs w:val="20"/>
        </w:rPr>
      </w:pPr>
      <w:r>
        <w:rPr>
          <w:rFonts w:ascii="Verdana" w:hAnsi="Verdana" w:cs="Arial"/>
          <w:color w:val="000000"/>
          <w:sz w:val="20"/>
          <w:szCs w:val="20"/>
        </w:rPr>
        <w:lastRenderedPageBreak/>
        <w:t>19</w:t>
      </w:r>
      <w:r w:rsidR="00117D9B">
        <w:rPr>
          <w:rFonts w:ascii="Verdana" w:hAnsi="Verdana" w:cs="Arial"/>
          <w:color w:val="000000"/>
          <w:sz w:val="20"/>
          <w:szCs w:val="20"/>
        </w:rPr>
        <w:t>.3 Caberá ao Pregoeiro, auxiliado pelos responsáveis pela elaboração deste Edital e seus anexos, decidir sobre a impugnação no prazo de até dois dias úteis contados da data de recebimento da impugnação.</w:t>
      </w:r>
    </w:p>
    <w:p w14:paraId="59610591" w14:textId="498706F9" w:rsidR="002654E8" w:rsidRDefault="00363575">
      <w:pPr>
        <w:pStyle w:val="PargrafodaLista"/>
        <w:spacing w:before="57" w:after="57" w:line="276" w:lineRule="auto"/>
        <w:ind w:left="0"/>
        <w:contextualSpacing w:val="0"/>
        <w:jc w:val="both"/>
        <w:rPr>
          <w:rFonts w:ascii="Verdana" w:hAnsi="Verdana"/>
          <w:sz w:val="20"/>
          <w:szCs w:val="20"/>
        </w:rPr>
      </w:pPr>
      <w:r>
        <w:rPr>
          <w:rFonts w:ascii="Verdana" w:hAnsi="Verdana" w:cs="Arial"/>
          <w:color w:val="000000"/>
          <w:sz w:val="20"/>
          <w:szCs w:val="20"/>
        </w:rPr>
        <w:t>19</w:t>
      </w:r>
      <w:r w:rsidR="00117D9B">
        <w:rPr>
          <w:rFonts w:ascii="Verdana" w:hAnsi="Verdana" w:cs="Arial"/>
          <w:color w:val="000000"/>
          <w:sz w:val="20"/>
          <w:szCs w:val="20"/>
        </w:rPr>
        <w:t>.4 Acolhida a impugnação, será definida e publicada nova data para a realização do certame.</w:t>
      </w:r>
    </w:p>
    <w:p w14:paraId="7A1F7BC4" w14:textId="79438280" w:rsidR="002654E8" w:rsidRDefault="00363575">
      <w:pPr>
        <w:pStyle w:val="PargrafodaLista"/>
        <w:spacing w:before="57" w:after="57" w:line="276" w:lineRule="auto"/>
        <w:ind w:left="0"/>
        <w:contextualSpacing w:val="0"/>
        <w:jc w:val="both"/>
        <w:rPr>
          <w:rFonts w:ascii="Verdana" w:hAnsi="Verdana"/>
          <w:sz w:val="20"/>
          <w:szCs w:val="20"/>
        </w:rPr>
      </w:pPr>
      <w:r>
        <w:rPr>
          <w:rFonts w:ascii="Verdana" w:hAnsi="Verdana" w:cs="Arial"/>
          <w:color w:val="000000"/>
          <w:sz w:val="20"/>
          <w:szCs w:val="20"/>
        </w:rPr>
        <w:t>19</w:t>
      </w:r>
      <w:r w:rsidR="00117D9B">
        <w:rPr>
          <w:rFonts w:ascii="Verdana" w:hAnsi="Verdana" w:cs="Arial"/>
          <w:color w:val="000000"/>
          <w:sz w:val="20"/>
          <w:szCs w:val="20"/>
        </w:rPr>
        <w:t xml:space="preserve">.5 Os pedidos de esclarecimentos referentes a este processo licitatório deverão ser enviados ao Pregoeiro, até 03 (três) dias úteis anteriores à data designada para abertura da sessão pública, </w:t>
      </w:r>
      <w:r w:rsidR="00117D9B">
        <w:rPr>
          <w:rFonts w:ascii="Verdana" w:hAnsi="Verdana" w:cs="Arial"/>
          <w:bCs/>
          <w:sz w:val="20"/>
          <w:szCs w:val="20"/>
          <w:lang w:eastAsia="en-US"/>
        </w:rPr>
        <w:t>exclusivamente por meio eletrônico via internet, no endereço indicado no Edital.</w:t>
      </w:r>
    </w:p>
    <w:p w14:paraId="24DC0438" w14:textId="3F13984E" w:rsidR="002654E8" w:rsidRDefault="00363575">
      <w:pPr>
        <w:pStyle w:val="PargrafodaLista"/>
        <w:spacing w:before="57" w:after="57" w:line="276" w:lineRule="auto"/>
        <w:ind w:left="0"/>
        <w:contextualSpacing w:val="0"/>
        <w:jc w:val="both"/>
        <w:rPr>
          <w:rFonts w:ascii="Verdana" w:hAnsi="Verdana"/>
          <w:sz w:val="20"/>
          <w:szCs w:val="20"/>
        </w:rPr>
      </w:pPr>
      <w:r>
        <w:rPr>
          <w:rFonts w:ascii="Verdana" w:hAnsi="Verdana" w:cs="Arial"/>
          <w:color w:val="000000"/>
          <w:sz w:val="20"/>
          <w:szCs w:val="20"/>
        </w:rPr>
        <w:t>19</w:t>
      </w:r>
      <w:r w:rsidR="00117D9B">
        <w:rPr>
          <w:rFonts w:ascii="Verdana" w:hAnsi="Verdana" w:cs="Arial"/>
          <w:color w:val="000000"/>
          <w:sz w:val="20"/>
          <w:szCs w:val="20"/>
        </w:rPr>
        <w:t>.6 O pregoeiro responderá aos pedidos de esclarecimentos no prazo de dois dias úteis, contado da data de recebimento do pedido, e poderá requisitar subsídios formais aos responsáveis pela elaboração do edital e dos anexos.</w:t>
      </w:r>
    </w:p>
    <w:p w14:paraId="279A8F1E" w14:textId="246E4181" w:rsidR="002654E8" w:rsidRDefault="00363575">
      <w:pPr>
        <w:pStyle w:val="PargrafodaLista"/>
        <w:spacing w:before="57" w:after="57" w:line="276" w:lineRule="auto"/>
        <w:ind w:left="0"/>
        <w:contextualSpacing w:val="0"/>
        <w:jc w:val="both"/>
        <w:rPr>
          <w:rFonts w:ascii="Verdana" w:hAnsi="Verdana"/>
          <w:sz w:val="20"/>
          <w:szCs w:val="20"/>
        </w:rPr>
      </w:pPr>
      <w:r>
        <w:rPr>
          <w:rFonts w:ascii="Verdana" w:hAnsi="Verdana" w:cs="Arial"/>
          <w:color w:val="000000"/>
          <w:sz w:val="20"/>
          <w:szCs w:val="20"/>
        </w:rPr>
        <w:t>19</w:t>
      </w:r>
      <w:r w:rsidR="00117D9B">
        <w:rPr>
          <w:rFonts w:ascii="Verdana" w:hAnsi="Verdana" w:cs="Arial"/>
          <w:color w:val="000000"/>
          <w:sz w:val="20"/>
          <w:szCs w:val="20"/>
        </w:rPr>
        <w:t>.7 As impugnações e pedidos de esclarecimentos não suspendem os prazos previstos no certame.</w:t>
      </w:r>
    </w:p>
    <w:p w14:paraId="6F714345" w14:textId="0548F413" w:rsidR="002654E8" w:rsidRDefault="00363575">
      <w:pPr>
        <w:pStyle w:val="PargrafodaLista"/>
        <w:spacing w:before="57" w:after="57" w:line="276" w:lineRule="auto"/>
        <w:ind w:left="0"/>
        <w:contextualSpacing w:val="0"/>
        <w:jc w:val="both"/>
        <w:rPr>
          <w:rFonts w:ascii="Verdana" w:hAnsi="Verdana"/>
          <w:sz w:val="20"/>
          <w:szCs w:val="20"/>
        </w:rPr>
      </w:pPr>
      <w:r>
        <w:rPr>
          <w:rFonts w:ascii="Verdana" w:hAnsi="Verdana" w:cs="Arial"/>
          <w:color w:val="000000"/>
          <w:sz w:val="20"/>
          <w:szCs w:val="20"/>
        </w:rPr>
        <w:t>19</w:t>
      </w:r>
      <w:r w:rsidR="00117D9B">
        <w:rPr>
          <w:rFonts w:ascii="Verdana" w:hAnsi="Verdana" w:cs="Arial"/>
          <w:color w:val="000000"/>
          <w:sz w:val="20"/>
          <w:szCs w:val="20"/>
        </w:rPr>
        <w:t>.8 A concessão de efeito suspensivo à impugnação é medida excepcional e deverá ser motivada pelo pregoeiro, nos autos do processo de licitação.</w:t>
      </w:r>
    </w:p>
    <w:p w14:paraId="672E91F2" w14:textId="3E942421" w:rsidR="002654E8" w:rsidRDefault="00363575">
      <w:pPr>
        <w:pStyle w:val="PargrafodaLista"/>
        <w:spacing w:before="57" w:after="57" w:line="276" w:lineRule="auto"/>
        <w:ind w:left="0"/>
        <w:contextualSpacing w:val="0"/>
        <w:jc w:val="both"/>
        <w:rPr>
          <w:rFonts w:ascii="Verdana" w:hAnsi="Verdana" w:cs="Arial"/>
          <w:color w:val="000000"/>
          <w:sz w:val="20"/>
          <w:szCs w:val="20"/>
        </w:rPr>
      </w:pPr>
      <w:r>
        <w:rPr>
          <w:rFonts w:ascii="Verdana" w:hAnsi="Verdana" w:cs="Arial"/>
          <w:color w:val="000000"/>
          <w:sz w:val="20"/>
          <w:szCs w:val="20"/>
        </w:rPr>
        <w:t>19</w:t>
      </w:r>
      <w:r w:rsidR="00117D9B">
        <w:rPr>
          <w:rFonts w:ascii="Verdana" w:hAnsi="Verdana" w:cs="Arial"/>
          <w:color w:val="000000"/>
          <w:sz w:val="20"/>
          <w:szCs w:val="20"/>
        </w:rPr>
        <w:t>.9 As respostas aos pedidos de esclarecimentos serão divulgadas pelo sistema e vincularão os participantes e a administração.</w:t>
      </w:r>
    </w:p>
    <w:p w14:paraId="543AD33D" w14:textId="6FC6AF69" w:rsidR="005F7F02" w:rsidRDefault="005F7F02">
      <w:pPr>
        <w:pStyle w:val="PargrafodaLista"/>
        <w:spacing w:before="57" w:after="57" w:line="276" w:lineRule="auto"/>
        <w:ind w:left="0"/>
        <w:contextualSpacing w:val="0"/>
        <w:jc w:val="both"/>
        <w:rPr>
          <w:rFonts w:ascii="Verdana" w:hAnsi="Verdana" w:cs="Arial"/>
          <w:color w:val="000000"/>
          <w:sz w:val="20"/>
          <w:szCs w:val="20"/>
        </w:rPr>
      </w:pPr>
    </w:p>
    <w:p w14:paraId="344450B2" w14:textId="20304D9C" w:rsidR="005F7F02" w:rsidRPr="005F7F02" w:rsidRDefault="005F7F02">
      <w:pPr>
        <w:pStyle w:val="PargrafodaLista"/>
        <w:spacing w:before="57" w:after="57" w:line="276" w:lineRule="auto"/>
        <w:ind w:left="0"/>
        <w:contextualSpacing w:val="0"/>
        <w:jc w:val="both"/>
        <w:rPr>
          <w:rFonts w:ascii="Verdana" w:hAnsi="Verdana"/>
          <w:b/>
          <w:bCs/>
          <w:sz w:val="20"/>
          <w:szCs w:val="20"/>
        </w:rPr>
      </w:pPr>
      <w:r>
        <w:rPr>
          <w:rFonts w:ascii="Verdana" w:hAnsi="Verdana" w:cs="Arial"/>
          <w:b/>
          <w:bCs/>
          <w:color w:val="000000"/>
          <w:sz w:val="20"/>
          <w:szCs w:val="20"/>
        </w:rPr>
        <w:t>20 DA DOTAÇÃO ORÇAMENTÁRIA</w:t>
      </w:r>
    </w:p>
    <w:p w14:paraId="053020A6" w14:textId="4628C535" w:rsidR="005F7F02" w:rsidRPr="00F675CB" w:rsidRDefault="005F7F02" w:rsidP="005F7F02">
      <w:pPr>
        <w:jc w:val="both"/>
        <w:rPr>
          <w:rFonts w:ascii="Verdana" w:hAnsi="Verdana"/>
          <w:sz w:val="20"/>
          <w:szCs w:val="20"/>
        </w:rPr>
      </w:pPr>
      <w:r>
        <w:rPr>
          <w:rFonts w:ascii="Verdana" w:hAnsi="Verdana" w:cs="Arial"/>
          <w:b/>
          <w:sz w:val="20"/>
          <w:szCs w:val="20"/>
        </w:rPr>
        <w:t>20</w:t>
      </w:r>
      <w:r w:rsidRPr="00F675CB">
        <w:rPr>
          <w:rFonts w:ascii="Verdana" w:hAnsi="Verdana" w:cs="Arial"/>
          <w:b/>
          <w:sz w:val="20"/>
          <w:szCs w:val="20"/>
        </w:rPr>
        <w:t xml:space="preserve">.1 </w:t>
      </w:r>
      <w:r w:rsidRPr="00F675CB">
        <w:rPr>
          <w:rFonts w:ascii="Verdana" w:hAnsi="Verdana" w:cs="Arial"/>
          <w:sz w:val="20"/>
          <w:szCs w:val="20"/>
        </w:rPr>
        <w:t>As despesas decorrentes da presente contratação correrão à conta de recursos específicos consignados no Lei Orçamentária Anual, bem como requisição do sistema presente nos autos, sendo a contratação será atendida pela seguinte dotação:</w:t>
      </w:r>
    </w:p>
    <w:p w14:paraId="22612C71" w14:textId="77777777" w:rsidR="005F7F02" w:rsidRPr="00F675CB" w:rsidRDefault="005F7F02" w:rsidP="005F7F02">
      <w:pPr>
        <w:jc w:val="both"/>
        <w:rPr>
          <w:rFonts w:ascii="Verdana" w:hAnsi="Verdana" w:cs="Arial"/>
          <w:sz w:val="20"/>
          <w:szCs w:val="20"/>
        </w:rPr>
      </w:pPr>
    </w:p>
    <w:p w14:paraId="00A1CFB4" w14:textId="04F29E02" w:rsidR="002654E8" w:rsidRDefault="005F7F02" w:rsidP="005F7F02">
      <w:pPr>
        <w:pStyle w:val="PargrafodaLista"/>
        <w:spacing w:before="57" w:after="57" w:line="276" w:lineRule="auto"/>
        <w:ind w:left="0"/>
        <w:contextualSpacing w:val="0"/>
        <w:jc w:val="both"/>
        <w:rPr>
          <w:rFonts w:ascii="Verdana" w:hAnsi="Verdana"/>
          <w:sz w:val="20"/>
          <w:szCs w:val="20"/>
        </w:rPr>
      </w:pPr>
      <w:r w:rsidRPr="00F675CB">
        <w:rPr>
          <w:rFonts w:ascii="Verdana" w:hAnsi="Verdana" w:cs="Arial"/>
          <w:bCs/>
          <w:sz w:val="20"/>
          <w:szCs w:val="20"/>
          <w:shd w:val="clear" w:color="auto" w:fill="FFFFFF"/>
        </w:rPr>
        <w:t xml:space="preserve">Projeto/Atividade – 000004000002.1030342062.409 – Manutenção do programa da Assistência Farmacêutica – Ficha 542 (distribuição gratuita) – Fonte de Recurso 160000000000 ficando na responsabilidade </w:t>
      </w:r>
      <w:r w:rsidRPr="00F675CB">
        <w:rPr>
          <w:rFonts w:ascii="Verdana" w:hAnsi="Verdana" w:cs="Arial"/>
          <w:color w:val="000000"/>
          <w:sz w:val="20"/>
          <w:szCs w:val="20"/>
          <w:shd w:val="clear" w:color="auto" w:fill="FFFFFF"/>
        </w:rPr>
        <w:t>RECURSO DA UNIÃO.</w:t>
      </w:r>
    </w:p>
    <w:p w14:paraId="3427FFE4" w14:textId="77777777" w:rsidR="005F7F02" w:rsidRDefault="005F7F02">
      <w:pPr>
        <w:pStyle w:val="Nivel01"/>
        <w:spacing w:before="57" w:after="57" w:line="276" w:lineRule="auto"/>
        <w:rPr>
          <w:rFonts w:ascii="Verdana" w:hAnsi="Verdana" w:cs="Arial"/>
        </w:rPr>
      </w:pPr>
    </w:p>
    <w:p w14:paraId="5AA9D740" w14:textId="2D724B5A" w:rsidR="002654E8" w:rsidRDefault="00117D9B">
      <w:pPr>
        <w:pStyle w:val="Nivel01"/>
        <w:spacing w:before="57" w:after="57" w:line="276" w:lineRule="auto"/>
        <w:rPr>
          <w:rFonts w:ascii="Verdana" w:hAnsi="Verdana"/>
        </w:rPr>
      </w:pPr>
      <w:r>
        <w:rPr>
          <w:rFonts w:ascii="Verdana" w:hAnsi="Verdana" w:cs="Arial"/>
        </w:rPr>
        <w:t>2</w:t>
      </w:r>
      <w:r w:rsidR="005F7F02">
        <w:rPr>
          <w:rFonts w:ascii="Verdana" w:hAnsi="Verdana" w:cs="Arial"/>
        </w:rPr>
        <w:t>1</w:t>
      </w:r>
      <w:r>
        <w:rPr>
          <w:rFonts w:ascii="Verdana" w:hAnsi="Verdana" w:cs="Arial"/>
        </w:rPr>
        <w:t>. DAS DISPOSIÇÕES GERAIS</w:t>
      </w:r>
    </w:p>
    <w:p w14:paraId="40B38832" w14:textId="5FA410AF" w:rsidR="002654E8" w:rsidRDefault="00117D9B">
      <w:pPr>
        <w:spacing w:before="57" w:after="57" w:line="276" w:lineRule="auto"/>
        <w:jc w:val="both"/>
        <w:rPr>
          <w:rFonts w:ascii="Verdana" w:hAnsi="Verdana"/>
          <w:sz w:val="20"/>
          <w:szCs w:val="20"/>
        </w:rPr>
      </w:pPr>
      <w:r>
        <w:rPr>
          <w:rFonts w:ascii="Verdana" w:hAnsi="Verdana" w:cs="Arial"/>
          <w:color w:val="000000"/>
          <w:sz w:val="20"/>
          <w:szCs w:val="20"/>
        </w:rPr>
        <w:t>2</w:t>
      </w:r>
      <w:r w:rsidR="005F7F02">
        <w:rPr>
          <w:rFonts w:ascii="Verdana" w:hAnsi="Verdana" w:cs="Arial"/>
          <w:color w:val="000000"/>
          <w:sz w:val="20"/>
          <w:szCs w:val="20"/>
        </w:rPr>
        <w:t>1</w:t>
      </w:r>
      <w:r>
        <w:rPr>
          <w:rFonts w:ascii="Verdana" w:hAnsi="Verdana" w:cs="Arial"/>
          <w:color w:val="000000"/>
          <w:sz w:val="20"/>
          <w:szCs w:val="20"/>
        </w:rPr>
        <w:t>.1 Da sessão pública do Pregão divulgar-se-á Ata no sistema eletrônico.</w:t>
      </w:r>
    </w:p>
    <w:p w14:paraId="427CB237" w14:textId="6F6D4C66" w:rsidR="002654E8" w:rsidRDefault="00117D9B">
      <w:pPr>
        <w:spacing w:before="57" w:after="57" w:line="276" w:lineRule="auto"/>
        <w:jc w:val="both"/>
        <w:rPr>
          <w:rFonts w:ascii="Verdana" w:hAnsi="Verdana"/>
          <w:sz w:val="20"/>
          <w:szCs w:val="20"/>
        </w:rPr>
      </w:pPr>
      <w:r>
        <w:rPr>
          <w:rFonts w:ascii="Verdana" w:hAnsi="Verdana" w:cs="Arial"/>
          <w:color w:val="000000"/>
          <w:sz w:val="20"/>
          <w:szCs w:val="20"/>
        </w:rPr>
        <w:t>2</w:t>
      </w:r>
      <w:r w:rsidR="005F7F02">
        <w:rPr>
          <w:rFonts w:ascii="Verdana" w:hAnsi="Verdana" w:cs="Arial"/>
          <w:color w:val="000000"/>
          <w:sz w:val="20"/>
          <w:szCs w:val="20"/>
        </w:rPr>
        <w:t>1</w:t>
      </w:r>
      <w:r>
        <w:rPr>
          <w:rFonts w:ascii="Verdana" w:hAnsi="Verdana" w:cs="Arial"/>
          <w:color w:val="000000"/>
          <w:sz w:val="20"/>
          <w:szCs w:val="20"/>
        </w:rPr>
        <w:t>.2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44CDCFD5" w14:textId="05CD0D02" w:rsidR="002654E8" w:rsidRDefault="00117D9B">
      <w:pPr>
        <w:spacing w:before="57" w:after="57" w:line="276" w:lineRule="auto"/>
        <w:jc w:val="both"/>
        <w:rPr>
          <w:rFonts w:ascii="Verdana" w:hAnsi="Verdana"/>
          <w:sz w:val="20"/>
          <w:szCs w:val="20"/>
        </w:rPr>
      </w:pPr>
      <w:r>
        <w:rPr>
          <w:rFonts w:ascii="Verdana" w:hAnsi="Verdana" w:cs="Arial"/>
          <w:color w:val="000000"/>
          <w:sz w:val="20"/>
          <w:szCs w:val="20"/>
        </w:rPr>
        <w:t>2</w:t>
      </w:r>
      <w:r w:rsidR="005F7F02">
        <w:rPr>
          <w:rFonts w:ascii="Verdana" w:hAnsi="Verdana" w:cs="Arial"/>
          <w:color w:val="000000"/>
          <w:sz w:val="20"/>
          <w:szCs w:val="20"/>
        </w:rPr>
        <w:t>1</w:t>
      </w:r>
      <w:r>
        <w:rPr>
          <w:rFonts w:ascii="Verdana" w:hAnsi="Verdana" w:cs="Arial"/>
          <w:color w:val="000000"/>
          <w:sz w:val="20"/>
          <w:szCs w:val="20"/>
        </w:rPr>
        <w:t>.3 Todas as referências de tempo no Edital, no aviso e durante a sessão pública observarão o horário de Brasília – DF.</w:t>
      </w:r>
    </w:p>
    <w:p w14:paraId="26AAEEC7" w14:textId="0034F3C4" w:rsidR="002654E8" w:rsidRDefault="00117D9B">
      <w:pPr>
        <w:spacing w:before="57" w:after="57" w:line="276" w:lineRule="auto"/>
        <w:jc w:val="both"/>
        <w:rPr>
          <w:rFonts w:ascii="Verdana" w:hAnsi="Verdana"/>
          <w:sz w:val="20"/>
          <w:szCs w:val="20"/>
        </w:rPr>
      </w:pPr>
      <w:r>
        <w:rPr>
          <w:rFonts w:ascii="Verdana" w:hAnsi="Verdana" w:cs="Arial"/>
          <w:color w:val="000000"/>
          <w:sz w:val="20"/>
          <w:szCs w:val="20"/>
        </w:rPr>
        <w:t>2</w:t>
      </w:r>
      <w:r w:rsidR="005F7F02">
        <w:rPr>
          <w:rFonts w:ascii="Verdana" w:hAnsi="Verdana" w:cs="Arial"/>
          <w:color w:val="000000"/>
          <w:sz w:val="20"/>
          <w:szCs w:val="20"/>
        </w:rPr>
        <w:t>1</w:t>
      </w:r>
      <w:r>
        <w:rPr>
          <w:rFonts w:ascii="Verdana" w:hAnsi="Verdana" w:cs="Arial"/>
          <w:color w:val="000000"/>
          <w:sz w:val="20"/>
          <w:szCs w:val="20"/>
        </w:rPr>
        <w:t>.4 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06971E51" w14:textId="4504262C" w:rsidR="002654E8" w:rsidRDefault="00117D9B">
      <w:pPr>
        <w:spacing w:before="57" w:after="57" w:line="276" w:lineRule="auto"/>
        <w:jc w:val="both"/>
        <w:rPr>
          <w:rFonts w:ascii="Verdana" w:hAnsi="Verdana"/>
          <w:sz w:val="20"/>
          <w:szCs w:val="20"/>
        </w:rPr>
      </w:pPr>
      <w:r>
        <w:rPr>
          <w:rFonts w:ascii="Verdana" w:hAnsi="Verdana" w:cs="Arial"/>
          <w:color w:val="000000"/>
          <w:sz w:val="20"/>
          <w:szCs w:val="20"/>
        </w:rPr>
        <w:t>2</w:t>
      </w:r>
      <w:r w:rsidR="005F7F02">
        <w:rPr>
          <w:rFonts w:ascii="Verdana" w:hAnsi="Verdana" w:cs="Arial"/>
          <w:color w:val="000000"/>
          <w:sz w:val="20"/>
          <w:szCs w:val="20"/>
        </w:rPr>
        <w:t>1</w:t>
      </w:r>
      <w:r>
        <w:rPr>
          <w:rFonts w:ascii="Verdana" w:hAnsi="Verdana" w:cs="Arial"/>
          <w:color w:val="000000"/>
          <w:sz w:val="20"/>
          <w:szCs w:val="20"/>
        </w:rPr>
        <w:t>.5 A homologação do resultado desta licitação não implicará direito à contratação.</w:t>
      </w:r>
    </w:p>
    <w:p w14:paraId="6E72AA9E" w14:textId="6BD6B3E4" w:rsidR="002654E8" w:rsidRDefault="00117D9B">
      <w:pPr>
        <w:spacing w:before="57" w:after="57" w:line="276" w:lineRule="auto"/>
        <w:jc w:val="both"/>
        <w:rPr>
          <w:rFonts w:ascii="Verdana" w:hAnsi="Verdana"/>
          <w:sz w:val="20"/>
          <w:szCs w:val="20"/>
        </w:rPr>
      </w:pPr>
      <w:r>
        <w:rPr>
          <w:rFonts w:ascii="Verdana" w:hAnsi="Verdana" w:cs="Arial"/>
          <w:color w:val="000000"/>
          <w:sz w:val="20"/>
          <w:szCs w:val="20"/>
        </w:rPr>
        <w:t>2</w:t>
      </w:r>
      <w:r w:rsidR="005F7F02">
        <w:rPr>
          <w:rFonts w:ascii="Verdana" w:hAnsi="Verdana" w:cs="Arial"/>
          <w:color w:val="000000"/>
          <w:sz w:val="20"/>
          <w:szCs w:val="20"/>
        </w:rPr>
        <w:t>1</w:t>
      </w:r>
      <w:r>
        <w:rPr>
          <w:rFonts w:ascii="Verdana" w:hAnsi="Verdana" w:cs="Arial"/>
          <w:color w:val="000000"/>
          <w:sz w:val="20"/>
          <w:szCs w:val="20"/>
        </w:rPr>
        <w:t>.6 As normas disciplinadoras da licitação serão sempre interpretadas em favor da ampliação da disputa entre os interessados, desde que não comprometam o interesse da Administração, o princípio da isonomia, a finalidade e a segurança da contratação.</w:t>
      </w:r>
    </w:p>
    <w:p w14:paraId="40085B25" w14:textId="346C242D" w:rsidR="002654E8" w:rsidRDefault="00117D9B">
      <w:pPr>
        <w:spacing w:before="57" w:after="57" w:line="276" w:lineRule="auto"/>
        <w:jc w:val="both"/>
        <w:rPr>
          <w:rFonts w:ascii="Verdana" w:hAnsi="Verdana"/>
          <w:sz w:val="20"/>
          <w:szCs w:val="20"/>
        </w:rPr>
      </w:pPr>
      <w:r>
        <w:rPr>
          <w:rFonts w:ascii="Verdana" w:hAnsi="Verdana" w:cs="Arial"/>
          <w:color w:val="000000"/>
          <w:sz w:val="20"/>
          <w:szCs w:val="20"/>
        </w:rPr>
        <w:t>2</w:t>
      </w:r>
      <w:r w:rsidR="005F7F02">
        <w:rPr>
          <w:rFonts w:ascii="Verdana" w:hAnsi="Verdana" w:cs="Arial"/>
          <w:color w:val="000000"/>
          <w:sz w:val="20"/>
          <w:szCs w:val="20"/>
        </w:rPr>
        <w:t>1</w:t>
      </w:r>
      <w:r>
        <w:rPr>
          <w:rFonts w:ascii="Verdana" w:hAnsi="Verdana" w:cs="Arial"/>
          <w:color w:val="000000"/>
          <w:sz w:val="20"/>
          <w:szCs w:val="20"/>
        </w:rPr>
        <w:t>.7 Os licitantes assumem todos os custos de preparação e apresentação de suas propostas e a Administração não será, em nenhum caso, responsável por esses custos, independentemente da condução ou do resultado do processo licitatório.</w:t>
      </w:r>
    </w:p>
    <w:p w14:paraId="1B9D7C13" w14:textId="34D423E5" w:rsidR="002654E8" w:rsidRDefault="00117D9B">
      <w:pPr>
        <w:spacing w:before="57" w:after="57" w:line="276" w:lineRule="auto"/>
        <w:jc w:val="both"/>
        <w:rPr>
          <w:rFonts w:ascii="Verdana" w:hAnsi="Verdana"/>
          <w:sz w:val="20"/>
          <w:szCs w:val="20"/>
        </w:rPr>
      </w:pPr>
      <w:r>
        <w:rPr>
          <w:rFonts w:ascii="Verdana" w:hAnsi="Verdana" w:cs="Arial"/>
          <w:color w:val="000000"/>
          <w:sz w:val="20"/>
          <w:szCs w:val="20"/>
        </w:rPr>
        <w:lastRenderedPageBreak/>
        <w:t>2</w:t>
      </w:r>
      <w:r w:rsidR="005F7F02">
        <w:rPr>
          <w:rFonts w:ascii="Verdana" w:hAnsi="Verdana" w:cs="Arial"/>
          <w:color w:val="000000"/>
          <w:sz w:val="20"/>
          <w:szCs w:val="20"/>
        </w:rPr>
        <w:t>1</w:t>
      </w:r>
      <w:r>
        <w:rPr>
          <w:rFonts w:ascii="Verdana" w:hAnsi="Verdana" w:cs="Arial"/>
          <w:color w:val="000000"/>
          <w:sz w:val="20"/>
          <w:szCs w:val="20"/>
        </w:rPr>
        <w:t>.8 Na contagem dos prazos estabelecidos neste Edital e seus Anexos, excluir-se-á o dia do início e incluir-se-á o do vencimento. Só se iniciam e vencem os prazos em dias de expediente na Administração.</w:t>
      </w:r>
    </w:p>
    <w:p w14:paraId="03ADB262" w14:textId="30C28109" w:rsidR="002654E8" w:rsidRDefault="00117D9B">
      <w:pPr>
        <w:spacing w:before="57" w:after="57" w:line="276" w:lineRule="auto"/>
        <w:jc w:val="both"/>
        <w:rPr>
          <w:rFonts w:ascii="Verdana" w:hAnsi="Verdana"/>
          <w:sz w:val="20"/>
          <w:szCs w:val="20"/>
        </w:rPr>
      </w:pPr>
      <w:r>
        <w:rPr>
          <w:rFonts w:ascii="Verdana" w:hAnsi="Verdana" w:cs="Arial"/>
          <w:color w:val="000000"/>
          <w:sz w:val="20"/>
          <w:szCs w:val="20"/>
        </w:rPr>
        <w:t>2</w:t>
      </w:r>
      <w:r w:rsidR="005F7F02">
        <w:rPr>
          <w:rFonts w:ascii="Verdana" w:hAnsi="Verdana" w:cs="Arial"/>
          <w:color w:val="000000"/>
          <w:sz w:val="20"/>
          <w:szCs w:val="20"/>
        </w:rPr>
        <w:t>1</w:t>
      </w:r>
      <w:r>
        <w:rPr>
          <w:rFonts w:ascii="Verdana" w:hAnsi="Verdana" w:cs="Arial"/>
          <w:color w:val="000000"/>
          <w:sz w:val="20"/>
          <w:szCs w:val="20"/>
        </w:rPr>
        <w:t>.9 O desatendimento de exigências formais não essenciais não importará o afastamento do licitante, desde que seja possível o aproveitamento do ato, observados os princípios da isonomia e do interesse público.</w:t>
      </w:r>
    </w:p>
    <w:p w14:paraId="39A10609" w14:textId="2BEAF1E8" w:rsidR="002654E8" w:rsidRDefault="00117D9B">
      <w:pPr>
        <w:spacing w:before="57" w:after="57" w:line="276" w:lineRule="auto"/>
        <w:jc w:val="both"/>
        <w:rPr>
          <w:rFonts w:ascii="Verdana" w:hAnsi="Verdana"/>
          <w:sz w:val="20"/>
          <w:szCs w:val="20"/>
        </w:rPr>
      </w:pPr>
      <w:r>
        <w:rPr>
          <w:rFonts w:ascii="Verdana" w:hAnsi="Verdana" w:cs="Arial"/>
          <w:color w:val="000000"/>
          <w:sz w:val="20"/>
          <w:szCs w:val="20"/>
        </w:rPr>
        <w:t>2</w:t>
      </w:r>
      <w:r w:rsidR="005F7F02">
        <w:rPr>
          <w:rFonts w:ascii="Verdana" w:hAnsi="Verdana" w:cs="Arial"/>
          <w:color w:val="000000"/>
          <w:sz w:val="20"/>
          <w:szCs w:val="20"/>
        </w:rPr>
        <w:t>1</w:t>
      </w:r>
      <w:r>
        <w:rPr>
          <w:rFonts w:ascii="Verdana" w:hAnsi="Verdana" w:cs="Arial"/>
          <w:color w:val="000000"/>
          <w:sz w:val="20"/>
          <w:szCs w:val="20"/>
        </w:rPr>
        <w:t>.10 Em caso de divergência entre disposições deste Edital e de seus anexos ou demais peças que compõem o processo, prevalecerá as deste Edital.</w:t>
      </w:r>
    </w:p>
    <w:p w14:paraId="71715617" w14:textId="47A11F30" w:rsidR="002654E8" w:rsidRDefault="00117D9B">
      <w:pPr>
        <w:spacing w:before="57" w:after="57" w:line="276" w:lineRule="auto"/>
        <w:jc w:val="both"/>
      </w:pPr>
      <w:r>
        <w:rPr>
          <w:rFonts w:ascii="Verdana" w:hAnsi="Verdana" w:cs="Arial"/>
          <w:color w:val="000000"/>
          <w:sz w:val="20"/>
          <w:szCs w:val="20"/>
        </w:rPr>
        <w:t>2</w:t>
      </w:r>
      <w:r w:rsidR="005F7F02">
        <w:rPr>
          <w:rFonts w:ascii="Verdana" w:hAnsi="Verdana" w:cs="Arial"/>
          <w:color w:val="000000"/>
          <w:sz w:val="20"/>
          <w:szCs w:val="20"/>
        </w:rPr>
        <w:t>1</w:t>
      </w:r>
      <w:r>
        <w:rPr>
          <w:rFonts w:ascii="Verdana" w:hAnsi="Verdana" w:cs="Arial"/>
          <w:color w:val="000000"/>
          <w:sz w:val="20"/>
          <w:szCs w:val="20"/>
        </w:rPr>
        <w:t xml:space="preserve">.11 O Edital está disponibilizado, na íntegra, no endereço eletrônico </w:t>
      </w:r>
      <w:r>
        <w:rPr>
          <w:rFonts w:ascii="Verdana" w:hAnsi="Verdana" w:cs="Arial"/>
          <w:sz w:val="20"/>
          <w:szCs w:val="20"/>
          <w:u w:val="single"/>
        </w:rPr>
        <w:t>http://</w:t>
      </w:r>
      <w:bookmarkStart w:id="20" w:name="_Hlk123138684_Copia_3"/>
      <w:r>
        <w:rPr>
          <w:rFonts w:ascii="Verdana" w:hAnsi="Verdana" w:cs="Arial"/>
          <w:color w:val="000000"/>
          <w:sz w:val="20"/>
          <w:szCs w:val="20"/>
          <w:u w:val="single"/>
        </w:rPr>
        <w:t>www.portaldecompraspublicas.com.br</w:t>
      </w:r>
      <w:bookmarkEnd w:id="20"/>
      <w:r>
        <w:rPr>
          <w:rFonts w:ascii="Verdana" w:hAnsi="Verdana" w:cs="Arial"/>
          <w:color w:val="000000"/>
          <w:sz w:val="20"/>
          <w:szCs w:val="20"/>
        </w:rPr>
        <w:t>, e tamb</w:t>
      </w:r>
      <w:r>
        <w:rPr>
          <w:rFonts w:ascii="Verdana" w:hAnsi="Verdana"/>
          <w:sz w:val="20"/>
          <w:szCs w:val="20"/>
        </w:rPr>
        <w:t xml:space="preserve">ém poderá ser lido e/ou obtido através do e-mail </w:t>
      </w:r>
      <w:hyperlink r:id="rId21">
        <w:r>
          <w:rPr>
            <w:rStyle w:val="Hyperlink1"/>
            <w:rFonts w:ascii="Verdana" w:hAnsi="Verdana"/>
            <w:sz w:val="20"/>
            <w:szCs w:val="20"/>
          </w:rPr>
          <w:t>licitacao@</w:t>
        </w:r>
      </w:hyperlink>
      <w:hyperlink r:id="rId22">
        <w:r>
          <w:rPr>
            <w:rStyle w:val="Hyperlink1"/>
            <w:rFonts w:ascii="Verdana" w:hAnsi="Verdana"/>
            <w:sz w:val="20"/>
            <w:szCs w:val="20"/>
          </w:rPr>
          <w:t>saogabriel</w:t>
        </w:r>
      </w:hyperlink>
      <w:hyperlink r:id="rId23">
        <w:r>
          <w:rPr>
            <w:rStyle w:val="Hyperlink1"/>
            <w:rFonts w:ascii="Verdana" w:hAnsi="Verdana"/>
            <w:sz w:val="20"/>
            <w:szCs w:val="20"/>
          </w:rPr>
          <w:t>.es.gov.br</w:t>
        </w:r>
      </w:hyperlink>
      <w:r>
        <w:rPr>
          <w:rFonts w:ascii="Verdana" w:hAnsi="Verdana"/>
          <w:sz w:val="20"/>
          <w:szCs w:val="20"/>
        </w:rPr>
        <w:t xml:space="preserve"> ou no endereço da Prefeitura Municipal de São Gabriel da Palha/ES, </w:t>
      </w:r>
      <w:r>
        <w:rPr>
          <w:rFonts w:ascii="Verdana" w:hAnsi="Verdana" w:cs="Arial"/>
          <w:sz w:val="20"/>
          <w:szCs w:val="20"/>
        </w:rPr>
        <w:t>situada na Praça Vicente Glazar, 159, Glória, São Gabriel da Palha-ES, CEP 29.780-000</w:t>
      </w:r>
      <w:r>
        <w:rPr>
          <w:rFonts w:ascii="Verdana" w:hAnsi="Verdana"/>
          <w:sz w:val="20"/>
          <w:szCs w:val="20"/>
        </w:rPr>
        <w:t>, de segunda a quinta feira das 12h00min às 18h00min e nas sextas-feiras das 07h00min às 13h00min, mesmo endereço e período no qual os autos do processo administrativo permanecerão com vista franqueada aos interessados.</w:t>
      </w:r>
    </w:p>
    <w:p w14:paraId="2400B3DB" w14:textId="3EE13A65" w:rsidR="002654E8" w:rsidRDefault="00117D9B">
      <w:pPr>
        <w:spacing w:before="57" w:after="57" w:line="276" w:lineRule="auto"/>
        <w:jc w:val="both"/>
        <w:rPr>
          <w:rFonts w:ascii="Verdana" w:hAnsi="Verdana"/>
          <w:sz w:val="20"/>
          <w:szCs w:val="20"/>
        </w:rPr>
      </w:pPr>
      <w:r>
        <w:rPr>
          <w:rFonts w:ascii="Verdana" w:hAnsi="Verdana" w:cs="Arial"/>
          <w:color w:val="000000"/>
          <w:sz w:val="20"/>
          <w:szCs w:val="20"/>
        </w:rPr>
        <w:t>2</w:t>
      </w:r>
      <w:r w:rsidR="005F7F02">
        <w:rPr>
          <w:rFonts w:ascii="Verdana" w:hAnsi="Verdana" w:cs="Arial"/>
          <w:color w:val="000000"/>
          <w:sz w:val="20"/>
          <w:szCs w:val="20"/>
        </w:rPr>
        <w:t>1</w:t>
      </w:r>
      <w:r>
        <w:rPr>
          <w:rFonts w:ascii="Verdana" w:hAnsi="Verdana" w:cs="Arial"/>
          <w:color w:val="000000"/>
          <w:sz w:val="20"/>
          <w:szCs w:val="20"/>
        </w:rPr>
        <w:t>.12 Integram este Edital, para todos os fins e efeitos, os seguintes anexos</w:t>
      </w:r>
    </w:p>
    <w:p w14:paraId="4A00AA01" w14:textId="074295C1" w:rsidR="002654E8" w:rsidRDefault="00117D9B">
      <w:pPr>
        <w:spacing w:before="57" w:after="57" w:line="276" w:lineRule="auto"/>
        <w:jc w:val="both"/>
        <w:rPr>
          <w:rFonts w:ascii="Verdana" w:hAnsi="Verdana" w:cs="Arial"/>
          <w:color w:val="000000"/>
          <w:sz w:val="20"/>
          <w:szCs w:val="20"/>
        </w:rPr>
      </w:pPr>
      <w:r>
        <w:rPr>
          <w:rFonts w:ascii="Verdana" w:hAnsi="Verdana" w:cs="Arial"/>
          <w:color w:val="000000"/>
          <w:sz w:val="20"/>
          <w:szCs w:val="20"/>
        </w:rPr>
        <w:t>2</w:t>
      </w:r>
      <w:r w:rsidR="005F7F02">
        <w:rPr>
          <w:rFonts w:ascii="Verdana" w:hAnsi="Verdana" w:cs="Arial"/>
          <w:color w:val="000000"/>
          <w:sz w:val="20"/>
          <w:szCs w:val="20"/>
        </w:rPr>
        <w:t>1</w:t>
      </w:r>
      <w:r>
        <w:rPr>
          <w:rFonts w:ascii="Verdana" w:hAnsi="Verdana" w:cs="Arial"/>
          <w:color w:val="000000"/>
          <w:sz w:val="20"/>
          <w:szCs w:val="20"/>
        </w:rPr>
        <w:t>.12.1 ANEXO I – Modelo Orientativo de Proposta;</w:t>
      </w:r>
    </w:p>
    <w:p w14:paraId="1686D337" w14:textId="301B1063" w:rsidR="002654E8" w:rsidRDefault="00117D9B">
      <w:pPr>
        <w:spacing w:before="57" w:after="57" w:line="276" w:lineRule="auto"/>
        <w:jc w:val="both"/>
        <w:rPr>
          <w:rFonts w:ascii="Verdana" w:hAnsi="Verdana" w:cs="Arial"/>
          <w:color w:val="000000"/>
          <w:sz w:val="20"/>
          <w:szCs w:val="20"/>
        </w:rPr>
      </w:pPr>
      <w:r>
        <w:rPr>
          <w:rFonts w:ascii="Verdana" w:hAnsi="Verdana" w:cs="Arial"/>
          <w:color w:val="000000"/>
          <w:sz w:val="20"/>
          <w:szCs w:val="20"/>
        </w:rPr>
        <w:t>2</w:t>
      </w:r>
      <w:r w:rsidR="005F7F02">
        <w:rPr>
          <w:rFonts w:ascii="Verdana" w:hAnsi="Verdana" w:cs="Arial"/>
          <w:color w:val="000000"/>
          <w:sz w:val="20"/>
          <w:szCs w:val="20"/>
        </w:rPr>
        <w:t>1</w:t>
      </w:r>
      <w:r>
        <w:rPr>
          <w:rFonts w:ascii="Verdana" w:hAnsi="Verdana" w:cs="Arial"/>
          <w:color w:val="000000"/>
          <w:sz w:val="20"/>
          <w:szCs w:val="20"/>
        </w:rPr>
        <w:t>.12.2 ANEXO II – Termo de Referência;</w:t>
      </w:r>
    </w:p>
    <w:p w14:paraId="4D619934" w14:textId="3E21AC15" w:rsidR="002654E8" w:rsidRDefault="00117D9B">
      <w:pPr>
        <w:spacing w:before="57" w:after="57" w:line="276" w:lineRule="auto"/>
        <w:jc w:val="both"/>
        <w:rPr>
          <w:rFonts w:ascii="Verdana" w:hAnsi="Verdana"/>
          <w:sz w:val="20"/>
          <w:szCs w:val="20"/>
        </w:rPr>
      </w:pPr>
      <w:r>
        <w:rPr>
          <w:rFonts w:ascii="Verdana" w:hAnsi="Verdana" w:cs="Arial"/>
          <w:color w:val="000000"/>
          <w:sz w:val="20"/>
          <w:szCs w:val="20"/>
        </w:rPr>
        <w:t>2</w:t>
      </w:r>
      <w:r w:rsidR="005F7F02">
        <w:rPr>
          <w:rFonts w:ascii="Verdana" w:hAnsi="Verdana" w:cs="Arial"/>
          <w:color w:val="000000"/>
          <w:sz w:val="20"/>
          <w:szCs w:val="20"/>
        </w:rPr>
        <w:t>1</w:t>
      </w:r>
      <w:r>
        <w:rPr>
          <w:rFonts w:ascii="Verdana" w:hAnsi="Verdana" w:cs="Arial"/>
          <w:color w:val="000000"/>
          <w:sz w:val="20"/>
          <w:szCs w:val="20"/>
        </w:rPr>
        <w:t>.12.2.1 ANEXO II-1 – Estudo Técnico Preliminar;</w:t>
      </w:r>
    </w:p>
    <w:p w14:paraId="7C0EC4A4" w14:textId="77777777" w:rsidR="002654E8" w:rsidRDefault="002654E8">
      <w:pPr>
        <w:keepNext/>
        <w:keepLines/>
        <w:tabs>
          <w:tab w:val="left" w:pos="567"/>
        </w:tabs>
        <w:spacing w:line="276" w:lineRule="auto"/>
        <w:ind w:left="360"/>
        <w:jc w:val="center"/>
        <w:outlineLvl w:val="0"/>
        <w:rPr>
          <w:sz w:val="20"/>
          <w:szCs w:val="20"/>
        </w:rPr>
      </w:pPr>
    </w:p>
    <w:p w14:paraId="5D9ABFE9" w14:textId="10230113" w:rsidR="002654E8" w:rsidRDefault="00117D9B">
      <w:pPr>
        <w:tabs>
          <w:tab w:val="left" w:pos="567"/>
        </w:tabs>
        <w:spacing w:line="276" w:lineRule="auto"/>
        <w:ind w:left="360"/>
        <w:jc w:val="center"/>
        <w:outlineLvl w:val="0"/>
        <w:rPr>
          <w:sz w:val="20"/>
          <w:szCs w:val="20"/>
        </w:rPr>
      </w:pPr>
      <w:r>
        <w:rPr>
          <w:rFonts w:ascii="Verdana" w:hAnsi="Verdana" w:cs="Arial"/>
          <w:color w:val="000000"/>
          <w:sz w:val="20"/>
          <w:szCs w:val="20"/>
        </w:rPr>
        <w:t>São Gabriel da Palha/ES, 1</w:t>
      </w:r>
      <w:r w:rsidR="003F0F7A">
        <w:rPr>
          <w:rFonts w:ascii="Verdana" w:hAnsi="Verdana" w:cs="Arial"/>
          <w:color w:val="000000"/>
          <w:sz w:val="20"/>
          <w:szCs w:val="20"/>
        </w:rPr>
        <w:t>5</w:t>
      </w:r>
      <w:r>
        <w:rPr>
          <w:rFonts w:ascii="Verdana" w:hAnsi="Verdana" w:cs="Arial"/>
          <w:color w:val="000000"/>
          <w:sz w:val="20"/>
          <w:szCs w:val="20"/>
        </w:rPr>
        <w:t xml:space="preserve"> de maio de 2024.</w:t>
      </w:r>
    </w:p>
    <w:p w14:paraId="14C1430F" w14:textId="77777777" w:rsidR="002654E8" w:rsidRDefault="002654E8">
      <w:pPr>
        <w:tabs>
          <w:tab w:val="left" w:pos="1440"/>
        </w:tabs>
        <w:snapToGrid w:val="0"/>
        <w:spacing w:before="120" w:after="120" w:line="276" w:lineRule="auto"/>
        <w:ind w:left="1638"/>
        <w:jc w:val="both"/>
        <w:rPr>
          <w:rFonts w:ascii="Verdana" w:hAnsi="Verdana" w:cs="Arial"/>
          <w:sz w:val="20"/>
          <w:szCs w:val="20"/>
        </w:rPr>
      </w:pPr>
    </w:p>
    <w:p w14:paraId="55366220" w14:textId="29ED021B" w:rsidR="002654E8" w:rsidRDefault="002654E8">
      <w:pPr>
        <w:tabs>
          <w:tab w:val="left" w:pos="1440"/>
        </w:tabs>
        <w:snapToGrid w:val="0"/>
        <w:spacing w:before="120" w:after="120" w:line="276" w:lineRule="auto"/>
        <w:ind w:left="1638"/>
        <w:jc w:val="both"/>
        <w:rPr>
          <w:rFonts w:ascii="Verdana" w:hAnsi="Verdana" w:cs="Arial"/>
          <w:sz w:val="20"/>
          <w:szCs w:val="20"/>
        </w:rPr>
      </w:pPr>
    </w:p>
    <w:p w14:paraId="0476953D" w14:textId="5447E6F4" w:rsidR="003F0F7A" w:rsidRDefault="003F0F7A">
      <w:pPr>
        <w:tabs>
          <w:tab w:val="left" w:pos="1440"/>
        </w:tabs>
        <w:snapToGrid w:val="0"/>
        <w:spacing w:before="120" w:after="120" w:line="276" w:lineRule="auto"/>
        <w:ind w:left="1638"/>
        <w:jc w:val="both"/>
        <w:rPr>
          <w:rFonts w:ascii="Verdana" w:hAnsi="Verdana" w:cs="Arial"/>
          <w:sz w:val="20"/>
          <w:szCs w:val="20"/>
        </w:rPr>
      </w:pPr>
    </w:p>
    <w:p w14:paraId="6573F568" w14:textId="77777777" w:rsidR="003F0F7A" w:rsidRDefault="003F0F7A">
      <w:pPr>
        <w:tabs>
          <w:tab w:val="left" w:pos="1440"/>
        </w:tabs>
        <w:snapToGrid w:val="0"/>
        <w:spacing w:before="120" w:after="120" w:line="276" w:lineRule="auto"/>
        <w:ind w:left="1638"/>
        <w:jc w:val="both"/>
        <w:rPr>
          <w:rFonts w:ascii="Verdana" w:hAnsi="Verdana" w:cs="Arial"/>
          <w:sz w:val="20"/>
          <w:szCs w:val="20"/>
        </w:rPr>
      </w:pPr>
    </w:p>
    <w:p w14:paraId="225F5100" w14:textId="77777777" w:rsidR="002654E8" w:rsidRDefault="00117D9B">
      <w:pPr>
        <w:keepNext/>
        <w:keepLines/>
        <w:tabs>
          <w:tab w:val="left" w:pos="567"/>
        </w:tabs>
        <w:ind w:right="113"/>
        <w:jc w:val="center"/>
        <w:outlineLvl w:val="0"/>
        <w:rPr>
          <w:sz w:val="20"/>
          <w:szCs w:val="20"/>
        </w:rPr>
      </w:pPr>
      <w:r>
        <w:rPr>
          <w:rFonts w:ascii="Verdana" w:eastAsiaTheme="majorEastAsia" w:hAnsi="Verdana" w:cs="Arial"/>
          <w:b/>
          <w:bCs/>
          <w:color w:val="000000"/>
          <w:sz w:val="20"/>
          <w:szCs w:val="20"/>
        </w:rPr>
        <w:t>MARCELLA FERREIRA ROSSONI ROCHA</w:t>
      </w:r>
    </w:p>
    <w:p w14:paraId="3DB32BA4" w14:textId="77777777" w:rsidR="002654E8" w:rsidRDefault="00117D9B">
      <w:pPr>
        <w:keepNext/>
        <w:keepLines/>
        <w:tabs>
          <w:tab w:val="left" w:pos="567"/>
        </w:tabs>
        <w:ind w:right="113"/>
        <w:jc w:val="center"/>
        <w:outlineLvl w:val="0"/>
        <w:rPr>
          <w:sz w:val="20"/>
          <w:szCs w:val="20"/>
        </w:rPr>
      </w:pPr>
      <w:r>
        <w:rPr>
          <w:rFonts w:ascii="Verdana" w:eastAsiaTheme="majorEastAsia" w:hAnsi="Verdana" w:cs="Arial"/>
          <w:b/>
          <w:bCs/>
          <w:color w:val="000000"/>
          <w:sz w:val="20"/>
          <w:szCs w:val="20"/>
        </w:rPr>
        <w:t>Secretária Municipal de Saúde</w:t>
      </w:r>
    </w:p>
    <w:sectPr w:rsidR="002654E8">
      <w:headerReference w:type="even" r:id="rId24"/>
      <w:headerReference w:type="default" r:id="rId25"/>
      <w:footerReference w:type="even" r:id="rId26"/>
      <w:footerReference w:type="default" r:id="rId27"/>
      <w:headerReference w:type="first" r:id="rId28"/>
      <w:footerReference w:type="first" r:id="rId29"/>
      <w:pgSz w:w="11906" w:h="16838"/>
      <w:pgMar w:top="1767" w:right="872" w:bottom="709" w:left="1367" w:header="517"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082A85" w14:textId="77777777" w:rsidR="00D60BBF" w:rsidRDefault="00D60BBF">
      <w:r>
        <w:separator/>
      </w:r>
    </w:p>
  </w:endnote>
  <w:endnote w:type="continuationSeparator" w:id="0">
    <w:p w14:paraId="197E9B97" w14:textId="77777777" w:rsidR="00D60BBF" w:rsidRDefault="00D60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Ecofont_Spranq_eco_Sans">
    <w:altName w:val="Cambria"/>
    <w:charset w:val="00"/>
    <w:family w:val="roman"/>
    <w:pitch w:val="variable"/>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WenQuanYi Micro Hei">
    <w:panose1 w:val="00000000000000000000"/>
    <w:charset w:val="00"/>
    <w:family w:val="roman"/>
    <w:notTrueType/>
    <w:pitch w:val="default"/>
  </w:font>
  <w:font w:name="Lohit Hindi">
    <w:panose1 w:val="00000000000000000000"/>
    <w:charset w:val="00"/>
    <w:family w:val="roman"/>
    <w:notTrueType/>
    <w:pitch w:val="default"/>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Batang;바탕">
    <w:panose1 w:val="00000000000000000000"/>
    <w:charset w:val="80"/>
    <w:family w:val="roman"/>
    <w:notTrueType/>
    <w:pitch w:val="default"/>
  </w:font>
  <w:font w:name="CIDFont+F3">
    <w:altName w:val="Calibri"/>
    <w:panose1 w:val="00000000000000000000"/>
    <w:charset w:val="00"/>
    <w:family w:val="auto"/>
    <w:notTrueType/>
    <w:pitch w:val="default"/>
    <w:sig w:usb0="00000003" w:usb1="00000000" w:usb2="00000000" w:usb3="00000000" w:csb0="00000001" w:csb1="00000000"/>
  </w:font>
  <w:font w:name="CIDFont+F2">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E9D5B" w14:textId="77777777" w:rsidR="002654E8" w:rsidRDefault="002654E8">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B1ED3" w14:textId="77777777" w:rsidR="002654E8" w:rsidRDefault="00117D9B">
    <w:pPr>
      <w:pStyle w:val="Cabealho"/>
      <w:jc w:val="center"/>
      <w:rPr>
        <w:rFonts w:ascii="Calibri" w:hAnsi="Calibri" w:cs="Calibri"/>
        <w:b/>
        <w:bCs/>
        <w:sz w:val="20"/>
        <w:szCs w:val="20"/>
      </w:rPr>
    </w:pPr>
    <w:r>
      <w:rPr>
        <w:rFonts w:ascii="Calibri" w:hAnsi="Calibri" w:cs="Calibri"/>
        <w:b/>
        <w:bCs/>
        <w:sz w:val="20"/>
        <w:szCs w:val="20"/>
      </w:rPr>
      <w:t>Praça Vicente Glazar nº 159, Centro, São Gabriel da Palha, ES. CEP. 29.780-000.</w:t>
    </w:r>
  </w:p>
  <w:p w14:paraId="6A6A6D66" w14:textId="77777777" w:rsidR="002654E8" w:rsidRDefault="00117D9B">
    <w:pPr>
      <w:pStyle w:val="Cabealho"/>
      <w:jc w:val="center"/>
      <w:rPr>
        <w:rFonts w:ascii="Times New Roman" w:hAnsi="Times New Roman" w:cs="Times New Roman"/>
        <w:b/>
        <w:bCs/>
        <w:sz w:val="20"/>
        <w:szCs w:val="20"/>
      </w:rPr>
    </w:pPr>
    <w:r>
      <w:rPr>
        <w:rFonts w:ascii="Times New Roman" w:hAnsi="Times New Roman" w:cs="Times New Roman"/>
        <w:b/>
        <w:bCs/>
        <w:sz w:val="20"/>
        <w:szCs w:val="20"/>
      </w:rPr>
      <w:t>Telefax 0(</w:t>
    </w:r>
    <w:proofErr w:type="spellStart"/>
    <w:r>
      <w:rPr>
        <w:rFonts w:ascii="Times New Roman" w:hAnsi="Times New Roman" w:cs="Times New Roman"/>
        <w:b/>
        <w:bCs/>
        <w:sz w:val="20"/>
        <w:szCs w:val="20"/>
      </w:rPr>
      <w:t>xx</w:t>
    </w:r>
    <w:proofErr w:type="spellEnd"/>
    <w:r>
      <w:rPr>
        <w:rFonts w:ascii="Times New Roman" w:hAnsi="Times New Roman" w:cs="Times New Roman"/>
        <w:b/>
        <w:bCs/>
        <w:sz w:val="20"/>
        <w:szCs w:val="20"/>
      </w:rPr>
      <w:t>) 27 3727-1366.</w:t>
    </w:r>
  </w:p>
  <w:p w14:paraId="0FF3DFDD" w14:textId="77777777" w:rsidR="002654E8" w:rsidRDefault="002654E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0871A" w14:textId="77777777" w:rsidR="002654E8" w:rsidRDefault="00117D9B">
    <w:pPr>
      <w:pStyle w:val="Cabealho"/>
      <w:jc w:val="center"/>
      <w:rPr>
        <w:rFonts w:ascii="Calibri" w:hAnsi="Calibri" w:cs="Calibri"/>
        <w:b/>
        <w:bCs/>
        <w:sz w:val="20"/>
        <w:szCs w:val="20"/>
      </w:rPr>
    </w:pPr>
    <w:r>
      <w:rPr>
        <w:rFonts w:ascii="Calibri" w:hAnsi="Calibri" w:cs="Calibri"/>
        <w:b/>
        <w:bCs/>
        <w:sz w:val="20"/>
        <w:szCs w:val="20"/>
      </w:rPr>
      <w:t>Praça Vicente Glazar nº 159, Centro, São Gabriel da Palha, ES. CEP. 29.780-000.</w:t>
    </w:r>
  </w:p>
  <w:p w14:paraId="242BBBC0" w14:textId="77777777" w:rsidR="002654E8" w:rsidRDefault="00117D9B">
    <w:pPr>
      <w:pStyle w:val="Cabealho"/>
      <w:jc w:val="center"/>
      <w:rPr>
        <w:rFonts w:ascii="Times New Roman" w:hAnsi="Times New Roman" w:cs="Times New Roman"/>
        <w:b/>
        <w:bCs/>
        <w:sz w:val="20"/>
        <w:szCs w:val="20"/>
      </w:rPr>
    </w:pPr>
    <w:r>
      <w:rPr>
        <w:rFonts w:ascii="Times New Roman" w:hAnsi="Times New Roman" w:cs="Times New Roman"/>
        <w:b/>
        <w:bCs/>
        <w:sz w:val="20"/>
        <w:szCs w:val="20"/>
      </w:rPr>
      <w:t>Telefax 0(</w:t>
    </w:r>
    <w:proofErr w:type="spellStart"/>
    <w:r>
      <w:rPr>
        <w:rFonts w:ascii="Times New Roman" w:hAnsi="Times New Roman" w:cs="Times New Roman"/>
        <w:b/>
        <w:bCs/>
        <w:sz w:val="20"/>
        <w:szCs w:val="20"/>
      </w:rPr>
      <w:t>xx</w:t>
    </w:r>
    <w:proofErr w:type="spellEnd"/>
    <w:r>
      <w:rPr>
        <w:rFonts w:ascii="Times New Roman" w:hAnsi="Times New Roman" w:cs="Times New Roman"/>
        <w:b/>
        <w:bCs/>
        <w:sz w:val="20"/>
        <w:szCs w:val="20"/>
      </w:rPr>
      <w:t>) 27 3727-1366.</w:t>
    </w:r>
  </w:p>
  <w:p w14:paraId="3CCE7D48" w14:textId="77777777" w:rsidR="002654E8" w:rsidRDefault="002654E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78522D" w14:textId="77777777" w:rsidR="00D60BBF" w:rsidRDefault="00D60BBF">
      <w:r>
        <w:separator/>
      </w:r>
    </w:p>
  </w:footnote>
  <w:footnote w:type="continuationSeparator" w:id="0">
    <w:p w14:paraId="1B5171C8" w14:textId="77777777" w:rsidR="00D60BBF" w:rsidRDefault="00D60B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C82F3" w14:textId="77777777" w:rsidR="002654E8" w:rsidRDefault="002654E8">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5D789" w14:textId="77777777" w:rsidR="002654E8" w:rsidRDefault="00117D9B">
    <w:pPr>
      <w:jc w:val="center"/>
    </w:pPr>
    <w:r>
      <w:rPr>
        <w:noProof/>
      </w:rPr>
      <w:drawing>
        <wp:anchor distT="0" distB="0" distL="114935" distR="114935" simplePos="0" relativeHeight="251655168" behindDoc="0" locked="0" layoutInCell="0" allowOverlap="1" wp14:anchorId="06349DB7" wp14:editId="2B9322BD">
          <wp:simplePos x="0" y="0"/>
          <wp:positionH relativeFrom="column">
            <wp:posOffset>-93345</wp:posOffset>
          </wp:positionH>
          <wp:positionV relativeFrom="paragraph">
            <wp:posOffset>9525</wp:posOffset>
          </wp:positionV>
          <wp:extent cx="618490" cy="513715"/>
          <wp:effectExtent l="0" t="0" r="0" b="0"/>
          <wp:wrapSquare wrapText="bothSides"/>
          <wp:docPr id="1" name="Figur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2"/>
                  <pic:cNvPicPr>
                    <a:picLocks noChangeAspect="1" noChangeArrowheads="1"/>
                  </pic:cNvPicPr>
                </pic:nvPicPr>
                <pic:blipFill>
                  <a:blip r:embed="rId1"/>
                  <a:srcRect l="-1705" t="-1898" r="-1705" b="-1898"/>
                  <a:stretch>
                    <a:fillRect/>
                  </a:stretch>
                </pic:blipFill>
                <pic:spPr bwMode="auto">
                  <a:xfrm>
                    <a:off x="0" y="0"/>
                    <a:ext cx="618490" cy="513715"/>
                  </a:xfrm>
                  <a:prstGeom prst="rect">
                    <a:avLst/>
                  </a:prstGeom>
                </pic:spPr>
              </pic:pic>
            </a:graphicData>
          </a:graphic>
        </wp:anchor>
      </w:drawing>
    </w:r>
    <w:r>
      <w:rPr>
        <w:rFonts w:ascii="Verdana" w:hAnsi="Verdana" w:cs="Verdana"/>
        <w:b/>
        <w:bCs/>
        <w:sz w:val="26"/>
        <w:szCs w:val="26"/>
      </w:rPr>
      <w:t>PREFEITURA MUNICIPAL DE SÃO GABRIEL DA PALHA</w:t>
    </w:r>
    <w:r>
      <w:rPr>
        <w:rFonts w:ascii="Verdana" w:hAnsi="Verdana" w:cs="Verdana"/>
        <w:b/>
        <w:bCs/>
        <w:sz w:val="26"/>
        <w:szCs w:val="26"/>
      </w:rPr>
      <w:br/>
    </w:r>
    <w:r>
      <w:rPr>
        <w:rFonts w:ascii="Calibri" w:hAnsi="Calibri" w:cs="Calibri"/>
        <w:sz w:val="16"/>
        <w:szCs w:val="16"/>
      </w:rPr>
      <w:t>ESTADO DO ESPÍRITO SANTO</w:t>
    </w:r>
    <w:r>
      <w:rPr>
        <w:rFonts w:ascii="Verdana" w:hAnsi="Verdana" w:cs="Verdana"/>
        <w:b/>
        <w:sz w:val="22"/>
        <w:szCs w:val="22"/>
      </w:rPr>
      <w:t xml:space="preserve"> </w:t>
    </w:r>
    <w:r>
      <w:rPr>
        <w:rFonts w:ascii="Verdana" w:hAnsi="Verdana" w:cs="Verdana"/>
        <w:b/>
        <w:sz w:val="22"/>
        <w:szCs w:val="22"/>
      </w:rPr>
      <w:br/>
    </w:r>
    <w:r>
      <w:rPr>
        <w:rFonts w:ascii="Calibri" w:hAnsi="Calibri" w:cs="Arial Narrow"/>
        <w:b/>
        <w:sz w:val="20"/>
        <w:szCs w:val="20"/>
      </w:rPr>
      <w:t>Secretaria Municipal Administração</w:t>
    </w:r>
  </w:p>
  <w:p w14:paraId="5ABA7304" w14:textId="2365B474" w:rsidR="002654E8" w:rsidRDefault="00000000">
    <w:pPr>
      <w:jc w:val="center"/>
      <w:rPr>
        <w:rFonts w:ascii="Calibri" w:hAnsi="Calibri" w:cs="Arial Narrow"/>
        <w:b/>
        <w:sz w:val="20"/>
        <w:szCs w:val="20"/>
      </w:rPr>
    </w:pPr>
    <w:r>
      <w:pict w14:anchorId="46A87B69">
        <v:shape id="_x0000_s1028" style="position:absolute;left:0;text-align:left;margin-left:0;margin-top:0;width:50pt;height:50pt;z-index:251657216;visibility:hidden" coordsize="21600,21600" o:spt="100" adj="10800,,0" path="m@9,l@10,em@11,21600l@12,21600e">
          <v:stroke joinstyle="miter"/>
          <v:formulas>
            <v:f eqn="val #0"/>
            <v:f eqn="sum @0 0 10800"/>
            <v:f eqn="val @0"/>
            <v:f eqn="sum width 0 @0"/>
            <v:f eqn="prod @2 2 1"/>
            <v:f eqn="prod @3 2 1"/>
            <v:f eqn="if @1 @5 @4"/>
            <v:f eqn="sum 0 @6 0"/>
            <v:f eqn="sum width 0 @6"/>
            <v:f eqn="if @1 0 @8"/>
            <v:f eqn="if @1 @7 width"/>
            <v:f eqn="if @1 @8 0"/>
            <v:f eqn="if @1 width @7"/>
          </v:formulas>
          <v:path o:connecttype="segments"/>
          <v:handles>
            <v:h position="@0,center"/>
          </v:handles>
          <o:lock v:ext="edit" selection="t"/>
        </v:shape>
      </w:pict>
    </w:r>
    <w:r w:rsidR="00117D9B">
      <w:rPr>
        <w:rFonts w:ascii="Calibri" w:hAnsi="Calibri" w:cs="Arial Narrow"/>
        <w:b/>
        <w:sz w:val="20"/>
        <w:szCs w:val="20"/>
      </w:rPr>
      <w:t>Departamento de Licitações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CB032" w14:textId="77777777" w:rsidR="002654E8" w:rsidRDefault="00117D9B">
    <w:pPr>
      <w:jc w:val="center"/>
    </w:pPr>
    <w:r>
      <w:rPr>
        <w:noProof/>
      </w:rPr>
      <w:drawing>
        <wp:anchor distT="0" distB="0" distL="114935" distR="114935" simplePos="0" relativeHeight="251656192" behindDoc="0" locked="0" layoutInCell="0" allowOverlap="1" wp14:anchorId="543D6F8E" wp14:editId="53ED7E17">
          <wp:simplePos x="0" y="0"/>
          <wp:positionH relativeFrom="column">
            <wp:posOffset>-93345</wp:posOffset>
          </wp:positionH>
          <wp:positionV relativeFrom="paragraph">
            <wp:posOffset>9525</wp:posOffset>
          </wp:positionV>
          <wp:extent cx="618490" cy="513715"/>
          <wp:effectExtent l="0" t="0" r="0" b="0"/>
          <wp:wrapSquare wrapText="bothSides"/>
          <wp:docPr id="3" name="Figur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gura2"/>
                  <pic:cNvPicPr>
                    <a:picLocks noChangeAspect="1" noChangeArrowheads="1"/>
                  </pic:cNvPicPr>
                </pic:nvPicPr>
                <pic:blipFill>
                  <a:blip r:embed="rId1"/>
                  <a:srcRect l="-1705" t="-1898" r="-1705" b="-1898"/>
                  <a:stretch>
                    <a:fillRect/>
                  </a:stretch>
                </pic:blipFill>
                <pic:spPr bwMode="auto">
                  <a:xfrm>
                    <a:off x="0" y="0"/>
                    <a:ext cx="618490" cy="513715"/>
                  </a:xfrm>
                  <a:prstGeom prst="rect">
                    <a:avLst/>
                  </a:prstGeom>
                </pic:spPr>
              </pic:pic>
            </a:graphicData>
          </a:graphic>
        </wp:anchor>
      </w:drawing>
    </w:r>
    <w:r>
      <w:rPr>
        <w:rFonts w:ascii="Verdana" w:hAnsi="Verdana" w:cs="Verdana"/>
        <w:b/>
        <w:bCs/>
        <w:sz w:val="26"/>
        <w:szCs w:val="26"/>
      </w:rPr>
      <w:t>PREFEITURA MUNICIPAL DE SÃO GABRIEL DA PALHA</w:t>
    </w:r>
    <w:r>
      <w:rPr>
        <w:rFonts w:ascii="Verdana" w:hAnsi="Verdana" w:cs="Verdana"/>
        <w:b/>
        <w:bCs/>
        <w:sz w:val="26"/>
        <w:szCs w:val="26"/>
      </w:rPr>
      <w:br/>
    </w:r>
    <w:r>
      <w:rPr>
        <w:rFonts w:ascii="Calibri" w:hAnsi="Calibri" w:cs="Calibri"/>
        <w:sz w:val="16"/>
        <w:szCs w:val="16"/>
      </w:rPr>
      <w:t>ESTADO DO ESPÍRITO SANTO</w:t>
    </w:r>
    <w:r>
      <w:rPr>
        <w:rFonts w:ascii="Verdana" w:hAnsi="Verdana" w:cs="Verdana"/>
        <w:b/>
        <w:sz w:val="22"/>
        <w:szCs w:val="22"/>
      </w:rPr>
      <w:t xml:space="preserve"> </w:t>
    </w:r>
    <w:r>
      <w:rPr>
        <w:rFonts w:ascii="Verdana" w:hAnsi="Verdana" w:cs="Verdana"/>
        <w:b/>
        <w:sz w:val="22"/>
        <w:szCs w:val="22"/>
      </w:rPr>
      <w:br/>
    </w:r>
    <w:r>
      <w:rPr>
        <w:rFonts w:ascii="Calibri" w:hAnsi="Calibri" w:cs="Arial Narrow"/>
        <w:b/>
        <w:sz w:val="20"/>
        <w:szCs w:val="20"/>
      </w:rPr>
      <w:t>Secretaria Municipal Administração</w:t>
    </w:r>
  </w:p>
  <w:p w14:paraId="59903066" w14:textId="77777777" w:rsidR="002654E8" w:rsidRDefault="00000000">
    <w:pPr>
      <w:jc w:val="center"/>
      <w:rPr>
        <w:rFonts w:ascii="Calibri" w:hAnsi="Calibri" w:cs="Arial Narrow"/>
        <w:b/>
        <w:sz w:val="20"/>
        <w:szCs w:val="20"/>
      </w:rPr>
    </w:pPr>
    <w:r>
      <w:pict w14:anchorId="590B1A96">
        <v:shapetype id="_x0000_m1027" coordsize="21600,21600" o:spt="100" adj="10800,,0" path="m@9,l@10,em@11,21600l@12,21600e">
          <v:stroke joinstyle="miter"/>
          <v:formulas>
            <v:f eqn="val #0"/>
            <v:f eqn="sum @0 0 10800"/>
            <v:f eqn="val @0"/>
            <v:f eqn="sum width 0 @0"/>
            <v:f eqn="prod @2 2 1"/>
            <v:f eqn="prod @3 2 1"/>
            <v:f eqn="if @1 @5 @4"/>
            <v:f eqn="sum 0 @6 0"/>
            <v:f eqn="sum width 0 @6"/>
            <v:f eqn="if @1 0 @8"/>
            <v:f eqn="if @1 @7 width"/>
            <v:f eqn="if @1 @8 0"/>
            <v:f eqn="if @1 width @7"/>
          </v:formulas>
          <v:path o:connecttype="segments"/>
          <v:handles>
            <v:h position="@0,center"/>
          </v:handles>
        </v:shapetype>
      </w:pict>
    </w:r>
    <w:r>
      <w:pict w14:anchorId="590B1A96">
        <v:shape id="_x0000_s1025" type="#_x0000_m1027" style="position:absolute;left:0;text-align:left;margin-left:0;margin-top:0;width:483.15pt;height:59.1pt;rotation:315;z-index:251660288;mso-wrap-style:none;mso-position-horizontal:center;mso-position-horizontal-relative:margin;mso-position-vertical:center;mso-position-vertical-relative:margin;v-text-anchor:middle" o:spt="100" o:allowincell="f" adj="10800,,0" path="m@9,l@10,em@11,21600l@12,21600e" fillcolor="silver" stroked="f" strokecolor="#3465a4">
          <v:fill opacity=".5" color2="#3f3f3f" o:detectmouseclick="t" type="solid"/>
          <v:stroke joinstyle="round" endcap="flat"/>
          <v:formulas>
            <v:f eqn="val #0"/>
            <v:f eqn="sum @0 0 10800"/>
            <v:f eqn="val @0"/>
            <v:f eqn="sum width 0 @0"/>
            <v:f eqn="prod @2 2 1"/>
            <v:f eqn="prod @3 2 1"/>
            <v:f eqn="if @1 @5 @4"/>
            <v:f eqn="sum 0 @6 0"/>
            <v:f eqn="sum width 0 @6"/>
            <v:f eqn="if @1 0 @8"/>
            <v:f eqn="if @1 @7 width"/>
            <v:f eqn="if @1 @8 0"/>
            <v:f eqn="if @1 width @7"/>
          </v:formulas>
          <v:path textpathok="t" o:connecttype="segments" textboxrect="3163,3163,18437,18437"/>
          <v:textpath on="t" style="font-family:&quot;Liberation Sans&quot;;font-size:1pt" fitshape="t" trim="t" string="MINUTA DE EDITAL"/>
          <v:handles>
            <v:h position="@0,center"/>
          </v:handles>
          <w10:wrap anchorx="margin" anchory="margin"/>
        </v:shape>
      </w:pict>
    </w:r>
    <w:r w:rsidR="00117D9B">
      <w:rPr>
        <w:rFonts w:ascii="Calibri" w:hAnsi="Calibri" w:cs="Arial Narrow"/>
        <w:b/>
        <w:sz w:val="20"/>
        <w:szCs w:val="20"/>
      </w:rPr>
      <w:t>Departamento de Licitações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23A09"/>
    <w:multiLevelType w:val="multilevel"/>
    <w:tmpl w:val="35C06F8C"/>
    <w:lvl w:ilvl="0">
      <w:start w:val="1"/>
      <w:numFmt w:val="decimal"/>
      <w:lvlText w:val="%1"/>
      <w:lvlJc w:val="left"/>
      <w:pPr>
        <w:tabs>
          <w:tab w:val="num" w:pos="0"/>
        </w:tabs>
        <w:ind w:left="360" w:hanging="360"/>
      </w:pPr>
      <w:rPr>
        <w:rFonts w:ascii="Verdana" w:hAnsi="Verdana"/>
        <w:b/>
        <w:sz w:val="20"/>
        <w:szCs w:val="20"/>
      </w:rPr>
    </w:lvl>
    <w:lvl w:ilvl="1">
      <w:start w:val="1"/>
      <w:numFmt w:val="decimal"/>
      <w:lvlText w:val="%1.%2"/>
      <w:lvlJc w:val="left"/>
      <w:pPr>
        <w:tabs>
          <w:tab w:val="num" w:pos="0"/>
        </w:tabs>
        <w:ind w:left="999" w:hanging="432"/>
      </w:pPr>
      <w:rPr>
        <w:rFonts w:ascii="Verdana" w:hAnsi="Verdana" w:cs="Arial"/>
        <w:b w:val="0"/>
        <w:i w:val="0"/>
        <w:strike w:val="0"/>
        <w:dstrike w:val="0"/>
        <w:color w:val="auto"/>
        <w:sz w:val="20"/>
        <w:szCs w:val="20"/>
        <w:u w:val="none"/>
      </w:rPr>
    </w:lvl>
    <w:lvl w:ilvl="2">
      <w:start w:val="1"/>
      <w:numFmt w:val="decimal"/>
      <w:lvlText w:val="%1.%2.%3"/>
      <w:lvlJc w:val="left"/>
      <w:pPr>
        <w:tabs>
          <w:tab w:val="num" w:pos="0"/>
        </w:tabs>
        <w:ind w:left="1638" w:hanging="504"/>
      </w:pPr>
      <w:rPr>
        <w:rFonts w:ascii="Verdana" w:hAnsi="Verdana" w:cs="Arial"/>
        <w:b w:val="0"/>
        <w:i w:val="0"/>
        <w:strike w:val="0"/>
        <w:dstrike w:val="0"/>
        <w:color w:val="auto"/>
        <w:sz w:val="20"/>
        <w:szCs w:val="20"/>
      </w:rPr>
    </w:lvl>
    <w:lvl w:ilvl="3">
      <w:start w:val="1"/>
      <w:numFmt w:val="decimal"/>
      <w:lvlText w:val="%1.%2.%3.%4"/>
      <w:lvlJc w:val="left"/>
      <w:pPr>
        <w:tabs>
          <w:tab w:val="num" w:pos="0"/>
        </w:tabs>
        <w:ind w:left="2491"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0CBC3C87"/>
    <w:multiLevelType w:val="multilevel"/>
    <w:tmpl w:val="6B0C3F46"/>
    <w:lvl w:ilvl="0">
      <w:start w:val="1"/>
      <w:numFmt w:val="decimal"/>
      <w:lvlText w:val="%1"/>
      <w:lvlJc w:val="left"/>
      <w:pPr>
        <w:tabs>
          <w:tab w:val="num" w:pos="0"/>
        </w:tabs>
        <w:ind w:left="360" w:hanging="360"/>
      </w:pPr>
      <w:rPr>
        <w:rFonts w:ascii="Verdana" w:hAnsi="Verdana"/>
        <w:b/>
        <w:sz w:val="20"/>
        <w:szCs w:val="20"/>
      </w:rPr>
    </w:lvl>
    <w:lvl w:ilvl="1">
      <w:start w:val="1"/>
      <w:numFmt w:val="decimal"/>
      <w:lvlText w:val="%1.%2"/>
      <w:lvlJc w:val="left"/>
      <w:pPr>
        <w:tabs>
          <w:tab w:val="num" w:pos="0"/>
        </w:tabs>
        <w:ind w:left="999" w:hanging="432"/>
      </w:pPr>
      <w:rPr>
        <w:rFonts w:ascii="Verdana" w:hAnsi="Verdana" w:cs="Arial"/>
        <w:b w:val="0"/>
        <w:i w:val="0"/>
        <w:strike w:val="0"/>
        <w:dstrike w:val="0"/>
        <w:color w:val="auto"/>
        <w:sz w:val="20"/>
        <w:szCs w:val="20"/>
        <w:u w:val="none"/>
      </w:rPr>
    </w:lvl>
    <w:lvl w:ilvl="2">
      <w:start w:val="1"/>
      <w:numFmt w:val="decimal"/>
      <w:lvlText w:val="%1.%2.%3"/>
      <w:lvlJc w:val="left"/>
      <w:pPr>
        <w:tabs>
          <w:tab w:val="num" w:pos="0"/>
        </w:tabs>
        <w:ind w:left="1638" w:hanging="504"/>
      </w:pPr>
      <w:rPr>
        <w:rFonts w:ascii="Verdana" w:hAnsi="Verdana" w:cs="Arial"/>
        <w:b w:val="0"/>
        <w:i w:val="0"/>
        <w:strike w:val="0"/>
        <w:dstrike w:val="0"/>
        <w:color w:val="auto"/>
        <w:sz w:val="20"/>
        <w:szCs w:val="20"/>
      </w:rPr>
    </w:lvl>
    <w:lvl w:ilvl="3">
      <w:start w:val="1"/>
      <w:numFmt w:val="decimal"/>
      <w:lvlText w:val="%1.%2.%3.%4"/>
      <w:lvlJc w:val="left"/>
      <w:pPr>
        <w:tabs>
          <w:tab w:val="num" w:pos="0"/>
        </w:tabs>
        <w:ind w:left="2491"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 w15:restartNumberingAfterBreak="0">
    <w:nsid w:val="1FAF389F"/>
    <w:multiLevelType w:val="multilevel"/>
    <w:tmpl w:val="E7E25396"/>
    <w:lvl w:ilvl="0">
      <w:start w:val="1"/>
      <w:numFmt w:val="decimal"/>
      <w:lvlText w:val="%1"/>
      <w:lvlJc w:val="left"/>
      <w:pPr>
        <w:tabs>
          <w:tab w:val="num" w:pos="0"/>
        </w:tabs>
        <w:ind w:left="360" w:hanging="360"/>
      </w:pPr>
      <w:rPr>
        <w:rFonts w:ascii="Verdana" w:hAnsi="Verdana"/>
        <w:b/>
        <w:sz w:val="20"/>
        <w:szCs w:val="20"/>
      </w:rPr>
    </w:lvl>
    <w:lvl w:ilvl="1">
      <w:start w:val="1"/>
      <w:numFmt w:val="decimal"/>
      <w:lvlText w:val="%1.%2"/>
      <w:lvlJc w:val="left"/>
      <w:pPr>
        <w:tabs>
          <w:tab w:val="num" w:pos="0"/>
        </w:tabs>
        <w:ind w:left="999" w:hanging="432"/>
      </w:pPr>
      <w:rPr>
        <w:rFonts w:ascii="Verdana" w:hAnsi="Verdana" w:cs="Arial"/>
        <w:b w:val="0"/>
        <w:i w:val="0"/>
        <w:strike w:val="0"/>
        <w:dstrike w:val="0"/>
        <w:color w:val="auto"/>
        <w:sz w:val="20"/>
        <w:szCs w:val="20"/>
        <w:u w:val="none"/>
      </w:rPr>
    </w:lvl>
    <w:lvl w:ilvl="2">
      <w:start w:val="1"/>
      <w:numFmt w:val="decimal"/>
      <w:lvlText w:val="%1.%2.%3"/>
      <w:lvlJc w:val="left"/>
      <w:pPr>
        <w:tabs>
          <w:tab w:val="num" w:pos="0"/>
        </w:tabs>
        <w:ind w:left="1638" w:hanging="504"/>
      </w:pPr>
      <w:rPr>
        <w:rFonts w:ascii="Verdana" w:hAnsi="Verdana" w:cs="Arial"/>
        <w:b w:val="0"/>
        <w:i w:val="0"/>
        <w:strike w:val="0"/>
        <w:dstrike w:val="0"/>
        <w:color w:val="auto"/>
        <w:sz w:val="20"/>
        <w:szCs w:val="20"/>
      </w:rPr>
    </w:lvl>
    <w:lvl w:ilvl="3">
      <w:start w:val="1"/>
      <w:numFmt w:val="decimal"/>
      <w:lvlText w:val="%1.%2.%3.%4"/>
      <w:lvlJc w:val="left"/>
      <w:pPr>
        <w:tabs>
          <w:tab w:val="num" w:pos="0"/>
        </w:tabs>
        <w:ind w:left="2491"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 w15:restartNumberingAfterBreak="0">
    <w:nsid w:val="23313CD4"/>
    <w:multiLevelType w:val="multilevel"/>
    <w:tmpl w:val="9FF29254"/>
    <w:lvl w:ilvl="0">
      <w:start w:val="1"/>
      <w:numFmt w:val="decimal"/>
      <w:lvlText w:val="%1"/>
      <w:lvlJc w:val="left"/>
      <w:pPr>
        <w:tabs>
          <w:tab w:val="num" w:pos="0"/>
        </w:tabs>
        <w:ind w:left="360" w:hanging="360"/>
      </w:pPr>
      <w:rPr>
        <w:rFonts w:ascii="Verdana" w:hAnsi="Verdana"/>
        <w:b/>
        <w:sz w:val="20"/>
        <w:szCs w:val="20"/>
      </w:rPr>
    </w:lvl>
    <w:lvl w:ilvl="1">
      <w:start w:val="1"/>
      <w:numFmt w:val="decimal"/>
      <w:lvlText w:val="%1.%2"/>
      <w:lvlJc w:val="left"/>
      <w:pPr>
        <w:tabs>
          <w:tab w:val="num" w:pos="0"/>
        </w:tabs>
        <w:ind w:left="999" w:hanging="432"/>
      </w:pPr>
      <w:rPr>
        <w:rFonts w:ascii="Verdana" w:hAnsi="Verdana" w:cs="Arial"/>
        <w:b w:val="0"/>
        <w:i w:val="0"/>
        <w:strike w:val="0"/>
        <w:dstrike w:val="0"/>
        <w:color w:val="auto"/>
        <w:sz w:val="20"/>
        <w:szCs w:val="20"/>
        <w:u w:val="none"/>
      </w:rPr>
    </w:lvl>
    <w:lvl w:ilvl="2">
      <w:start w:val="1"/>
      <w:numFmt w:val="decimal"/>
      <w:lvlText w:val="%1.%2.%3"/>
      <w:lvlJc w:val="left"/>
      <w:pPr>
        <w:tabs>
          <w:tab w:val="num" w:pos="0"/>
        </w:tabs>
        <w:ind w:left="1638" w:hanging="504"/>
      </w:pPr>
      <w:rPr>
        <w:rFonts w:ascii="Verdana" w:hAnsi="Verdana" w:cs="Arial"/>
        <w:b w:val="0"/>
        <w:i w:val="0"/>
        <w:strike w:val="0"/>
        <w:dstrike w:val="0"/>
        <w:color w:val="auto"/>
        <w:sz w:val="20"/>
        <w:szCs w:val="20"/>
      </w:rPr>
    </w:lvl>
    <w:lvl w:ilvl="3">
      <w:start w:val="1"/>
      <w:numFmt w:val="decimal"/>
      <w:lvlText w:val="%1.%2.%3.%4"/>
      <w:lvlJc w:val="left"/>
      <w:pPr>
        <w:tabs>
          <w:tab w:val="num" w:pos="0"/>
        </w:tabs>
        <w:ind w:left="2491"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15:restartNumberingAfterBreak="0">
    <w:nsid w:val="2C7406DF"/>
    <w:multiLevelType w:val="multilevel"/>
    <w:tmpl w:val="A01CC516"/>
    <w:lvl w:ilvl="0">
      <w:start w:val="1"/>
      <w:numFmt w:val="decimal"/>
      <w:lvlText w:val="%1"/>
      <w:lvlJc w:val="left"/>
      <w:pPr>
        <w:tabs>
          <w:tab w:val="num" w:pos="0"/>
        </w:tabs>
        <w:ind w:left="360" w:hanging="360"/>
      </w:pPr>
      <w:rPr>
        <w:rFonts w:ascii="Verdana" w:hAnsi="Verdana"/>
        <w:b/>
        <w:sz w:val="20"/>
        <w:szCs w:val="20"/>
      </w:rPr>
    </w:lvl>
    <w:lvl w:ilvl="1">
      <w:start w:val="1"/>
      <w:numFmt w:val="decimal"/>
      <w:lvlText w:val="%1.%2"/>
      <w:lvlJc w:val="left"/>
      <w:pPr>
        <w:tabs>
          <w:tab w:val="num" w:pos="0"/>
        </w:tabs>
        <w:ind w:left="999" w:hanging="432"/>
      </w:pPr>
      <w:rPr>
        <w:rFonts w:ascii="Verdana" w:hAnsi="Verdana" w:cs="Arial"/>
        <w:b w:val="0"/>
        <w:i w:val="0"/>
        <w:strike w:val="0"/>
        <w:dstrike w:val="0"/>
        <w:color w:val="auto"/>
        <w:sz w:val="20"/>
        <w:szCs w:val="20"/>
        <w:u w:val="none"/>
      </w:rPr>
    </w:lvl>
    <w:lvl w:ilvl="2">
      <w:start w:val="1"/>
      <w:numFmt w:val="decimal"/>
      <w:lvlText w:val="%1.%2.%3"/>
      <w:lvlJc w:val="left"/>
      <w:pPr>
        <w:tabs>
          <w:tab w:val="num" w:pos="0"/>
        </w:tabs>
        <w:ind w:left="1638" w:hanging="504"/>
      </w:pPr>
      <w:rPr>
        <w:rFonts w:ascii="Verdana" w:hAnsi="Verdana" w:cs="Arial"/>
        <w:b w:val="0"/>
        <w:i w:val="0"/>
        <w:strike w:val="0"/>
        <w:dstrike w:val="0"/>
        <w:color w:val="auto"/>
        <w:sz w:val="20"/>
        <w:szCs w:val="20"/>
      </w:rPr>
    </w:lvl>
    <w:lvl w:ilvl="3">
      <w:start w:val="1"/>
      <w:numFmt w:val="decimal"/>
      <w:lvlText w:val="%1.%2.%3.%4"/>
      <w:lvlJc w:val="left"/>
      <w:pPr>
        <w:tabs>
          <w:tab w:val="num" w:pos="0"/>
        </w:tabs>
        <w:ind w:left="2491"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5" w15:restartNumberingAfterBreak="0">
    <w:nsid w:val="34DC1884"/>
    <w:multiLevelType w:val="multilevel"/>
    <w:tmpl w:val="5C524C1A"/>
    <w:lvl w:ilvl="0">
      <w:start w:val="1"/>
      <w:numFmt w:val="decimal"/>
      <w:lvlText w:val="%1"/>
      <w:lvlJc w:val="left"/>
      <w:pPr>
        <w:tabs>
          <w:tab w:val="num" w:pos="0"/>
        </w:tabs>
        <w:ind w:left="360" w:hanging="360"/>
      </w:pPr>
      <w:rPr>
        <w:rFonts w:ascii="Verdana" w:hAnsi="Verdana"/>
        <w:b/>
        <w:sz w:val="20"/>
        <w:szCs w:val="20"/>
      </w:rPr>
    </w:lvl>
    <w:lvl w:ilvl="1">
      <w:start w:val="1"/>
      <w:numFmt w:val="decimal"/>
      <w:lvlText w:val="%1.%2"/>
      <w:lvlJc w:val="left"/>
      <w:pPr>
        <w:tabs>
          <w:tab w:val="num" w:pos="0"/>
        </w:tabs>
        <w:ind w:left="999" w:hanging="432"/>
      </w:pPr>
      <w:rPr>
        <w:rFonts w:ascii="Verdana" w:hAnsi="Verdana" w:cs="Arial"/>
        <w:b w:val="0"/>
        <w:i w:val="0"/>
        <w:strike w:val="0"/>
        <w:dstrike w:val="0"/>
        <w:color w:val="auto"/>
        <w:sz w:val="20"/>
        <w:szCs w:val="20"/>
        <w:u w:val="none"/>
      </w:rPr>
    </w:lvl>
    <w:lvl w:ilvl="2">
      <w:start w:val="1"/>
      <w:numFmt w:val="decimal"/>
      <w:lvlText w:val="%1.%2.%3"/>
      <w:lvlJc w:val="left"/>
      <w:pPr>
        <w:tabs>
          <w:tab w:val="num" w:pos="0"/>
        </w:tabs>
        <w:ind w:left="1638" w:hanging="504"/>
      </w:pPr>
      <w:rPr>
        <w:rFonts w:ascii="Verdana" w:hAnsi="Verdana" w:cs="Arial"/>
        <w:b w:val="0"/>
        <w:i w:val="0"/>
        <w:strike w:val="0"/>
        <w:dstrike w:val="0"/>
        <w:color w:val="auto"/>
        <w:sz w:val="20"/>
        <w:szCs w:val="20"/>
      </w:rPr>
    </w:lvl>
    <w:lvl w:ilvl="3">
      <w:start w:val="1"/>
      <w:numFmt w:val="decimal"/>
      <w:lvlText w:val="%1.%2.%3.%4"/>
      <w:lvlJc w:val="left"/>
      <w:pPr>
        <w:tabs>
          <w:tab w:val="num" w:pos="0"/>
        </w:tabs>
        <w:ind w:left="2491"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6" w15:restartNumberingAfterBreak="0">
    <w:nsid w:val="3C141BA6"/>
    <w:multiLevelType w:val="multilevel"/>
    <w:tmpl w:val="CC26753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15:restartNumberingAfterBreak="0">
    <w:nsid w:val="41CF72B1"/>
    <w:multiLevelType w:val="multilevel"/>
    <w:tmpl w:val="9756413A"/>
    <w:lvl w:ilvl="0">
      <w:start w:val="1"/>
      <w:numFmt w:val="decimal"/>
      <w:lvlText w:val="%1"/>
      <w:lvlJc w:val="left"/>
      <w:pPr>
        <w:tabs>
          <w:tab w:val="num" w:pos="0"/>
        </w:tabs>
        <w:ind w:left="360" w:hanging="360"/>
      </w:pPr>
      <w:rPr>
        <w:rFonts w:ascii="Verdana" w:hAnsi="Verdana"/>
        <w:b/>
        <w:sz w:val="20"/>
        <w:szCs w:val="20"/>
      </w:rPr>
    </w:lvl>
    <w:lvl w:ilvl="1">
      <w:start w:val="1"/>
      <w:numFmt w:val="decimal"/>
      <w:lvlText w:val="%1.%2"/>
      <w:lvlJc w:val="left"/>
      <w:pPr>
        <w:tabs>
          <w:tab w:val="num" w:pos="0"/>
        </w:tabs>
        <w:ind w:left="999" w:hanging="432"/>
      </w:pPr>
      <w:rPr>
        <w:rFonts w:ascii="Verdana" w:hAnsi="Verdana" w:cs="Arial"/>
        <w:b w:val="0"/>
        <w:i w:val="0"/>
        <w:strike w:val="0"/>
        <w:dstrike w:val="0"/>
        <w:color w:val="auto"/>
        <w:sz w:val="20"/>
        <w:szCs w:val="20"/>
        <w:u w:val="none"/>
      </w:rPr>
    </w:lvl>
    <w:lvl w:ilvl="2">
      <w:start w:val="1"/>
      <w:numFmt w:val="decimal"/>
      <w:lvlText w:val="%1.%2.%3"/>
      <w:lvlJc w:val="left"/>
      <w:pPr>
        <w:tabs>
          <w:tab w:val="num" w:pos="0"/>
        </w:tabs>
        <w:ind w:left="1638" w:hanging="504"/>
      </w:pPr>
      <w:rPr>
        <w:rFonts w:ascii="Verdana" w:hAnsi="Verdana" w:cs="Arial"/>
        <w:b w:val="0"/>
        <w:i w:val="0"/>
        <w:strike w:val="0"/>
        <w:dstrike w:val="0"/>
        <w:color w:val="auto"/>
        <w:sz w:val="20"/>
        <w:szCs w:val="20"/>
      </w:rPr>
    </w:lvl>
    <w:lvl w:ilvl="3">
      <w:start w:val="1"/>
      <w:numFmt w:val="decimal"/>
      <w:lvlText w:val="%1.%2.%3.%4"/>
      <w:lvlJc w:val="left"/>
      <w:pPr>
        <w:tabs>
          <w:tab w:val="num" w:pos="0"/>
        </w:tabs>
        <w:ind w:left="2491"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8" w15:restartNumberingAfterBreak="0">
    <w:nsid w:val="450043FC"/>
    <w:multiLevelType w:val="multilevel"/>
    <w:tmpl w:val="DA6042EA"/>
    <w:lvl w:ilvl="0">
      <w:start w:val="1"/>
      <w:numFmt w:val="decimal"/>
      <w:lvlText w:val="%1"/>
      <w:lvlJc w:val="left"/>
      <w:pPr>
        <w:tabs>
          <w:tab w:val="num" w:pos="0"/>
        </w:tabs>
        <w:ind w:left="360" w:hanging="360"/>
      </w:pPr>
      <w:rPr>
        <w:rFonts w:ascii="Verdana" w:hAnsi="Verdana"/>
        <w:b/>
        <w:sz w:val="20"/>
        <w:szCs w:val="20"/>
      </w:rPr>
    </w:lvl>
    <w:lvl w:ilvl="1">
      <w:start w:val="1"/>
      <w:numFmt w:val="decimal"/>
      <w:lvlText w:val="%1.%2"/>
      <w:lvlJc w:val="left"/>
      <w:pPr>
        <w:tabs>
          <w:tab w:val="num" w:pos="0"/>
        </w:tabs>
        <w:ind w:left="999" w:hanging="432"/>
      </w:pPr>
      <w:rPr>
        <w:rFonts w:ascii="Verdana" w:hAnsi="Verdana" w:cs="Arial"/>
        <w:b w:val="0"/>
        <w:i w:val="0"/>
        <w:strike w:val="0"/>
        <w:dstrike w:val="0"/>
        <w:color w:val="auto"/>
        <w:sz w:val="20"/>
        <w:szCs w:val="20"/>
        <w:u w:val="none"/>
      </w:rPr>
    </w:lvl>
    <w:lvl w:ilvl="2">
      <w:start w:val="1"/>
      <w:numFmt w:val="decimal"/>
      <w:lvlText w:val="%1.%2.%3"/>
      <w:lvlJc w:val="left"/>
      <w:pPr>
        <w:tabs>
          <w:tab w:val="num" w:pos="0"/>
        </w:tabs>
        <w:ind w:left="1638" w:hanging="504"/>
      </w:pPr>
      <w:rPr>
        <w:rFonts w:ascii="Verdana" w:hAnsi="Verdana" w:cs="Arial"/>
        <w:b w:val="0"/>
        <w:i w:val="0"/>
        <w:strike w:val="0"/>
        <w:dstrike w:val="0"/>
        <w:color w:val="auto"/>
        <w:sz w:val="20"/>
        <w:szCs w:val="20"/>
      </w:rPr>
    </w:lvl>
    <w:lvl w:ilvl="3">
      <w:start w:val="1"/>
      <w:numFmt w:val="decimal"/>
      <w:lvlText w:val="%1.%2.%3.%4"/>
      <w:lvlJc w:val="left"/>
      <w:pPr>
        <w:tabs>
          <w:tab w:val="num" w:pos="0"/>
        </w:tabs>
        <w:ind w:left="2491"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9" w15:restartNumberingAfterBreak="0">
    <w:nsid w:val="4A5B3A72"/>
    <w:multiLevelType w:val="multilevel"/>
    <w:tmpl w:val="EFDC8148"/>
    <w:lvl w:ilvl="0">
      <w:start w:val="1"/>
      <w:numFmt w:val="decimal"/>
      <w:lvlText w:val="%1"/>
      <w:lvlJc w:val="left"/>
      <w:pPr>
        <w:tabs>
          <w:tab w:val="num" w:pos="0"/>
        </w:tabs>
        <w:ind w:left="360" w:hanging="360"/>
      </w:pPr>
      <w:rPr>
        <w:rFonts w:ascii="Verdana" w:hAnsi="Verdana"/>
        <w:b/>
        <w:sz w:val="20"/>
        <w:szCs w:val="20"/>
      </w:rPr>
    </w:lvl>
    <w:lvl w:ilvl="1">
      <w:start w:val="1"/>
      <w:numFmt w:val="decimal"/>
      <w:lvlText w:val="%1.%2"/>
      <w:lvlJc w:val="left"/>
      <w:pPr>
        <w:tabs>
          <w:tab w:val="num" w:pos="0"/>
        </w:tabs>
        <w:ind w:left="999" w:hanging="432"/>
      </w:pPr>
      <w:rPr>
        <w:rFonts w:ascii="Verdana" w:hAnsi="Verdana" w:cs="Arial"/>
        <w:b w:val="0"/>
        <w:i w:val="0"/>
        <w:strike w:val="0"/>
        <w:dstrike w:val="0"/>
        <w:color w:val="auto"/>
        <w:sz w:val="20"/>
        <w:szCs w:val="20"/>
        <w:u w:val="none"/>
      </w:rPr>
    </w:lvl>
    <w:lvl w:ilvl="2">
      <w:start w:val="1"/>
      <w:numFmt w:val="decimal"/>
      <w:lvlText w:val="%1.%2.%3"/>
      <w:lvlJc w:val="left"/>
      <w:pPr>
        <w:tabs>
          <w:tab w:val="num" w:pos="0"/>
        </w:tabs>
        <w:ind w:left="1638" w:hanging="504"/>
      </w:pPr>
      <w:rPr>
        <w:rFonts w:ascii="Verdana" w:hAnsi="Verdana" w:cs="Arial"/>
        <w:b w:val="0"/>
        <w:i w:val="0"/>
        <w:strike w:val="0"/>
        <w:dstrike w:val="0"/>
        <w:color w:val="auto"/>
        <w:sz w:val="20"/>
        <w:szCs w:val="20"/>
      </w:rPr>
    </w:lvl>
    <w:lvl w:ilvl="3">
      <w:start w:val="1"/>
      <w:numFmt w:val="decimal"/>
      <w:lvlText w:val="%1.%2.%3.%4"/>
      <w:lvlJc w:val="left"/>
      <w:pPr>
        <w:tabs>
          <w:tab w:val="num" w:pos="0"/>
        </w:tabs>
        <w:ind w:left="2491"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0" w15:restartNumberingAfterBreak="0">
    <w:nsid w:val="4D7B392B"/>
    <w:multiLevelType w:val="multilevel"/>
    <w:tmpl w:val="C59A318C"/>
    <w:lvl w:ilvl="0">
      <w:start w:val="1"/>
      <w:numFmt w:val="decimal"/>
      <w:lvlText w:val="%1"/>
      <w:lvlJc w:val="left"/>
      <w:pPr>
        <w:tabs>
          <w:tab w:val="num" w:pos="0"/>
        </w:tabs>
        <w:ind w:left="360" w:hanging="360"/>
      </w:pPr>
      <w:rPr>
        <w:rFonts w:ascii="Verdana" w:hAnsi="Verdana"/>
        <w:b/>
        <w:sz w:val="20"/>
        <w:szCs w:val="20"/>
      </w:rPr>
    </w:lvl>
    <w:lvl w:ilvl="1">
      <w:start w:val="1"/>
      <w:numFmt w:val="decimal"/>
      <w:lvlText w:val="%1.%2"/>
      <w:lvlJc w:val="left"/>
      <w:pPr>
        <w:tabs>
          <w:tab w:val="num" w:pos="0"/>
        </w:tabs>
        <w:ind w:left="999" w:hanging="432"/>
      </w:pPr>
      <w:rPr>
        <w:rFonts w:ascii="Verdana" w:hAnsi="Verdana" w:cs="Arial"/>
        <w:b w:val="0"/>
        <w:i w:val="0"/>
        <w:strike w:val="0"/>
        <w:dstrike w:val="0"/>
        <w:color w:val="auto"/>
        <w:sz w:val="20"/>
        <w:szCs w:val="20"/>
        <w:u w:val="none"/>
      </w:rPr>
    </w:lvl>
    <w:lvl w:ilvl="2">
      <w:start w:val="1"/>
      <w:numFmt w:val="decimal"/>
      <w:lvlText w:val="%1.%2.%3"/>
      <w:lvlJc w:val="left"/>
      <w:pPr>
        <w:tabs>
          <w:tab w:val="num" w:pos="0"/>
        </w:tabs>
        <w:ind w:left="1638" w:hanging="504"/>
      </w:pPr>
      <w:rPr>
        <w:rFonts w:ascii="Verdana" w:hAnsi="Verdana" w:cs="Arial"/>
        <w:b w:val="0"/>
        <w:i w:val="0"/>
        <w:strike w:val="0"/>
        <w:dstrike w:val="0"/>
        <w:color w:val="auto"/>
        <w:sz w:val="20"/>
        <w:szCs w:val="20"/>
      </w:rPr>
    </w:lvl>
    <w:lvl w:ilvl="3">
      <w:start w:val="1"/>
      <w:numFmt w:val="decimal"/>
      <w:lvlText w:val="%1.%2.%3.%4"/>
      <w:lvlJc w:val="left"/>
      <w:pPr>
        <w:tabs>
          <w:tab w:val="num" w:pos="0"/>
        </w:tabs>
        <w:ind w:left="2491"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1" w15:restartNumberingAfterBreak="0">
    <w:nsid w:val="4F873028"/>
    <w:multiLevelType w:val="multilevel"/>
    <w:tmpl w:val="3E547192"/>
    <w:lvl w:ilvl="0">
      <w:start w:val="1"/>
      <w:numFmt w:val="decimal"/>
      <w:lvlText w:val="%1"/>
      <w:lvlJc w:val="left"/>
      <w:pPr>
        <w:tabs>
          <w:tab w:val="num" w:pos="0"/>
        </w:tabs>
        <w:ind w:left="360" w:hanging="360"/>
      </w:pPr>
      <w:rPr>
        <w:rFonts w:ascii="Verdana" w:hAnsi="Verdana"/>
        <w:b/>
        <w:sz w:val="20"/>
        <w:szCs w:val="20"/>
      </w:rPr>
    </w:lvl>
    <w:lvl w:ilvl="1">
      <w:start w:val="1"/>
      <w:numFmt w:val="decimal"/>
      <w:lvlText w:val="%1.%2"/>
      <w:lvlJc w:val="left"/>
      <w:pPr>
        <w:tabs>
          <w:tab w:val="num" w:pos="0"/>
        </w:tabs>
        <w:ind w:left="999" w:hanging="432"/>
      </w:pPr>
      <w:rPr>
        <w:rFonts w:ascii="Verdana" w:hAnsi="Verdana" w:cs="Arial"/>
        <w:b w:val="0"/>
        <w:i w:val="0"/>
        <w:strike w:val="0"/>
        <w:dstrike w:val="0"/>
        <w:color w:val="auto"/>
        <w:sz w:val="20"/>
        <w:szCs w:val="20"/>
        <w:u w:val="none"/>
      </w:rPr>
    </w:lvl>
    <w:lvl w:ilvl="2">
      <w:start w:val="1"/>
      <w:numFmt w:val="decimal"/>
      <w:lvlText w:val="%1.%2.%3"/>
      <w:lvlJc w:val="left"/>
      <w:pPr>
        <w:tabs>
          <w:tab w:val="num" w:pos="0"/>
        </w:tabs>
        <w:ind w:left="1638" w:hanging="504"/>
      </w:pPr>
      <w:rPr>
        <w:rFonts w:ascii="Verdana" w:hAnsi="Verdana" w:cs="Arial"/>
        <w:b w:val="0"/>
        <w:i w:val="0"/>
        <w:strike w:val="0"/>
        <w:dstrike w:val="0"/>
        <w:color w:val="auto"/>
        <w:sz w:val="20"/>
        <w:szCs w:val="20"/>
      </w:rPr>
    </w:lvl>
    <w:lvl w:ilvl="3">
      <w:start w:val="1"/>
      <w:numFmt w:val="decimal"/>
      <w:lvlText w:val="%1.%2.%3.%4"/>
      <w:lvlJc w:val="left"/>
      <w:pPr>
        <w:tabs>
          <w:tab w:val="num" w:pos="0"/>
        </w:tabs>
        <w:ind w:left="2491"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2" w15:restartNumberingAfterBreak="0">
    <w:nsid w:val="56134F2D"/>
    <w:multiLevelType w:val="multilevel"/>
    <w:tmpl w:val="8B26C65E"/>
    <w:lvl w:ilvl="0">
      <w:start w:val="1"/>
      <w:numFmt w:val="decimal"/>
      <w:pStyle w:val="Nivel2"/>
      <w:lvlText w:val="%1"/>
      <w:lvlJc w:val="left"/>
      <w:pPr>
        <w:tabs>
          <w:tab w:val="num" w:pos="0"/>
        </w:tabs>
        <w:ind w:left="502" w:hanging="360"/>
      </w:pPr>
      <w:rPr>
        <w:b/>
        <w:i w:val="0"/>
        <w:strike w:val="0"/>
        <w:dstrike w:val="0"/>
      </w:rPr>
    </w:lvl>
    <w:lvl w:ilvl="1">
      <w:start w:val="1"/>
      <w:numFmt w:val="decimal"/>
      <w:lvlText w:val="%1.%2"/>
      <w:lvlJc w:val="left"/>
      <w:pPr>
        <w:tabs>
          <w:tab w:val="num" w:pos="0"/>
        </w:tabs>
        <w:ind w:left="858" w:hanging="432"/>
      </w:pPr>
      <w:rPr>
        <w:b w:val="0"/>
        <w:strike w:val="0"/>
        <w:dstrike w:val="0"/>
      </w:rPr>
    </w:lvl>
    <w:lvl w:ilvl="2">
      <w:start w:val="1"/>
      <w:numFmt w:val="decimal"/>
      <w:lvlText w:val="%1.%2.%3"/>
      <w:lvlJc w:val="left"/>
      <w:pPr>
        <w:tabs>
          <w:tab w:val="num" w:pos="0"/>
        </w:tabs>
        <w:ind w:left="1224" w:hanging="504"/>
      </w:pPr>
      <w:rPr>
        <w:i w:val="0"/>
        <w:strike w:val="0"/>
        <w:dstrike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4053"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3" w15:restartNumberingAfterBreak="0">
    <w:nsid w:val="674760F4"/>
    <w:multiLevelType w:val="multilevel"/>
    <w:tmpl w:val="93E65F0E"/>
    <w:lvl w:ilvl="0">
      <w:start w:val="1"/>
      <w:numFmt w:val="decimal"/>
      <w:lvlText w:val="%1"/>
      <w:lvlJc w:val="left"/>
      <w:pPr>
        <w:tabs>
          <w:tab w:val="num" w:pos="0"/>
        </w:tabs>
        <w:ind w:left="360" w:hanging="360"/>
      </w:pPr>
      <w:rPr>
        <w:rFonts w:ascii="Verdana" w:hAnsi="Verdana"/>
        <w:b/>
        <w:sz w:val="20"/>
        <w:szCs w:val="20"/>
      </w:rPr>
    </w:lvl>
    <w:lvl w:ilvl="1">
      <w:start w:val="1"/>
      <w:numFmt w:val="decimal"/>
      <w:lvlText w:val="%1.%2"/>
      <w:lvlJc w:val="left"/>
      <w:pPr>
        <w:tabs>
          <w:tab w:val="num" w:pos="0"/>
        </w:tabs>
        <w:ind w:left="999" w:hanging="432"/>
      </w:pPr>
      <w:rPr>
        <w:rFonts w:ascii="Verdana" w:hAnsi="Verdana" w:cs="Arial"/>
        <w:b w:val="0"/>
        <w:i w:val="0"/>
        <w:strike w:val="0"/>
        <w:dstrike w:val="0"/>
        <w:color w:val="auto"/>
        <w:sz w:val="20"/>
        <w:szCs w:val="20"/>
        <w:u w:val="none"/>
      </w:rPr>
    </w:lvl>
    <w:lvl w:ilvl="2">
      <w:start w:val="1"/>
      <w:numFmt w:val="decimal"/>
      <w:lvlText w:val="%1.%2.%3"/>
      <w:lvlJc w:val="left"/>
      <w:pPr>
        <w:tabs>
          <w:tab w:val="num" w:pos="0"/>
        </w:tabs>
        <w:ind w:left="1638" w:hanging="504"/>
      </w:pPr>
      <w:rPr>
        <w:rFonts w:ascii="Verdana" w:hAnsi="Verdana" w:cs="Arial"/>
        <w:b w:val="0"/>
        <w:i w:val="0"/>
        <w:strike w:val="0"/>
        <w:dstrike w:val="0"/>
        <w:color w:val="auto"/>
        <w:sz w:val="20"/>
        <w:szCs w:val="20"/>
      </w:rPr>
    </w:lvl>
    <w:lvl w:ilvl="3">
      <w:start w:val="1"/>
      <w:numFmt w:val="decimal"/>
      <w:lvlText w:val="%1.%2.%3.%4"/>
      <w:lvlJc w:val="left"/>
      <w:pPr>
        <w:tabs>
          <w:tab w:val="num" w:pos="0"/>
        </w:tabs>
        <w:ind w:left="2491"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4" w15:restartNumberingAfterBreak="0">
    <w:nsid w:val="68733ECE"/>
    <w:multiLevelType w:val="multilevel"/>
    <w:tmpl w:val="6958BA44"/>
    <w:lvl w:ilvl="0">
      <w:start w:val="1"/>
      <w:numFmt w:val="decimal"/>
      <w:lvlText w:val="%1"/>
      <w:lvlJc w:val="left"/>
      <w:pPr>
        <w:tabs>
          <w:tab w:val="num" w:pos="0"/>
        </w:tabs>
        <w:ind w:left="360" w:hanging="360"/>
      </w:pPr>
      <w:rPr>
        <w:rFonts w:ascii="Verdana" w:hAnsi="Verdana"/>
        <w:b/>
        <w:sz w:val="20"/>
        <w:szCs w:val="20"/>
      </w:rPr>
    </w:lvl>
    <w:lvl w:ilvl="1">
      <w:start w:val="1"/>
      <w:numFmt w:val="decimal"/>
      <w:lvlText w:val="%1.%2"/>
      <w:lvlJc w:val="left"/>
      <w:pPr>
        <w:tabs>
          <w:tab w:val="num" w:pos="0"/>
        </w:tabs>
        <w:ind w:left="999" w:hanging="432"/>
      </w:pPr>
      <w:rPr>
        <w:rFonts w:ascii="Verdana" w:hAnsi="Verdana" w:cs="Arial"/>
        <w:b w:val="0"/>
        <w:i w:val="0"/>
        <w:strike w:val="0"/>
        <w:dstrike w:val="0"/>
        <w:color w:val="auto"/>
        <w:sz w:val="20"/>
        <w:szCs w:val="20"/>
        <w:u w:val="none"/>
      </w:rPr>
    </w:lvl>
    <w:lvl w:ilvl="2">
      <w:start w:val="1"/>
      <w:numFmt w:val="decimal"/>
      <w:lvlText w:val="%1.%2.%3"/>
      <w:lvlJc w:val="left"/>
      <w:pPr>
        <w:tabs>
          <w:tab w:val="num" w:pos="0"/>
        </w:tabs>
        <w:ind w:left="1638" w:hanging="504"/>
      </w:pPr>
      <w:rPr>
        <w:rFonts w:ascii="Verdana" w:hAnsi="Verdana" w:cs="Arial"/>
        <w:b w:val="0"/>
        <w:i w:val="0"/>
        <w:strike w:val="0"/>
        <w:dstrike w:val="0"/>
        <w:color w:val="auto"/>
        <w:sz w:val="20"/>
        <w:szCs w:val="20"/>
      </w:rPr>
    </w:lvl>
    <w:lvl w:ilvl="3">
      <w:start w:val="1"/>
      <w:numFmt w:val="decimal"/>
      <w:lvlText w:val="%1.%2.%3.%4"/>
      <w:lvlJc w:val="left"/>
      <w:pPr>
        <w:tabs>
          <w:tab w:val="num" w:pos="0"/>
        </w:tabs>
        <w:ind w:left="2491"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5" w15:restartNumberingAfterBreak="0">
    <w:nsid w:val="6E1E4665"/>
    <w:multiLevelType w:val="multilevel"/>
    <w:tmpl w:val="A4E8F3E8"/>
    <w:lvl w:ilvl="0">
      <w:start w:val="1"/>
      <w:numFmt w:val="decimal"/>
      <w:lvlText w:val="%1"/>
      <w:lvlJc w:val="left"/>
      <w:pPr>
        <w:tabs>
          <w:tab w:val="num" w:pos="0"/>
        </w:tabs>
        <w:ind w:left="502" w:hanging="360"/>
      </w:pPr>
      <w:rPr>
        <w:b/>
        <w:i w:val="0"/>
        <w:strike w:val="0"/>
        <w:dstrike w:val="0"/>
      </w:rPr>
    </w:lvl>
    <w:lvl w:ilvl="1">
      <w:start w:val="1"/>
      <w:numFmt w:val="decimal"/>
      <w:lvlText w:val="%1.%2"/>
      <w:lvlJc w:val="left"/>
      <w:pPr>
        <w:tabs>
          <w:tab w:val="num" w:pos="0"/>
        </w:tabs>
        <w:ind w:left="858" w:hanging="432"/>
      </w:pPr>
      <w:rPr>
        <w:b w:val="0"/>
        <w:strike w:val="0"/>
        <w:dstrike w:val="0"/>
      </w:rPr>
    </w:lvl>
    <w:lvl w:ilvl="2">
      <w:start w:val="1"/>
      <w:numFmt w:val="decimal"/>
      <w:lvlText w:val="%1.%2.%3"/>
      <w:lvlJc w:val="left"/>
      <w:pPr>
        <w:tabs>
          <w:tab w:val="num" w:pos="0"/>
        </w:tabs>
        <w:ind w:left="1224" w:hanging="504"/>
      </w:pPr>
      <w:rPr>
        <w:i w:val="0"/>
        <w:strike w:val="0"/>
        <w:dstrike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4053"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6" w15:restartNumberingAfterBreak="0">
    <w:nsid w:val="6EAA491A"/>
    <w:multiLevelType w:val="multilevel"/>
    <w:tmpl w:val="74D234FA"/>
    <w:lvl w:ilvl="0">
      <w:start w:val="1"/>
      <w:numFmt w:val="bullet"/>
      <w:pStyle w:val="Commarcadores5"/>
      <w:lvlText w:val=""/>
      <w:lvlJc w:val="left"/>
      <w:pPr>
        <w:tabs>
          <w:tab w:val="num" w:pos="1492"/>
        </w:tabs>
        <w:ind w:left="1492" w:hanging="360"/>
      </w:pPr>
      <w:rPr>
        <w:rFonts w:ascii="Symbol" w:hAnsi="Symbol" w:cs="Symbol" w:hint="default"/>
      </w:rPr>
    </w:lvl>
    <w:lvl w:ilvl="1">
      <w:start w:val="1"/>
      <w:numFmt w:val="decimal"/>
      <w:lvlText w:val="%1.%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3.%4"/>
      <w:lvlJc w:val="left"/>
      <w:pPr>
        <w:tabs>
          <w:tab w:val="num" w:pos="1800"/>
        </w:tabs>
        <w:ind w:left="1800" w:hanging="360"/>
      </w:pPr>
    </w:lvl>
    <w:lvl w:ilvl="4">
      <w:start w:val="1"/>
      <w:numFmt w:val="decimal"/>
      <w:lvlText w:val="%4.%5"/>
      <w:lvlJc w:val="left"/>
      <w:pPr>
        <w:tabs>
          <w:tab w:val="num" w:pos="2160"/>
        </w:tabs>
        <w:ind w:left="2160" w:hanging="360"/>
      </w:pPr>
    </w:lvl>
    <w:lvl w:ilvl="5">
      <w:start w:val="1"/>
      <w:numFmt w:val="decimal"/>
      <w:lvlText w:val="%5.%6"/>
      <w:lvlJc w:val="left"/>
      <w:pPr>
        <w:tabs>
          <w:tab w:val="num" w:pos="2520"/>
        </w:tabs>
        <w:ind w:left="2520" w:hanging="360"/>
      </w:pPr>
    </w:lvl>
    <w:lvl w:ilvl="6">
      <w:start w:val="1"/>
      <w:numFmt w:val="decimal"/>
      <w:lvlText w:val="%6.%7"/>
      <w:lvlJc w:val="left"/>
      <w:pPr>
        <w:tabs>
          <w:tab w:val="num" w:pos="2880"/>
        </w:tabs>
        <w:ind w:left="2880" w:hanging="360"/>
      </w:pPr>
    </w:lvl>
    <w:lvl w:ilvl="7">
      <w:start w:val="1"/>
      <w:numFmt w:val="decimal"/>
      <w:lvlText w:val="%7.%8"/>
      <w:lvlJc w:val="left"/>
      <w:pPr>
        <w:tabs>
          <w:tab w:val="num" w:pos="3240"/>
        </w:tabs>
        <w:ind w:left="3240" w:hanging="360"/>
      </w:pPr>
    </w:lvl>
    <w:lvl w:ilvl="8">
      <w:start w:val="1"/>
      <w:numFmt w:val="decimal"/>
      <w:lvlText w:val="%8.%9"/>
      <w:lvlJc w:val="left"/>
      <w:pPr>
        <w:tabs>
          <w:tab w:val="num" w:pos="3600"/>
        </w:tabs>
        <w:ind w:left="3600" w:hanging="360"/>
      </w:pPr>
    </w:lvl>
  </w:abstractNum>
  <w:abstractNum w:abstractNumId="17" w15:restartNumberingAfterBreak="0">
    <w:nsid w:val="73CA53E2"/>
    <w:multiLevelType w:val="multilevel"/>
    <w:tmpl w:val="B914B102"/>
    <w:lvl w:ilvl="0">
      <w:start w:val="1"/>
      <w:numFmt w:val="decimal"/>
      <w:lvlText w:val="%1"/>
      <w:lvlJc w:val="left"/>
      <w:pPr>
        <w:tabs>
          <w:tab w:val="num" w:pos="0"/>
        </w:tabs>
        <w:ind w:left="360" w:hanging="360"/>
      </w:pPr>
      <w:rPr>
        <w:rFonts w:ascii="Verdana" w:hAnsi="Verdana"/>
        <w:b/>
        <w:sz w:val="20"/>
        <w:szCs w:val="20"/>
      </w:rPr>
    </w:lvl>
    <w:lvl w:ilvl="1">
      <w:start w:val="1"/>
      <w:numFmt w:val="decimal"/>
      <w:lvlText w:val="%1.%2"/>
      <w:lvlJc w:val="left"/>
      <w:pPr>
        <w:tabs>
          <w:tab w:val="num" w:pos="0"/>
        </w:tabs>
        <w:ind w:left="999" w:hanging="432"/>
      </w:pPr>
      <w:rPr>
        <w:rFonts w:ascii="Verdana" w:hAnsi="Verdana" w:cs="Arial"/>
        <w:b w:val="0"/>
        <w:i w:val="0"/>
        <w:strike w:val="0"/>
        <w:dstrike w:val="0"/>
        <w:color w:val="auto"/>
        <w:sz w:val="20"/>
        <w:szCs w:val="20"/>
        <w:u w:val="none"/>
      </w:rPr>
    </w:lvl>
    <w:lvl w:ilvl="2">
      <w:start w:val="1"/>
      <w:numFmt w:val="decimal"/>
      <w:lvlText w:val="%1.%2.%3"/>
      <w:lvlJc w:val="left"/>
      <w:pPr>
        <w:tabs>
          <w:tab w:val="num" w:pos="0"/>
        </w:tabs>
        <w:ind w:left="1638" w:hanging="504"/>
      </w:pPr>
      <w:rPr>
        <w:rFonts w:ascii="Verdana" w:hAnsi="Verdana" w:cs="Arial"/>
        <w:b w:val="0"/>
        <w:i w:val="0"/>
        <w:strike w:val="0"/>
        <w:dstrike w:val="0"/>
        <w:color w:val="auto"/>
        <w:sz w:val="20"/>
        <w:szCs w:val="20"/>
      </w:rPr>
    </w:lvl>
    <w:lvl w:ilvl="3">
      <w:start w:val="1"/>
      <w:numFmt w:val="decimal"/>
      <w:lvlText w:val="%1.%2.%3.%4"/>
      <w:lvlJc w:val="left"/>
      <w:pPr>
        <w:tabs>
          <w:tab w:val="num" w:pos="0"/>
        </w:tabs>
        <w:ind w:left="2491"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8" w15:restartNumberingAfterBreak="0">
    <w:nsid w:val="79BE313D"/>
    <w:multiLevelType w:val="multilevel"/>
    <w:tmpl w:val="63705EA8"/>
    <w:lvl w:ilvl="0">
      <w:start w:val="1"/>
      <w:numFmt w:val="decimal"/>
      <w:lvlText w:val="%1"/>
      <w:lvlJc w:val="left"/>
      <w:pPr>
        <w:tabs>
          <w:tab w:val="num" w:pos="0"/>
        </w:tabs>
        <w:ind w:left="360" w:hanging="360"/>
      </w:pPr>
      <w:rPr>
        <w:rFonts w:ascii="Verdana" w:hAnsi="Verdana"/>
        <w:b/>
        <w:sz w:val="20"/>
        <w:szCs w:val="20"/>
      </w:rPr>
    </w:lvl>
    <w:lvl w:ilvl="1">
      <w:start w:val="1"/>
      <w:numFmt w:val="decimal"/>
      <w:lvlText w:val="%1.%2"/>
      <w:lvlJc w:val="left"/>
      <w:pPr>
        <w:tabs>
          <w:tab w:val="num" w:pos="0"/>
        </w:tabs>
        <w:ind w:left="999" w:hanging="432"/>
      </w:pPr>
      <w:rPr>
        <w:rFonts w:ascii="Verdana" w:hAnsi="Verdana" w:cs="Arial"/>
        <w:b w:val="0"/>
        <w:i w:val="0"/>
        <w:strike w:val="0"/>
        <w:dstrike w:val="0"/>
        <w:color w:val="auto"/>
        <w:sz w:val="20"/>
        <w:szCs w:val="20"/>
        <w:u w:val="none"/>
      </w:rPr>
    </w:lvl>
    <w:lvl w:ilvl="2">
      <w:start w:val="1"/>
      <w:numFmt w:val="decimal"/>
      <w:lvlText w:val="%1.%2.%3"/>
      <w:lvlJc w:val="left"/>
      <w:pPr>
        <w:tabs>
          <w:tab w:val="num" w:pos="0"/>
        </w:tabs>
        <w:ind w:left="1638" w:hanging="504"/>
      </w:pPr>
      <w:rPr>
        <w:rFonts w:ascii="Verdana" w:hAnsi="Verdana" w:cs="Arial"/>
        <w:b w:val="0"/>
        <w:i w:val="0"/>
        <w:strike w:val="0"/>
        <w:dstrike w:val="0"/>
        <w:color w:val="auto"/>
        <w:sz w:val="20"/>
        <w:szCs w:val="20"/>
      </w:rPr>
    </w:lvl>
    <w:lvl w:ilvl="3">
      <w:start w:val="1"/>
      <w:numFmt w:val="decimal"/>
      <w:lvlText w:val="%1.%2.%3.%4"/>
      <w:lvlJc w:val="left"/>
      <w:pPr>
        <w:tabs>
          <w:tab w:val="num" w:pos="0"/>
        </w:tabs>
        <w:ind w:left="2491"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2105422126">
    <w:abstractNumId w:val="16"/>
  </w:num>
  <w:num w:numId="2" w16cid:durableId="1440178179">
    <w:abstractNumId w:val="0"/>
  </w:num>
  <w:num w:numId="3" w16cid:durableId="295572446">
    <w:abstractNumId w:val="12"/>
  </w:num>
  <w:num w:numId="4" w16cid:durableId="630208068">
    <w:abstractNumId w:val="8"/>
  </w:num>
  <w:num w:numId="5" w16cid:durableId="274871821">
    <w:abstractNumId w:val="4"/>
  </w:num>
  <w:num w:numId="6" w16cid:durableId="162815770">
    <w:abstractNumId w:val="17"/>
  </w:num>
  <w:num w:numId="7" w16cid:durableId="1506287808">
    <w:abstractNumId w:val="18"/>
  </w:num>
  <w:num w:numId="8" w16cid:durableId="1536769626">
    <w:abstractNumId w:val="9"/>
  </w:num>
  <w:num w:numId="9" w16cid:durableId="1835562262">
    <w:abstractNumId w:val="14"/>
  </w:num>
  <w:num w:numId="10" w16cid:durableId="585765002">
    <w:abstractNumId w:val="5"/>
  </w:num>
  <w:num w:numId="11" w16cid:durableId="2031759089">
    <w:abstractNumId w:val="11"/>
  </w:num>
  <w:num w:numId="12" w16cid:durableId="764351760">
    <w:abstractNumId w:val="3"/>
  </w:num>
  <w:num w:numId="13" w16cid:durableId="342822115">
    <w:abstractNumId w:val="1"/>
  </w:num>
  <w:num w:numId="14" w16cid:durableId="1885868563">
    <w:abstractNumId w:val="13"/>
  </w:num>
  <w:num w:numId="15" w16cid:durableId="1233270923">
    <w:abstractNumId w:val="10"/>
  </w:num>
  <w:num w:numId="16" w16cid:durableId="1832333916">
    <w:abstractNumId w:val="2"/>
  </w:num>
  <w:num w:numId="17" w16cid:durableId="192885727">
    <w:abstractNumId w:val="7"/>
  </w:num>
  <w:num w:numId="18" w16cid:durableId="1073701673">
    <w:abstractNumId w:val="6"/>
  </w:num>
  <w:num w:numId="19" w16cid:durableId="2028821634">
    <w:abstractNumId w:val="0"/>
  </w:num>
  <w:num w:numId="20" w16cid:durableId="2079085621">
    <w:abstractNumId w:val="0"/>
  </w:num>
  <w:num w:numId="21" w16cid:durableId="1118183075">
    <w:abstractNumId w:val="0"/>
  </w:num>
  <w:num w:numId="22" w16cid:durableId="734202419">
    <w:abstractNumId w:val="0"/>
  </w:num>
  <w:num w:numId="23" w16cid:durableId="706878289">
    <w:abstractNumId w:val="0"/>
  </w:num>
  <w:num w:numId="24" w16cid:durableId="1620185590">
    <w:abstractNumId w:val="0"/>
  </w:num>
  <w:num w:numId="25" w16cid:durableId="1074358979">
    <w:abstractNumId w:val="0"/>
  </w:num>
  <w:num w:numId="26" w16cid:durableId="386535329">
    <w:abstractNumId w:val="0"/>
  </w:num>
  <w:num w:numId="27" w16cid:durableId="1757165049">
    <w:abstractNumId w:val="0"/>
  </w:num>
  <w:num w:numId="28" w16cid:durableId="626274858">
    <w:abstractNumId w:val="0"/>
  </w:num>
  <w:num w:numId="29" w16cid:durableId="759301033">
    <w:abstractNumId w:val="0"/>
  </w:num>
  <w:num w:numId="30" w16cid:durableId="218789956">
    <w:abstractNumId w:val="0"/>
  </w:num>
  <w:num w:numId="31" w16cid:durableId="1502892236">
    <w:abstractNumId w:val="0"/>
  </w:num>
  <w:num w:numId="32" w16cid:durableId="1903061465">
    <w:abstractNumId w:val="0"/>
  </w:num>
  <w:num w:numId="33" w16cid:durableId="9339949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654E8"/>
    <w:rsid w:val="00117D9B"/>
    <w:rsid w:val="00166ACA"/>
    <w:rsid w:val="002654E8"/>
    <w:rsid w:val="002A73E7"/>
    <w:rsid w:val="002B5BDA"/>
    <w:rsid w:val="0032378C"/>
    <w:rsid w:val="00363575"/>
    <w:rsid w:val="00390A52"/>
    <w:rsid w:val="003F0F7A"/>
    <w:rsid w:val="005562D7"/>
    <w:rsid w:val="005E6018"/>
    <w:rsid w:val="005F7F02"/>
    <w:rsid w:val="008700AD"/>
    <w:rsid w:val="00A70C59"/>
    <w:rsid w:val="00A733E6"/>
    <w:rsid w:val="00D405AA"/>
    <w:rsid w:val="00D60BBF"/>
    <w:rsid w:val="00E514DD"/>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1113E3"/>
  <w15:docId w15:val="{9BEB89F8-A398-455E-8D12-BC44B90EC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egoe UI" w:hAnsi="Times New Roman" w:cs="Times New Roman"/>
        <w:lang w:val="pt-BR"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Ecofont_Spranq_eco_Sans" w:hAnsi="Ecofont_Spranq_eco_Sans" w:cs="Tahoma"/>
      <w:sz w:val="24"/>
      <w:szCs w:val="24"/>
      <w:lang w:eastAsia="pt-BR"/>
    </w:rPr>
  </w:style>
  <w:style w:type="paragraph" w:styleId="Ttulo1">
    <w:name w:val="heading 1"/>
    <w:basedOn w:val="Normal"/>
    <w:next w:val="Normal"/>
    <w:uiPriority w:val="9"/>
    <w:qFormat/>
    <w:pPr>
      <w:keepNext/>
      <w:keepLines/>
      <w:spacing w:before="480"/>
      <w:outlineLvl w:val="0"/>
    </w:pPr>
    <w:rPr>
      <w:rFonts w:ascii="Calibri" w:hAnsi="Calibri" w:cs="Times New Roman"/>
      <w:b/>
      <w:bCs/>
      <w:color w:val="365F91"/>
      <w:sz w:val="28"/>
      <w:szCs w:val="28"/>
    </w:rPr>
  </w:style>
  <w:style w:type="paragraph" w:styleId="Ttulo2">
    <w:name w:val="heading 2"/>
    <w:basedOn w:val="Normal"/>
    <w:next w:val="Normal"/>
    <w:uiPriority w:val="9"/>
    <w:semiHidden/>
    <w:unhideWhenUsed/>
    <w:qFormat/>
    <w:pPr>
      <w:keepNext/>
      <w:tabs>
        <w:tab w:val="left" w:pos="1701"/>
      </w:tabs>
      <w:ind w:right="-1"/>
      <w:jc w:val="center"/>
      <w:outlineLvl w:val="1"/>
    </w:pPr>
    <w:rPr>
      <w:rFonts w:ascii="Times New Roman" w:hAnsi="Times New Roman" w:cs="Times New Roman"/>
      <w:b/>
      <w:color w:val="000000"/>
      <w:szCs w:val="20"/>
    </w:rPr>
  </w:style>
  <w:style w:type="paragraph" w:styleId="Ttulo4">
    <w:name w:val="heading 4"/>
    <w:basedOn w:val="Normal"/>
    <w:next w:val="Normal"/>
    <w:uiPriority w:val="9"/>
    <w:semiHidden/>
    <w:unhideWhenUsed/>
    <w:qFormat/>
    <w:pPr>
      <w:keepNext/>
      <w:keepLines/>
      <w:spacing w:before="40"/>
      <w:outlineLvl w:val="3"/>
    </w:pPr>
    <w:rPr>
      <w:rFonts w:ascii="Calibri" w:hAnsi="Calibri" w:cs="Times New Roman"/>
      <w:i/>
      <w:iCs/>
      <w:color w:val="365F9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extodebaloChar">
    <w:name w:val="Texto de balão Char"/>
    <w:qFormat/>
    <w:rPr>
      <w:rFonts w:ascii="Tahoma" w:hAnsi="Tahoma" w:cs="Tahoma"/>
      <w:sz w:val="16"/>
      <w:szCs w:val="16"/>
    </w:rPr>
  </w:style>
  <w:style w:type="character" w:customStyle="1" w:styleId="Ttulo2Char">
    <w:name w:val="Título 2 Char"/>
    <w:qFormat/>
    <w:rPr>
      <w:b/>
      <w:color w:val="000000"/>
      <w:sz w:val="24"/>
    </w:rPr>
  </w:style>
  <w:style w:type="character" w:customStyle="1" w:styleId="normalchar1">
    <w:name w:val="normal__char1"/>
    <w:qFormat/>
    <w:rPr>
      <w:rFonts w:ascii="Arial" w:hAnsi="Arial" w:cs="Arial"/>
      <w:strike w:val="0"/>
      <w:dstrike w:val="0"/>
      <w:sz w:val="24"/>
      <w:szCs w:val="24"/>
      <w:u w:val="none"/>
      <w:effect w:val="none"/>
    </w:rPr>
  </w:style>
  <w:style w:type="character" w:customStyle="1" w:styleId="apple-style-span">
    <w:name w:val="apple-style-span"/>
    <w:basedOn w:val="Fontepargpadro"/>
    <w:qFormat/>
  </w:style>
  <w:style w:type="character" w:customStyle="1" w:styleId="Hyperlink1">
    <w:name w:val="Hyperlink1"/>
    <w:qFormat/>
    <w:rPr>
      <w:color w:val="000080"/>
      <w:u w:val="single"/>
    </w:rPr>
  </w:style>
  <w:style w:type="character" w:customStyle="1" w:styleId="CitaoChar">
    <w:name w:val="Citação Char"/>
    <w:qFormat/>
    <w:rPr>
      <w:rFonts w:ascii="Arial" w:eastAsia="Calibri" w:hAnsi="Arial" w:cs="Tahoma"/>
      <w:i/>
      <w:iCs/>
      <w:color w:val="000000"/>
      <w:szCs w:val="24"/>
      <w:shd w:val="clear" w:color="auto" w:fill="FFFFCC"/>
    </w:rPr>
  </w:style>
  <w:style w:type="character" w:customStyle="1" w:styleId="citao2Char">
    <w:name w:val="citação 2 Char"/>
    <w:basedOn w:val="CitaoChar"/>
    <w:qFormat/>
    <w:rPr>
      <w:rFonts w:ascii="Ecofont_Spranq_eco_Sans" w:eastAsia="Calibri" w:hAnsi="Ecofont_Spranq_eco_Sans" w:cs="Tahoma"/>
      <w:i/>
      <w:iCs/>
      <w:color w:val="000000"/>
      <w:szCs w:val="24"/>
      <w:shd w:val="clear" w:color="auto" w:fill="FFFFCC"/>
      <w:lang w:eastAsia="en-US"/>
    </w:rPr>
  </w:style>
  <w:style w:type="character" w:customStyle="1" w:styleId="CabealhoChar">
    <w:name w:val="Cabeçalho Char"/>
    <w:qFormat/>
    <w:rPr>
      <w:rFonts w:ascii="Ecofont_Spranq_eco_Sans" w:hAnsi="Ecofont_Spranq_eco_Sans" w:cs="Tahoma"/>
      <w:sz w:val="24"/>
      <w:szCs w:val="24"/>
    </w:rPr>
  </w:style>
  <w:style w:type="character" w:customStyle="1" w:styleId="RodapChar">
    <w:name w:val="Rodapé Char"/>
    <w:qFormat/>
    <w:rPr>
      <w:rFonts w:ascii="Ecofont_Spranq_eco_Sans" w:hAnsi="Ecofont_Spranq_eco_Sans" w:cs="Tahoma"/>
      <w:sz w:val="24"/>
      <w:szCs w:val="24"/>
    </w:rPr>
  </w:style>
  <w:style w:type="character" w:styleId="Refdecomentrio">
    <w:name w:val="annotation reference"/>
    <w:basedOn w:val="Fontepargpadro"/>
    <w:qFormat/>
    <w:rPr>
      <w:sz w:val="16"/>
      <w:szCs w:val="16"/>
    </w:rPr>
  </w:style>
  <w:style w:type="character" w:customStyle="1" w:styleId="TextodecomentrioChar">
    <w:name w:val="Texto de comentário Char"/>
    <w:basedOn w:val="Fontepargpadro"/>
    <w:qFormat/>
    <w:rPr>
      <w:rFonts w:ascii="Ecofont_Spranq_eco_Sans" w:hAnsi="Ecofont_Spranq_eco_Sans" w:cs="Tahoma"/>
      <w:lang w:eastAsia="pt-BR"/>
    </w:rPr>
  </w:style>
  <w:style w:type="character" w:customStyle="1" w:styleId="AssuntodocomentrioChar">
    <w:name w:val="Assunto do comentário Char"/>
    <w:basedOn w:val="TextodecomentrioChar"/>
    <w:qFormat/>
    <w:rPr>
      <w:rFonts w:ascii="Ecofont_Spranq_eco_Sans" w:hAnsi="Ecofont_Spranq_eco_Sans" w:cs="Tahoma"/>
      <w:b/>
      <w:bCs/>
      <w:lang w:eastAsia="pt-BR"/>
    </w:rPr>
  </w:style>
  <w:style w:type="character" w:customStyle="1" w:styleId="Ttulo4Char">
    <w:name w:val="Título 4 Char"/>
    <w:basedOn w:val="Fontepargpadro"/>
    <w:qFormat/>
    <w:rPr>
      <w:rFonts w:ascii="Calibri" w:eastAsia="Segoe UI" w:hAnsi="Calibri" w:cs="Times New Roman"/>
      <w:i/>
      <w:iCs/>
      <w:color w:val="365F91"/>
      <w:sz w:val="24"/>
      <w:szCs w:val="24"/>
      <w:lang w:eastAsia="pt-BR"/>
    </w:rPr>
  </w:style>
  <w:style w:type="character" w:customStyle="1" w:styleId="TtuloChar">
    <w:name w:val="Título Char"/>
    <w:basedOn w:val="Fontepargpadro"/>
    <w:qFormat/>
    <w:rPr>
      <w:rFonts w:ascii="Calibri" w:eastAsia="Segoe UI" w:hAnsi="Calibri" w:cs="Times New Roman"/>
      <w:color w:val="17365D"/>
      <w:spacing w:val="5"/>
      <w:kern w:val="2"/>
      <w:sz w:val="52"/>
      <w:szCs w:val="52"/>
      <w:lang w:eastAsia="pt-BR"/>
    </w:rPr>
  </w:style>
  <w:style w:type="character" w:customStyle="1" w:styleId="Nivel01Char">
    <w:name w:val="Nivel 01 Char"/>
    <w:basedOn w:val="TtuloChar"/>
    <w:qFormat/>
    <w:rPr>
      <w:rFonts w:ascii="Ecofont_Spranq_eco_Sans" w:eastAsia="Segoe UI" w:hAnsi="Ecofont_Spranq_eco_Sans" w:cs="Times New Roman"/>
      <w:b/>
      <w:bCs/>
      <w:color w:val="000000"/>
      <w:spacing w:val="5"/>
      <w:kern w:val="2"/>
      <w:sz w:val="52"/>
      <w:szCs w:val="52"/>
      <w:lang w:eastAsia="pt-BR"/>
    </w:rPr>
  </w:style>
  <w:style w:type="character" w:customStyle="1" w:styleId="Ttulo1Char">
    <w:name w:val="Título 1 Char"/>
    <w:basedOn w:val="Fontepargpadro"/>
    <w:qFormat/>
    <w:rPr>
      <w:rFonts w:ascii="Calibri" w:eastAsia="Segoe UI" w:hAnsi="Calibri" w:cs="Times New Roman"/>
      <w:b/>
      <w:bCs/>
      <w:color w:val="365F91"/>
      <w:sz w:val="28"/>
      <w:szCs w:val="28"/>
      <w:lang w:eastAsia="pt-BR"/>
    </w:rPr>
  </w:style>
  <w:style w:type="character" w:customStyle="1" w:styleId="Nivel01TituloChar">
    <w:name w:val="Nivel_01_Titulo Char"/>
    <w:basedOn w:val="Nivel01Char"/>
    <w:qFormat/>
    <w:rPr>
      <w:rFonts w:ascii="Ecofont_Spranq_eco_Sans" w:eastAsia="Segoe UI" w:hAnsi="Ecofont_Spranq_eco_Sans" w:cs="Times New Roman"/>
      <w:b/>
      <w:bCs/>
      <w:color w:val="000000"/>
      <w:spacing w:val="5"/>
      <w:kern w:val="2"/>
      <w:sz w:val="52"/>
      <w:szCs w:val="52"/>
      <w:lang w:eastAsia="pt-BR"/>
    </w:rPr>
  </w:style>
  <w:style w:type="character" w:customStyle="1" w:styleId="QuoteChar">
    <w:name w:val="Quote Char"/>
    <w:basedOn w:val="Fontepargpadro"/>
    <w:qFormat/>
    <w:rPr>
      <w:rFonts w:ascii="Ecofont_Spranq_eco_Sans" w:eastAsia="Calibri" w:hAnsi="Ecofont_Spranq_eco_Sans" w:cs="Tahoma"/>
      <w:i/>
      <w:iCs/>
      <w:color w:val="000000"/>
      <w:shd w:val="clear" w:color="auto" w:fill="FFFFCC"/>
    </w:rPr>
  </w:style>
  <w:style w:type="character" w:customStyle="1" w:styleId="normaltextrun">
    <w:name w:val="normaltextrun"/>
    <w:basedOn w:val="Fontepargpadro"/>
    <w:qFormat/>
  </w:style>
  <w:style w:type="character" w:customStyle="1" w:styleId="eop">
    <w:name w:val="eop"/>
    <w:basedOn w:val="Fontepargpadro"/>
    <w:qFormat/>
  </w:style>
  <w:style w:type="character" w:customStyle="1" w:styleId="spellingerror">
    <w:name w:val="spellingerror"/>
    <w:basedOn w:val="Fontepargpadro"/>
    <w:qFormat/>
  </w:style>
  <w:style w:type="character" w:customStyle="1" w:styleId="CorpodetextoChar">
    <w:name w:val="Corpo de texto Char"/>
    <w:basedOn w:val="Fontepargpadro"/>
    <w:qFormat/>
    <w:rPr>
      <w:rFonts w:eastAsia="Times New Roman"/>
      <w:sz w:val="24"/>
      <w:szCs w:val="24"/>
      <w:lang w:eastAsia="pt-BR"/>
    </w:rPr>
  </w:style>
  <w:style w:type="character" w:customStyle="1" w:styleId="Nivel1Char">
    <w:name w:val="Nivel1 Char"/>
    <w:basedOn w:val="Ttulo1Char"/>
    <w:qFormat/>
    <w:rPr>
      <w:rFonts w:ascii="Arial" w:eastAsia="Segoe UI" w:hAnsi="Arial" w:cs="Arial"/>
      <w:b/>
      <w:bCs w:val="0"/>
      <w:color w:val="000000"/>
      <w:sz w:val="28"/>
      <w:szCs w:val="28"/>
      <w:lang w:eastAsia="pt-BR"/>
    </w:rPr>
  </w:style>
  <w:style w:type="character" w:customStyle="1" w:styleId="Nivel4Char">
    <w:name w:val="Nivel 4 Char"/>
    <w:basedOn w:val="Fontepargpadro"/>
    <w:qFormat/>
    <w:rPr>
      <w:rFonts w:ascii="Ecofont_Spranq_eco_Sans" w:eastAsia="Arial Unicode MS" w:hAnsi="Ecofont_Spranq_eco_Sans" w:cs="Arial"/>
      <w:lang w:eastAsia="pt-BR"/>
    </w:rPr>
  </w:style>
  <w:style w:type="character" w:styleId="MenoPendente">
    <w:name w:val="Unresolved Mention"/>
    <w:basedOn w:val="Fontepargpadro"/>
    <w:qFormat/>
    <w:rPr>
      <w:color w:val="605E5C"/>
      <w:shd w:val="clear" w:color="auto" w:fill="E1DFDD"/>
    </w:rPr>
  </w:style>
  <w:style w:type="character" w:customStyle="1" w:styleId="Smbolosdenumerao">
    <w:name w:val="Símbolos de numeração"/>
    <w:qFormat/>
  </w:style>
  <w:style w:type="character" w:styleId="HiperlinkVisitado">
    <w:name w:val="FollowedHyperlink"/>
    <w:basedOn w:val="Fontepargpadro"/>
    <w:rPr>
      <w:color w:val="954F72" w:themeColor="followedHyperlink"/>
      <w:u w:val="single"/>
    </w:rPr>
  </w:style>
  <w:style w:type="character" w:styleId="Hyperlink">
    <w:name w:val="Hyperlink"/>
    <w:rPr>
      <w:color w:val="000080"/>
      <w:u w:val="single"/>
    </w:rPr>
  </w:style>
  <w:style w:type="character" w:customStyle="1" w:styleId="Nivel2Char">
    <w:name w:val="Nivel 2 Char"/>
    <w:basedOn w:val="Fontepargpadro"/>
    <w:link w:val="Nivel2"/>
    <w:qFormat/>
    <w:locked/>
    <w:rsid w:val="00F619EC"/>
    <w:rPr>
      <w:rFonts w:ascii="Ecofont_Spranq_eco_Sans" w:eastAsia="Arial Unicode MS" w:hAnsi="Ecofont_Spranq_eco_Sans"/>
      <w:lang w:eastAsia="pt-BR"/>
    </w:rPr>
  </w:style>
  <w:style w:type="character" w:customStyle="1" w:styleId="Nivel3Char">
    <w:name w:val="Nivel 3 Char"/>
    <w:basedOn w:val="Fontepargpadro"/>
    <w:link w:val="Nivel3"/>
    <w:qFormat/>
    <w:rsid w:val="00E82B5C"/>
    <w:rPr>
      <w:rFonts w:ascii="Ecofont_Spranq_eco_Sans" w:eastAsia="Arial Unicode MS" w:hAnsi="Ecofont_Spranq_eco_Sans" w:cs="Arial"/>
      <w:color w:val="000000"/>
      <w:lang w:eastAsia="pt-BR"/>
    </w:rPr>
  </w:style>
  <w:style w:type="paragraph" w:styleId="Ttulo">
    <w:name w:val="Title"/>
    <w:basedOn w:val="Normal"/>
    <w:next w:val="Corpodetexto"/>
    <w:uiPriority w:val="10"/>
    <w:qFormat/>
    <w:pPr>
      <w:pBdr>
        <w:bottom w:val="single" w:sz="8" w:space="4" w:color="4F81BD"/>
      </w:pBdr>
      <w:spacing w:after="300"/>
      <w:contextualSpacing/>
    </w:pPr>
    <w:rPr>
      <w:rFonts w:ascii="Calibri" w:hAnsi="Calibri" w:cs="Times New Roman"/>
      <w:color w:val="17365D"/>
      <w:spacing w:val="5"/>
      <w:kern w:val="2"/>
      <w:sz w:val="52"/>
      <w:szCs w:val="52"/>
    </w:rPr>
  </w:style>
  <w:style w:type="paragraph" w:styleId="Corpodetexto">
    <w:name w:val="Body Text"/>
    <w:basedOn w:val="Normal"/>
    <w:pPr>
      <w:spacing w:before="280" w:after="280"/>
    </w:pPr>
    <w:rPr>
      <w:rFonts w:ascii="Times New Roman" w:eastAsia="Times New Roman" w:hAnsi="Times New Roman" w:cs="Times New Roman"/>
    </w:rPr>
  </w:style>
  <w:style w:type="paragraph" w:styleId="Lista">
    <w:name w:val="List"/>
    <w:basedOn w:val="Corpodetexto"/>
    <w:rPr>
      <w:rFonts w:cs="Arial"/>
    </w:rPr>
  </w:style>
  <w:style w:type="paragraph" w:styleId="Legenda">
    <w:name w:val="caption"/>
    <w:basedOn w:val="Normal"/>
    <w:qFormat/>
    <w:pPr>
      <w:suppressLineNumbers/>
      <w:spacing w:before="120" w:after="120"/>
    </w:pPr>
    <w:rPr>
      <w:rFonts w:cs="Arial"/>
      <w:i/>
      <w:iCs/>
    </w:rPr>
  </w:style>
  <w:style w:type="paragraph" w:customStyle="1" w:styleId="ndice">
    <w:name w:val="Índice"/>
    <w:basedOn w:val="Normal"/>
    <w:qFormat/>
    <w:pPr>
      <w:suppressLineNumbers/>
    </w:pPr>
    <w:rPr>
      <w:rFonts w:cs="Arial"/>
    </w:rPr>
  </w:style>
  <w:style w:type="paragraph" w:styleId="PargrafodaLista">
    <w:name w:val="List Paragraph"/>
    <w:basedOn w:val="Normal"/>
    <w:uiPriority w:val="34"/>
    <w:qFormat/>
    <w:pPr>
      <w:ind w:left="720"/>
      <w:contextualSpacing/>
    </w:pPr>
  </w:style>
  <w:style w:type="paragraph" w:styleId="NormalWeb">
    <w:name w:val="Normal (Web)"/>
    <w:basedOn w:val="Normal"/>
    <w:uiPriority w:val="99"/>
    <w:qFormat/>
    <w:pPr>
      <w:spacing w:before="280" w:after="280"/>
    </w:pPr>
    <w:rPr>
      <w:rFonts w:ascii="Times New Roman" w:hAnsi="Times New Roman" w:cs="Times New Roman"/>
    </w:rPr>
  </w:style>
  <w:style w:type="paragraph" w:styleId="Textodebalo">
    <w:name w:val="Balloon Text"/>
    <w:basedOn w:val="Normal"/>
    <w:qFormat/>
    <w:rPr>
      <w:rFonts w:ascii="Tahoma" w:hAnsi="Tahoma"/>
      <w:sz w:val="16"/>
      <w:szCs w:val="16"/>
    </w:rPr>
  </w:style>
  <w:style w:type="paragraph" w:customStyle="1" w:styleId="Nvel2">
    <w:name w:val="Nível 2"/>
    <w:basedOn w:val="Normal"/>
    <w:next w:val="Normal"/>
    <w:qFormat/>
    <w:pPr>
      <w:spacing w:after="120"/>
      <w:jc w:val="both"/>
    </w:pPr>
    <w:rPr>
      <w:rFonts w:ascii="Arial" w:hAnsi="Arial" w:cs="Times New Roman"/>
      <w:b/>
      <w:szCs w:val="20"/>
    </w:rPr>
  </w:style>
  <w:style w:type="paragraph" w:styleId="Citao">
    <w:name w:val="Quote"/>
    <w:basedOn w:val="Normal"/>
    <w:next w:val="Normal"/>
    <w:qFormat/>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paragraph" w:styleId="Commarcadores5">
    <w:name w:val="List Bullet 5"/>
    <w:basedOn w:val="Normal"/>
    <w:qFormat/>
    <w:pPr>
      <w:numPr>
        <w:numId w:val="1"/>
      </w:numPr>
      <w:contextualSpacing/>
    </w:pPr>
  </w:style>
  <w:style w:type="paragraph" w:customStyle="1" w:styleId="citao2">
    <w:name w:val="citação 2"/>
    <w:basedOn w:val="Citao"/>
    <w:qFormat/>
    <w:rPr>
      <w:szCs w:val="20"/>
    </w:rPr>
  </w:style>
  <w:style w:type="paragraph" w:customStyle="1" w:styleId="CabealhoeRodap">
    <w:name w:val="Cabeçalho e Rodapé"/>
    <w:basedOn w:val="Normal"/>
    <w:qFormat/>
  </w:style>
  <w:style w:type="paragraph" w:styleId="Cabealho">
    <w:name w:val="header"/>
    <w:basedOn w:val="Normal"/>
    <w:pPr>
      <w:tabs>
        <w:tab w:val="center" w:pos="4252"/>
        <w:tab w:val="right" w:pos="8504"/>
      </w:tabs>
    </w:pPr>
  </w:style>
  <w:style w:type="paragraph" w:styleId="Rodap">
    <w:name w:val="footer"/>
    <w:basedOn w:val="Normal"/>
    <w:pPr>
      <w:tabs>
        <w:tab w:val="center" w:pos="4252"/>
        <w:tab w:val="right" w:pos="8504"/>
      </w:tabs>
    </w:pPr>
  </w:style>
  <w:style w:type="paragraph" w:styleId="Textodecomentrio">
    <w:name w:val="annotation text"/>
    <w:basedOn w:val="Normal"/>
    <w:qFormat/>
    <w:rPr>
      <w:sz w:val="20"/>
      <w:szCs w:val="20"/>
    </w:rPr>
  </w:style>
  <w:style w:type="paragraph" w:styleId="Assuntodocomentrio">
    <w:name w:val="annotation subject"/>
    <w:basedOn w:val="Textodecomentrio"/>
    <w:next w:val="Textodecomentrio"/>
    <w:qFormat/>
    <w:rPr>
      <w:b/>
      <w:bCs/>
    </w:rPr>
  </w:style>
  <w:style w:type="paragraph" w:customStyle="1" w:styleId="Nivel01">
    <w:name w:val="Nivel 01"/>
    <w:basedOn w:val="Ttulo1"/>
    <w:next w:val="Normal"/>
    <w:qFormat/>
    <w:pPr>
      <w:tabs>
        <w:tab w:val="left" w:pos="567"/>
      </w:tabs>
      <w:spacing w:before="240"/>
      <w:jc w:val="both"/>
    </w:pPr>
    <w:rPr>
      <w:rFonts w:ascii="Ecofont_Spranq_eco_Sans" w:hAnsi="Ecofont_Spranq_eco_Sans"/>
      <w:color w:val="000000"/>
      <w:sz w:val="20"/>
      <w:szCs w:val="20"/>
    </w:rPr>
  </w:style>
  <w:style w:type="paragraph" w:customStyle="1" w:styleId="Nivel01Titulo">
    <w:name w:val="Nivel_01_Titulo"/>
    <w:basedOn w:val="Nivel01"/>
    <w:qFormat/>
    <w:pPr>
      <w:jc w:val="left"/>
    </w:pPr>
    <w:rPr>
      <w:spacing w:val="5"/>
      <w:kern w:val="2"/>
      <w:sz w:val="52"/>
      <w:szCs w:val="52"/>
    </w:rPr>
  </w:style>
  <w:style w:type="paragraph" w:customStyle="1" w:styleId="PADRO">
    <w:name w:val="PADRÃO"/>
    <w:qFormat/>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paragraph" w:customStyle="1" w:styleId="Citao1">
    <w:name w:val="Citação1"/>
    <w:basedOn w:val="Normal"/>
    <w:next w:val="Normal"/>
    <w:qFormat/>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qFormat/>
    <w:pPr>
      <w:spacing w:before="280" w:after="280"/>
    </w:pPr>
    <w:rPr>
      <w:rFonts w:ascii="Times New Roman" w:eastAsia="Times New Roman" w:hAnsi="Times New Roman" w:cs="Times New Roman"/>
    </w:rPr>
  </w:style>
  <w:style w:type="paragraph" w:customStyle="1" w:styleId="Nivel1">
    <w:name w:val="Nivel1"/>
    <w:basedOn w:val="Ttulo1"/>
    <w:qFormat/>
    <w:pPr>
      <w:spacing w:line="276" w:lineRule="auto"/>
      <w:ind w:left="357" w:hanging="357"/>
      <w:jc w:val="both"/>
    </w:pPr>
    <w:rPr>
      <w:rFonts w:ascii="Arial" w:hAnsi="Arial" w:cs="Arial"/>
      <w:bCs w:val="0"/>
      <w:color w:val="000000"/>
    </w:rPr>
  </w:style>
  <w:style w:type="paragraph" w:customStyle="1" w:styleId="PargrafodaLista1">
    <w:name w:val="Parágrafo da Lista1"/>
    <w:basedOn w:val="Normal"/>
    <w:qFormat/>
    <w:pPr>
      <w:ind w:left="720"/>
    </w:pPr>
    <w:rPr>
      <w:rFonts w:eastAsia="Times New Roman" w:cs="Ecofont_Spranq_eco_Sans"/>
    </w:rPr>
  </w:style>
  <w:style w:type="paragraph" w:customStyle="1" w:styleId="Nivel2">
    <w:name w:val="Nivel 2"/>
    <w:link w:val="Nivel2Char"/>
    <w:qFormat/>
    <w:pPr>
      <w:numPr>
        <w:numId w:val="3"/>
      </w:numPr>
      <w:spacing w:before="120" w:after="120" w:line="276" w:lineRule="auto"/>
      <w:jc w:val="both"/>
    </w:pPr>
    <w:rPr>
      <w:rFonts w:ascii="Ecofont_Spranq_eco_Sans" w:eastAsia="Arial Unicode MS" w:hAnsi="Ecofont_Spranq_eco_Sans"/>
      <w:lang w:eastAsia="pt-BR"/>
    </w:rPr>
  </w:style>
  <w:style w:type="paragraph" w:customStyle="1" w:styleId="Nivel10">
    <w:name w:val="Nivel 1"/>
    <w:basedOn w:val="Nivel2"/>
    <w:next w:val="Nivel2"/>
    <w:qFormat/>
    <w:rPr>
      <w:rFonts w:cs="Arial"/>
      <w:b/>
    </w:rPr>
  </w:style>
  <w:style w:type="paragraph" w:customStyle="1" w:styleId="Nivel3">
    <w:name w:val="Nivel 3"/>
    <w:basedOn w:val="Nivel2"/>
    <w:link w:val="Nivel3Char"/>
    <w:qFormat/>
    <w:rPr>
      <w:rFonts w:cs="Arial"/>
      <w:color w:val="000000"/>
    </w:rPr>
  </w:style>
  <w:style w:type="paragraph" w:customStyle="1" w:styleId="Nivel4">
    <w:name w:val="Nivel 4"/>
    <w:basedOn w:val="Nivel3"/>
    <w:qFormat/>
    <w:rPr>
      <w:color w:val="auto"/>
    </w:rPr>
  </w:style>
  <w:style w:type="paragraph" w:customStyle="1" w:styleId="Nivel5">
    <w:name w:val="Nivel 5"/>
    <w:basedOn w:val="Nivel4"/>
    <w:qFormat/>
    <w:pPr>
      <w:ind w:left="3348" w:hanging="1080"/>
    </w:pPr>
  </w:style>
  <w:style w:type="paragraph" w:customStyle="1" w:styleId="textbody">
    <w:name w:val="textbody"/>
    <w:basedOn w:val="Normal"/>
    <w:qFormat/>
    <w:pPr>
      <w:spacing w:before="280" w:after="280"/>
    </w:pPr>
    <w:rPr>
      <w:rFonts w:ascii="Times New Roman" w:eastAsia="Times New Roman" w:hAnsi="Times New Roman" w:cs="Times New Roman"/>
    </w:rPr>
  </w:style>
  <w:style w:type="paragraph" w:customStyle="1" w:styleId="Default">
    <w:name w:val="Default"/>
    <w:qFormat/>
    <w:pPr>
      <w:suppressAutoHyphens w:val="0"/>
    </w:pPr>
    <w:rPr>
      <w:rFonts w:ascii="Calibri" w:hAnsi="Calibri" w:cs="Calibri"/>
      <w:color w:val="000000"/>
      <w:sz w:val="24"/>
      <w:szCs w:val="24"/>
    </w:rPr>
  </w:style>
  <w:style w:type="paragraph" w:customStyle="1" w:styleId="Nvel2-Red">
    <w:name w:val="Nível 2 -Red"/>
    <w:basedOn w:val="Nivel2"/>
    <w:qFormat/>
    <w:rPr>
      <w:i/>
      <w:iCs/>
      <w:color w:val="FF0000"/>
    </w:rPr>
  </w:style>
  <w:style w:type="paragraph" w:customStyle="1" w:styleId="Ttulo10">
    <w:name w:val="Título1"/>
    <w:basedOn w:val="Normal"/>
    <w:next w:val="Corpodetexto"/>
    <w:rsid w:val="005F7F02"/>
    <w:pPr>
      <w:keepNext/>
      <w:spacing w:before="240" w:after="120"/>
    </w:pPr>
    <w:rPr>
      <w:rFonts w:ascii="Liberation Sans" w:eastAsia="Microsoft YaHei" w:hAnsi="Liberation Sans" w:cs="Arial"/>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rtaldecompraspublicas.com.br/" TargetMode="External"/><Relationship Id="rId13" Type="http://schemas.openxmlformats.org/officeDocument/2006/relationships/hyperlink" Target="http://www.cnj.jus.br/improbidade_adm/consultar_requerido.php" TargetMode="External"/><Relationship Id="rId18" Type="http://schemas.openxmlformats.org/officeDocument/2006/relationships/hyperlink" Target="http://www.planalto.gov.br/ccivil_03/_ato2019-2022/2021/lei/L14133.htm"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mailto:licitacao@saogabriel.es.gov.br" TargetMode="External"/><Relationship Id="rId7" Type="http://schemas.openxmlformats.org/officeDocument/2006/relationships/endnotes" Target="endnotes.xml"/><Relationship Id="rId12" Type="http://schemas.openxmlformats.org/officeDocument/2006/relationships/hyperlink" Target="http://www.portaldatransparencia.gov.br/ceis" TargetMode="External"/><Relationship Id="rId17" Type="http://schemas.openxmlformats.org/officeDocument/2006/relationships/hyperlink" Target="https://www.planalto.gov.br/ccivil_03/_ato2011-2014/2013/lei/l12846.htm"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portaldoempreendedor.gov.br/" TargetMode="External"/><Relationship Id="rId20" Type="http://schemas.openxmlformats.org/officeDocument/2006/relationships/hyperlink" Target="mailto:licitacao@saogabriel.es.gov.br"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br/compras/pt-br/acesso-a-informacao/legislacao/instrucoes-normativas/instrucao-normativa-seges-me-no-73-de-30-de-setembro-de-2022"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certidoesapf.apps.tcu.gov.br/" TargetMode="External"/><Relationship Id="rId23" Type="http://schemas.openxmlformats.org/officeDocument/2006/relationships/hyperlink" Target="mailto:licitacao@saogabriel.es.gov.br" TargetMode="External"/><Relationship Id="rId28" Type="http://schemas.openxmlformats.org/officeDocument/2006/relationships/header" Target="header3.xml"/><Relationship Id="rId10" Type="http://schemas.openxmlformats.org/officeDocument/2006/relationships/hyperlink" Target="http://www.planalto.gov.br/ccivil_03/_ato2019-2022/2021/lei/L14133.htm" TargetMode="External"/><Relationship Id="rId19" Type="http://schemas.openxmlformats.org/officeDocument/2006/relationships/hyperlink" Target="https://www.gov.br/compras/pt-br/acesso-a-informacao/legislacao/instrucoes-normativas/instrucao-normativa-seges-me-no-73-de-30-de-setembro-de-2022"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portaldecompraspublicas.com.br/" TargetMode="External"/><Relationship Id="rId14" Type="http://schemas.openxmlformats.org/officeDocument/2006/relationships/hyperlink" Target="https://www.tcees.tc.br/portal-da-transparencia/consultas/lista-de" TargetMode="External"/><Relationship Id="rId22" Type="http://schemas.openxmlformats.org/officeDocument/2006/relationships/hyperlink" Target="mailto:licitacao@saogabriel.es.gov.br" TargetMode="External"/><Relationship Id="rId27" Type="http://schemas.openxmlformats.org/officeDocument/2006/relationships/footer" Target="footer2.xm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1BD3AF-22C4-4ABC-927F-525E91929C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3799</TotalTime>
  <Pages>18</Pages>
  <Words>8806</Words>
  <Characters>47553</Characters>
  <Application>Microsoft Office Word</Application>
  <DocSecurity>0</DocSecurity>
  <Lines>396</Lines>
  <Paragraphs>112</Paragraphs>
  <ScaleCrop>false</ScaleCrop>
  <HeadingPairs>
    <vt:vector size="2" baseType="variant">
      <vt:variant>
        <vt:lpstr>Título</vt:lpstr>
      </vt:variant>
      <vt:variant>
        <vt:i4>1</vt:i4>
      </vt:variant>
    </vt:vector>
  </HeadingPairs>
  <TitlesOfParts>
    <vt:vector size="1" baseType="lpstr">
      <vt:lpstr>Edital Pregão Compras - Ampla Participação</vt:lpstr>
    </vt:vector>
  </TitlesOfParts>
  <Company>AGU</Company>
  <LinksUpToDate>false</LinksUpToDate>
  <CharactersWithSpaces>56247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Pregão Compras - Ampla Participação</dc:title>
  <dc:subject/>
  <dc:creator>Compras</dc:creator>
  <cp:keywords/>
  <dc:description/>
  <cp:lastModifiedBy>Erliton de Mello Braz</cp:lastModifiedBy>
  <cp:revision>6</cp:revision>
  <cp:lastPrinted>2024-05-16T14:11:00Z</cp:lastPrinted>
  <dcterms:created xsi:type="dcterms:W3CDTF">2024-04-02T10:57:00Z</dcterms:created>
  <dcterms:modified xsi:type="dcterms:W3CDTF">2024-06-20T14:45:00Z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0x01010012A2765E7DFD38469B2E626874CD0041</vt:lpwstr>
  </property>
  <property fmtid="{D5CDD505-2E9C-101B-9397-08002B2CF9AE}" pid="3" name="HyperlinksChanged">
    <vt:bool>false</vt:bool>
  </property>
  <property fmtid="{D5CDD505-2E9C-101B-9397-08002B2CF9AE}" pid="4" name="LinksUpToDate">
    <vt:bool>false</vt:bool>
  </property>
  <property fmtid="{D5CDD505-2E9C-101B-9397-08002B2CF9AE}" pid="5" name="ScaleCrop">
    <vt:bool>false</vt:bool>
  </property>
  <property fmtid="{D5CDD505-2E9C-101B-9397-08002B2CF9AE}" pid="6" name="ShareDoc">
    <vt:bool>false</vt:bool>
  </property>
</Properties>
</file>