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D28EF">
      <w:pPr>
        <w:pStyle w:val="8"/>
        <w:spacing w:before="0" w:after="0"/>
        <w:rPr>
          <w:rFonts w:ascii="Arial" w:hAnsi="Arial" w:cs="Arial"/>
          <w:b/>
          <w:szCs w:val="24"/>
        </w:rPr>
      </w:pPr>
      <w:bookmarkStart w:id="0" w:name="_GoBack"/>
      <w:bookmarkEnd w:id="0"/>
    </w:p>
    <w:p w14:paraId="37BC4CC5">
      <w:pPr>
        <w:pStyle w:val="8"/>
        <w:spacing w:before="0" w:after="0"/>
        <w:jc w:val="center"/>
        <w:rPr>
          <w:rFonts w:ascii="Arial" w:hAnsi="Arial" w:cs="Arial"/>
          <w:b/>
          <w:szCs w:val="24"/>
        </w:rPr>
      </w:pPr>
      <w:r>
        <w:rPr>
          <w:rFonts w:ascii="Arial" w:hAnsi="Arial" w:cs="Arial"/>
          <w:b/>
          <w:szCs w:val="24"/>
        </w:rPr>
        <w:t>EDITAL DE LICITAÇÃO</w:t>
      </w:r>
    </w:p>
    <w:p w14:paraId="22BB3520"/>
    <w:p w14:paraId="38A00503">
      <w:pPr>
        <w:jc w:val="center"/>
        <w:rPr>
          <w:rFonts w:ascii="Arial" w:hAnsi="Arial" w:cs="Arial"/>
          <w:b/>
          <w:szCs w:val="24"/>
        </w:rPr>
      </w:pPr>
      <w:r>
        <w:rPr>
          <w:rFonts w:ascii="Arial" w:hAnsi="Arial" w:cs="Arial"/>
          <w:b/>
          <w:szCs w:val="24"/>
        </w:rPr>
        <w:t>PROCESSO Nº 020/2025</w:t>
      </w:r>
    </w:p>
    <w:p w14:paraId="58B1179E">
      <w:pPr>
        <w:jc w:val="center"/>
        <w:rPr>
          <w:rFonts w:ascii="Arial" w:hAnsi="Arial" w:cs="Arial"/>
          <w:b/>
          <w:szCs w:val="24"/>
        </w:rPr>
      </w:pPr>
    </w:p>
    <w:p w14:paraId="4C8AEF65">
      <w:pPr>
        <w:pStyle w:val="8"/>
        <w:spacing w:before="0" w:after="0"/>
        <w:jc w:val="center"/>
        <w:rPr>
          <w:rFonts w:ascii="Arial" w:hAnsi="Arial" w:cs="Arial"/>
          <w:b/>
          <w:szCs w:val="24"/>
        </w:rPr>
      </w:pPr>
      <w:r>
        <w:rPr>
          <w:rFonts w:ascii="Arial" w:hAnsi="Arial" w:cs="Arial"/>
          <w:b/>
          <w:szCs w:val="24"/>
        </w:rPr>
        <w:t>PREGÃO ELETRÔNICO Nº 2025.03.20.01</w:t>
      </w:r>
    </w:p>
    <w:p w14:paraId="4764C140">
      <w:pPr>
        <w:pStyle w:val="58"/>
        <w:tabs>
          <w:tab w:val="left" w:pos="1080"/>
        </w:tabs>
        <w:jc w:val="center"/>
        <w:rPr>
          <w:rFonts w:cs="Arial"/>
          <w:b/>
          <w:color w:val="auto"/>
          <w:szCs w:val="24"/>
        </w:rPr>
      </w:pPr>
    </w:p>
    <w:p w14:paraId="71ADA406">
      <w:pPr>
        <w:pStyle w:val="58"/>
        <w:tabs>
          <w:tab w:val="left" w:pos="1080"/>
        </w:tabs>
      </w:pPr>
      <w:r>
        <w:rPr>
          <w:rFonts w:cs="Arial"/>
          <w:szCs w:val="24"/>
        </w:rPr>
        <w:t xml:space="preserve">O </w:t>
      </w:r>
      <w:r>
        <w:rPr>
          <w:rFonts w:cs="Arial"/>
          <w:b/>
          <w:szCs w:val="24"/>
        </w:rPr>
        <w:t>Município de Icapuí, Estado do Ceará</w:t>
      </w:r>
      <w:r>
        <w:rPr>
          <w:rFonts w:cs="Arial"/>
          <w:szCs w:val="24"/>
        </w:rPr>
        <w:t>, leva ao conhecimento dos interessados que realizará Licitação na modalidade Pregão Eletrônico, do tipo "</w:t>
      </w:r>
      <w:r>
        <w:rPr>
          <w:rFonts w:cs="Arial"/>
        </w:rPr>
        <w:t>MENOR PREÇO POR LOTE”</w:t>
      </w:r>
      <w:r>
        <w:rPr>
          <w:rFonts w:cs="Arial"/>
          <w:szCs w:val="24"/>
        </w:rPr>
        <w:t>, modo de disputa “</w:t>
      </w:r>
      <w:r>
        <w:t>Aberto e Fechado</w:t>
      </w:r>
      <w:r>
        <w:rPr>
          <w:rFonts w:cs="Arial"/>
          <w:szCs w:val="24"/>
        </w:rPr>
        <w:t xml:space="preserve">”. A licitação será regida pela </w:t>
      </w:r>
      <w:r>
        <w:t>Lei Federal nº 14.133/2021, de 30 de Setembro de 2022 e da Lei Complementar nº 123/06, alterada pelas Leis Complementares 128/2008, 147/2014, e demais normas regulamentares aplicáveis à espécie, e ainda, de acordo as exigências estabelecidas neste Edital</w:t>
      </w:r>
      <w:r>
        <w:rPr>
          <w:rFonts w:cs="Arial"/>
          <w:szCs w:val="24"/>
        </w:rPr>
        <w:t>. A sessão pública será conduzida pela agente de contratação Pedro Jerônimo Pereira da Silva</w:t>
      </w:r>
      <w:r>
        <w:t>, com auxílio da equipe de apoio.</w:t>
      </w:r>
    </w:p>
    <w:p w14:paraId="6C43CE9F">
      <w:pPr>
        <w:jc w:val="both"/>
        <w:rPr>
          <w:rFonts w:ascii="Arial" w:hAnsi="Arial" w:cs="Arial"/>
        </w:rPr>
      </w:pPr>
    </w:p>
    <w:p w14:paraId="58950CC7">
      <w:pPr>
        <w:pStyle w:val="27"/>
        <w:jc w:val="both"/>
        <w:rPr>
          <w:rFonts w:ascii="Arial" w:hAnsi="Arial" w:cs="Arial"/>
          <w:b/>
          <w:sz w:val="24"/>
          <w:szCs w:val="24"/>
        </w:rPr>
      </w:pPr>
      <w:r>
        <w:rPr>
          <w:rFonts w:ascii="Arial" w:hAnsi="Arial" w:cs="Arial"/>
          <w:b/>
          <w:sz w:val="24"/>
          <w:szCs w:val="24"/>
        </w:rPr>
        <w:t>CONSTITUEM PARTE INTEGRANTE DESTE EDITAL, INDEPENDENTE DE TRANSCRIÇÃO OS SEGUINTES ANEXOS:</w:t>
      </w:r>
    </w:p>
    <w:tbl>
      <w:tblPr>
        <w:tblStyle w:val="12"/>
        <w:tblW w:w="0" w:type="auto"/>
        <w:tblInd w:w="66" w:type="dxa"/>
        <w:tblLayout w:type="autofit"/>
        <w:tblCellMar>
          <w:top w:w="0" w:type="dxa"/>
          <w:left w:w="108" w:type="dxa"/>
          <w:bottom w:w="0" w:type="dxa"/>
          <w:right w:w="108" w:type="dxa"/>
        </w:tblCellMar>
      </w:tblPr>
      <w:tblGrid>
        <w:gridCol w:w="1318"/>
        <w:gridCol w:w="7837"/>
      </w:tblGrid>
      <w:tr w14:paraId="234C7B24">
        <w:tblPrEx>
          <w:tblCellMar>
            <w:top w:w="0" w:type="dxa"/>
            <w:left w:w="108" w:type="dxa"/>
            <w:bottom w:w="0" w:type="dxa"/>
            <w:right w:w="108" w:type="dxa"/>
          </w:tblCellMar>
        </w:tblPrEx>
        <w:tc>
          <w:tcPr>
            <w:tcW w:w="1318" w:type="dxa"/>
            <w:vAlign w:val="center"/>
          </w:tcPr>
          <w:p w14:paraId="6F9A3B25">
            <w:pPr>
              <w:pStyle w:val="27"/>
              <w:spacing w:after="0"/>
              <w:ind w:left="-66"/>
              <w:rPr>
                <w:rFonts w:ascii="Arial" w:hAnsi="Arial" w:cs="Arial"/>
                <w:b/>
                <w:sz w:val="24"/>
                <w:szCs w:val="24"/>
              </w:rPr>
            </w:pPr>
            <w:r>
              <w:rPr>
                <w:rFonts w:ascii="Arial" w:hAnsi="Arial" w:cs="Arial"/>
                <w:b/>
                <w:sz w:val="24"/>
                <w:szCs w:val="24"/>
              </w:rPr>
              <w:t>ANEXO I</w:t>
            </w:r>
          </w:p>
        </w:tc>
        <w:tc>
          <w:tcPr>
            <w:tcW w:w="7837" w:type="dxa"/>
            <w:vAlign w:val="center"/>
          </w:tcPr>
          <w:p w14:paraId="1AC4483B">
            <w:pPr>
              <w:pStyle w:val="27"/>
              <w:spacing w:after="0"/>
              <w:ind w:left="-96"/>
              <w:rPr>
                <w:rFonts w:ascii="Arial" w:hAnsi="Arial" w:cs="Arial"/>
                <w:sz w:val="24"/>
                <w:szCs w:val="24"/>
              </w:rPr>
            </w:pPr>
            <w:r>
              <w:rPr>
                <w:rFonts w:ascii="Arial" w:hAnsi="Arial" w:cs="Arial"/>
                <w:bCs/>
                <w:sz w:val="24"/>
                <w:szCs w:val="24"/>
              </w:rPr>
              <w:t>- TERMO DE REFERÊNCIA</w:t>
            </w:r>
          </w:p>
        </w:tc>
      </w:tr>
      <w:tr w14:paraId="1B2053A9">
        <w:tblPrEx>
          <w:tblCellMar>
            <w:top w:w="0" w:type="dxa"/>
            <w:left w:w="108" w:type="dxa"/>
            <w:bottom w:w="0" w:type="dxa"/>
            <w:right w:w="108" w:type="dxa"/>
          </w:tblCellMar>
        </w:tblPrEx>
        <w:tc>
          <w:tcPr>
            <w:tcW w:w="1318" w:type="dxa"/>
            <w:vAlign w:val="center"/>
          </w:tcPr>
          <w:p w14:paraId="7FD5F5CD">
            <w:pPr>
              <w:pStyle w:val="27"/>
              <w:spacing w:after="0"/>
              <w:ind w:left="-66"/>
              <w:rPr>
                <w:rFonts w:ascii="Arial" w:hAnsi="Arial" w:cs="Arial"/>
                <w:b/>
                <w:sz w:val="24"/>
                <w:szCs w:val="24"/>
              </w:rPr>
            </w:pPr>
            <w:r>
              <w:rPr>
                <w:rFonts w:ascii="Arial" w:hAnsi="Arial" w:cs="Arial"/>
                <w:b/>
                <w:sz w:val="24"/>
                <w:szCs w:val="24"/>
              </w:rPr>
              <w:t>ANEXO II</w:t>
            </w:r>
          </w:p>
        </w:tc>
        <w:tc>
          <w:tcPr>
            <w:tcW w:w="7837" w:type="dxa"/>
            <w:vAlign w:val="center"/>
          </w:tcPr>
          <w:p w14:paraId="7664A6DE">
            <w:pPr>
              <w:pStyle w:val="27"/>
              <w:spacing w:after="0"/>
              <w:ind w:left="-96"/>
              <w:rPr>
                <w:rFonts w:ascii="Arial" w:hAnsi="Arial" w:cs="Arial"/>
                <w:sz w:val="24"/>
                <w:szCs w:val="24"/>
              </w:rPr>
            </w:pPr>
            <w:r>
              <w:rPr>
                <w:rFonts w:ascii="Arial" w:hAnsi="Arial" w:cs="Arial"/>
                <w:bCs/>
                <w:sz w:val="24"/>
                <w:szCs w:val="24"/>
              </w:rPr>
              <w:t>- MODELO DE PROPOSTA DE PREÇOS</w:t>
            </w:r>
          </w:p>
        </w:tc>
      </w:tr>
      <w:tr w14:paraId="4724928A">
        <w:tblPrEx>
          <w:tblCellMar>
            <w:top w:w="0" w:type="dxa"/>
            <w:left w:w="108" w:type="dxa"/>
            <w:bottom w:w="0" w:type="dxa"/>
            <w:right w:w="108" w:type="dxa"/>
          </w:tblCellMar>
        </w:tblPrEx>
        <w:tc>
          <w:tcPr>
            <w:tcW w:w="1318" w:type="dxa"/>
            <w:vAlign w:val="center"/>
          </w:tcPr>
          <w:p w14:paraId="7F8AB139">
            <w:pPr>
              <w:pStyle w:val="27"/>
              <w:spacing w:after="0"/>
              <w:ind w:left="-66"/>
              <w:rPr>
                <w:rFonts w:ascii="Arial" w:hAnsi="Arial" w:cs="Arial"/>
                <w:b/>
                <w:sz w:val="24"/>
                <w:szCs w:val="24"/>
              </w:rPr>
            </w:pPr>
            <w:r>
              <w:rPr>
                <w:rFonts w:ascii="Arial" w:hAnsi="Arial" w:cs="Arial"/>
                <w:b/>
                <w:sz w:val="24"/>
                <w:szCs w:val="24"/>
              </w:rPr>
              <w:t>ANEXO III</w:t>
            </w:r>
          </w:p>
        </w:tc>
        <w:tc>
          <w:tcPr>
            <w:tcW w:w="7837" w:type="dxa"/>
            <w:vAlign w:val="center"/>
          </w:tcPr>
          <w:p w14:paraId="6ED597C6">
            <w:pPr>
              <w:pStyle w:val="27"/>
              <w:spacing w:after="0"/>
              <w:ind w:left="-96"/>
              <w:rPr>
                <w:rFonts w:ascii="Arial" w:hAnsi="Arial" w:cs="Arial"/>
                <w:sz w:val="24"/>
                <w:szCs w:val="24"/>
              </w:rPr>
            </w:pPr>
            <w:r>
              <w:rPr>
                <w:rFonts w:ascii="Arial" w:hAnsi="Arial" w:cs="Arial"/>
                <w:bCs/>
                <w:sz w:val="24"/>
                <w:szCs w:val="24"/>
              </w:rPr>
              <w:t>- MODELOS DE DECLARAÇÃO</w:t>
            </w:r>
          </w:p>
        </w:tc>
      </w:tr>
      <w:tr w14:paraId="155B896C">
        <w:tblPrEx>
          <w:tblCellMar>
            <w:top w:w="0" w:type="dxa"/>
            <w:left w:w="108" w:type="dxa"/>
            <w:bottom w:w="0" w:type="dxa"/>
            <w:right w:w="108" w:type="dxa"/>
          </w:tblCellMar>
        </w:tblPrEx>
        <w:tc>
          <w:tcPr>
            <w:tcW w:w="1318" w:type="dxa"/>
            <w:vAlign w:val="center"/>
          </w:tcPr>
          <w:p w14:paraId="12F19304">
            <w:pPr>
              <w:pStyle w:val="27"/>
              <w:spacing w:after="0"/>
              <w:ind w:left="-66"/>
              <w:rPr>
                <w:rFonts w:ascii="Arial" w:hAnsi="Arial" w:cs="Arial"/>
                <w:b/>
                <w:sz w:val="24"/>
                <w:szCs w:val="24"/>
              </w:rPr>
            </w:pPr>
            <w:r>
              <w:rPr>
                <w:rFonts w:ascii="Arial" w:hAnsi="Arial" w:cs="Arial"/>
                <w:b/>
                <w:sz w:val="24"/>
                <w:szCs w:val="24"/>
              </w:rPr>
              <w:t>ANEXO IV</w:t>
            </w:r>
          </w:p>
        </w:tc>
        <w:tc>
          <w:tcPr>
            <w:tcW w:w="7837" w:type="dxa"/>
            <w:vAlign w:val="center"/>
          </w:tcPr>
          <w:p w14:paraId="31C9924D">
            <w:pPr>
              <w:pStyle w:val="27"/>
              <w:spacing w:after="0"/>
              <w:ind w:left="-96"/>
              <w:rPr>
                <w:rFonts w:ascii="Arial" w:hAnsi="Arial" w:cs="Arial"/>
                <w:sz w:val="24"/>
                <w:szCs w:val="24"/>
              </w:rPr>
            </w:pPr>
            <w:r>
              <w:rPr>
                <w:rFonts w:ascii="Arial" w:hAnsi="Arial" w:cs="Arial"/>
                <w:sz w:val="24"/>
                <w:szCs w:val="24"/>
              </w:rPr>
              <w:t>- MODELO DE PROCURAÇÃO</w:t>
            </w:r>
          </w:p>
        </w:tc>
      </w:tr>
      <w:tr w14:paraId="13DB3E08">
        <w:tblPrEx>
          <w:tblCellMar>
            <w:top w:w="0" w:type="dxa"/>
            <w:left w:w="108" w:type="dxa"/>
            <w:bottom w:w="0" w:type="dxa"/>
            <w:right w:w="108" w:type="dxa"/>
          </w:tblCellMar>
        </w:tblPrEx>
        <w:tc>
          <w:tcPr>
            <w:tcW w:w="1318" w:type="dxa"/>
            <w:vAlign w:val="center"/>
          </w:tcPr>
          <w:p w14:paraId="3CB8309B">
            <w:pPr>
              <w:pStyle w:val="27"/>
              <w:spacing w:after="0"/>
              <w:ind w:left="-66"/>
              <w:rPr>
                <w:rFonts w:ascii="Arial" w:hAnsi="Arial" w:cs="Arial"/>
                <w:b/>
                <w:sz w:val="24"/>
                <w:szCs w:val="24"/>
              </w:rPr>
            </w:pPr>
            <w:r>
              <w:rPr>
                <w:rFonts w:ascii="Arial" w:hAnsi="Arial" w:cs="Arial"/>
                <w:b/>
                <w:sz w:val="24"/>
                <w:szCs w:val="24"/>
              </w:rPr>
              <w:t>ANEXO V</w:t>
            </w:r>
          </w:p>
        </w:tc>
        <w:tc>
          <w:tcPr>
            <w:tcW w:w="7837" w:type="dxa"/>
            <w:vAlign w:val="center"/>
          </w:tcPr>
          <w:p w14:paraId="38551317">
            <w:pPr>
              <w:pStyle w:val="27"/>
              <w:spacing w:after="0"/>
              <w:ind w:left="-96"/>
              <w:rPr>
                <w:rFonts w:ascii="Arial" w:hAnsi="Arial" w:cs="Arial"/>
                <w:sz w:val="24"/>
                <w:szCs w:val="24"/>
              </w:rPr>
            </w:pPr>
            <w:r>
              <w:rPr>
                <w:rFonts w:ascii="Arial" w:hAnsi="Arial" w:cs="Arial"/>
                <w:sz w:val="24"/>
                <w:szCs w:val="24"/>
              </w:rPr>
              <w:t>- MINUTA DE CONTRATO</w:t>
            </w:r>
          </w:p>
        </w:tc>
      </w:tr>
    </w:tbl>
    <w:p w14:paraId="01F7870D">
      <w:pPr>
        <w:rPr>
          <w:rFonts w:ascii="Arial" w:hAnsi="Arial" w:cs="Arial"/>
          <w:b/>
          <w:bCs/>
          <w:szCs w:val="24"/>
        </w:rPr>
      </w:pPr>
    </w:p>
    <w:p w14:paraId="4EA2C75E">
      <w:pPr>
        <w:rPr>
          <w:rFonts w:ascii="Arial" w:hAnsi="Arial" w:cs="Arial"/>
          <w:szCs w:val="24"/>
        </w:rPr>
      </w:pPr>
      <w:r>
        <w:rPr>
          <w:rFonts w:ascii="Arial" w:hAnsi="Arial" w:cs="Arial"/>
          <w:b/>
          <w:bCs/>
          <w:szCs w:val="24"/>
        </w:rPr>
        <w:t>1.</w:t>
      </w:r>
      <w:r>
        <w:rPr>
          <w:rFonts w:ascii="Arial" w:hAnsi="Arial" w:cs="Arial"/>
          <w:szCs w:val="24"/>
        </w:rPr>
        <w:t xml:space="preserve"> </w:t>
      </w:r>
      <w:r>
        <w:rPr>
          <w:rFonts w:ascii="Arial" w:hAnsi="Arial" w:cs="Arial"/>
          <w:b/>
          <w:bCs/>
          <w:szCs w:val="24"/>
        </w:rPr>
        <w:t>DO OBJETO</w:t>
      </w:r>
    </w:p>
    <w:p w14:paraId="47D0E0DE">
      <w:pPr>
        <w:ind w:right="45"/>
        <w:jc w:val="both"/>
        <w:rPr>
          <w:rFonts w:ascii="Arial" w:hAnsi="Arial" w:cs="Arial"/>
          <w:szCs w:val="24"/>
        </w:rPr>
      </w:pPr>
      <w:r>
        <w:rPr>
          <w:rFonts w:ascii="Arial" w:hAnsi="Arial" w:cs="Arial"/>
          <w:szCs w:val="24"/>
        </w:rPr>
        <w:t xml:space="preserve">1.1 - A presente licitação tem como objeto a </w:t>
      </w:r>
      <w:r>
        <w:rPr>
          <w:rFonts w:ascii="Arial" w:hAnsi="Arial" w:cs="Arial"/>
          <w:b/>
          <w:szCs w:val="24"/>
        </w:rPr>
        <w:t>CONTRATAÇÃO DE EMPRESA ESPECIALIZADA PARA O FORNECIMENTO DE MEDICAMENTOS, MEDICAMENTOS CONTROLADOS E FÓRMULAS NUTRICIONAIS PARA ATENDER A DEMANDA DAS UNIDADES BÁSICAS DE SAÚDE, DO HOSPITAL MUNCIPAL E ATENDIMENTO DE PACIENTES DE DEMANDA JUDICIAL.</w:t>
      </w:r>
    </w:p>
    <w:p w14:paraId="3A23A82B">
      <w:pPr>
        <w:overflowPunct/>
        <w:jc w:val="both"/>
        <w:textAlignment w:val="auto"/>
        <w:rPr>
          <w:rFonts w:ascii="Arial" w:hAnsi="Arial" w:cs="Arial"/>
          <w:b/>
          <w:bCs/>
          <w:color w:val="000000"/>
          <w:szCs w:val="24"/>
        </w:rPr>
      </w:pPr>
    </w:p>
    <w:p w14:paraId="0AD527B3">
      <w:pPr>
        <w:overflowPunct/>
        <w:jc w:val="both"/>
        <w:textAlignment w:val="auto"/>
        <w:rPr>
          <w:rFonts w:ascii="Arial" w:hAnsi="Arial" w:cs="Arial"/>
          <w:color w:val="000000"/>
          <w:szCs w:val="24"/>
        </w:rPr>
      </w:pPr>
      <w:r>
        <w:rPr>
          <w:rFonts w:ascii="Arial" w:hAnsi="Arial" w:cs="Arial"/>
          <w:b/>
          <w:bCs/>
          <w:color w:val="000000"/>
          <w:szCs w:val="24"/>
        </w:rPr>
        <w:t>2. DO ACESSO AO EDITAL E DO LOCAL DE REALIZAÇÃO</w:t>
      </w:r>
    </w:p>
    <w:p w14:paraId="3FBB1213">
      <w:pPr>
        <w:widowControl w:val="0"/>
        <w:overflowPunct/>
        <w:jc w:val="both"/>
        <w:textAlignment w:val="auto"/>
        <w:rPr>
          <w:rFonts w:ascii="Arial" w:hAnsi="Arial" w:cs="Arial"/>
          <w:color w:val="000000"/>
          <w:szCs w:val="24"/>
        </w:rPr>
      </w:pPr>
      <w:r>
        <w:rPr>
          <w:rFonts w:ascii="Arial" w:hAnsi="Arial" w:cs="Arial"/>
          <w:color w:val="000000"/>
          <w:szCs w:val="24"/>
        </w:rPr>
        <w:t xml:space="preserve">2.1. </w:t>
      </w:r>
      <w:r>
        <w:rPr>
          <w:rFonts w:ascii="Arial" w:hAnsi="Arial" w:cs="Arial"/>
        </w:rPr>
        <w:t xml:space="preserve">O Edital está disponível no Portal Nacional de Contratações Públicas (PNCP) </w:t>
      </w:r>
      <w:r>
        <w:fldChar w:fldCharType="begin"/>
      </w:r>
      <w:r>
        <w:instrText xml:space="preserve"> HYPERLINK "https://www.gov.br/pncp/pt-br" </w:instrText>
      </w:r>
      <w:r>
        <w:fldChar w:fldCharType="separate"/>
      </w:r>
      <w:r>
        <w:rPr>
          <w:rStyle w:val="17"/>
          <w:rFonts w:ascii="Arial" w:hAnsi="Arial" w:cs="Arial"/>
        </w:rPr>
        <w:t>https://www.gov.br/pncp/pt-br</w:t>
      </w:r>
      <w:r>
        <w:rPr>
          <w:rStyle w:val="17"/>
          <w:rFonts w:ascii="Arial" w:hAnsi="Arial" w:cs="Arial"/>
        </w:rPr>
        <w:fldChar w:fldCharType="end"/>
      </w:r>
      <w:r>
        <w:rPr>
          <w:rFonts w:ascii="Arial" w:hAnsi="Arial" w:cs="Arial"/>
        </w:rPr>
        <w:t xml:space="preserve"> e nos sites </w:t>
      </w:r>
      <w:r>
        <w:fldChar w:fldCharType="begin"/>
      </w:r>
      <w:r>
        <w:instrText xml:space="preserve"> HYPERLINK "https://bnc.org.br/" </w:instrText>
      </w:r>
      <w:r>
        <w:fldChar w:fldCharType="separate"/>
      </w:r>
      <w:r>
        <w:rPr>
          <w:rStyle w:val="17"/>
          <w:rFonts w:ascii="Arial" w:hAnsi="Arial" w:cs="Arial"/>
        </w:rPr>
        <w:t>https://bnc.org.br/</w:t>
      </w:r>
      <w:r>
        <w:rPr>
          <w:rStyle w:val="17"/>
          <w:rFonts w:ascii="Arial" w:hAnsi="Arial" w:cs="Arial"/>
        </w:rPr>
        <w:fldChar w:fldCharType="end"/>
      </w:r>
      <w:r>
        <w:rPr>
          <w:rFonts w:ascii="Arial" w:hAnsi="Arial" w:cs="Arial"/>
        </w:rPr>
        <w:t xml:space="preserve"> e </w:t>
      </w:r>
      <w:r>
        <w:fldChar w:fldCharType="begin"/>
      </w:r>
      <w:r>
        <w:instrText xml:space="preserve"> HYPERLINK "http://www.icapui.ce.gov.br" </w:instrText>
      </w:r>
      <w:r>
        <w:fldChar w:fldCharType="separate"/>
      </w:r>
      <w:r>
        <w:rPr>
          <w:rStyle w:val="17"/>
          <w:rFonts w:ascii="Arial" w:hAnsi="Arial" w:cs="Arial"/>
        </w:rPr>
        <w:t>www.icapui.ce.gov.br</w:t>
      </w:r>
      <w:r>
        <w:rPr>
          <w:rStyle w:val="17"/>
          <w:rFonts w:ascii="Arial" w:hAnsi="Arial" w:cs="Arial"/>
        </w:rPr>
        <w:fldChar w:fldCharType="end"/>
      </w:r>
      <w:r>
        <w:rPr>
          <w:rFonts w:ascii="Arial" w:hAnsi="Arial" w:cs="Arial"/>
        </w:rPr>
        <w:t xml:space="preserve"> .</w:t>
      </w:r>
    </w:p>
    <w:p w14:paraId="667A2A03">
      <w:pPr>
        <w:overflowPunct/>
        <w:jc w:val="both"/>
        <w:textAlignment w:val="auto"/>
        <w:rPr>
          <w:rFonts w:ascii="Arial" w:hAnsi="Arial" w:cs="Arial"/>
          <w:color w:val="000000"/>
          <w:szCs w:val="24"/>
        </w:rPr>
      </w:pPr>
      <w:r>
        <w:rPr>
          <w:rFonts w:ascii="Arial" w:hAnsi="Arial" w:cs="Arial"/>
          <w:color w:val="000000"/>
          <w:szCs w:val="24"/>
        </w:rPr>
        <w:t xml:space="preserve">2.1.1. O mesmo poderá ser obtido também através de solicitação por e-mail a agente de contratação e Equipe de apoio através do endereço </w:t>
      </w:r>
      <w:r>
        <w:rPr>
          <w:rFonts w:ascii="Arial" w:hAnsi="Arial" w:cs="Arial"/>
        </w:rPr>
        <w:t>licitacao@icapui.ce.gov.br.</w:t>
      </w:r>
      <w:r>
        <w:rPr>
          <w:rFonts w:ascii="Arial" w:hAnsi="Arial" w:cs="Arial"/>
          <w:color w:val="000000"/>
          <w:szCs w:val="24"/>
        </w:rPr>
        <w:t xml:space="preserve"> </w:t>
      </w:r>
    </w:p>
    <w:p w14:paraId="699FFAEC">
      <w:pPr>
        <w:numPr>
          <w:ilvl w:val="12"/>
          <w:numId w:val="0"/>
        </w:numPr>
        <w:jc w:val="both"/>
        <w:rPr>
          <w:rFonts w:ascii="Arial" w:hAnsi="Arial" w:cs="Arial"/>
          <w:color w:val="000000"/>
          <w:szCs w:val="24"/>
        </w:rPr>
      </w:pPr>
      <w:r>
        <w:rPr>
          <w:rFonts w:ascii="Arial" w:hAnsi="Arial" w:cs="Arial"/>
          <w:bCs/>
          <w:color w:val="000000"/>
          <w:szCs w:val="24"/>
        </w:rPr>
        <w:t xml:space="preserve">2.2. O certame será realizado por meio do Sistema </w:t>
      </w:r>
      <w:r>
        <w:rPr>
          <w:rFonts w:ascii="Arial" w:hAnsi="Arial" w:cs="Arial"/>
        </w:rPr>
        <w:t>da BNC</w:t>
      </w:r>
      <w:r>
        <w:rPr>
          <w:rFonts w:ascii="Arial" w:hAnsi="Arial" w:cs="Arial"/>
          <w:bCs/>
          <w:color w:val="000000"/>
          <w:szCs w:val="24"/>
        </w:rPr>
        <w:t xml:space="preserve">, no endereço eletrônico </w:t>
      </w:r>
      <w:r>
        <w:fldChar w:fldCharType="begin"/>
      </w:r>
      <w:r>
        <w:instrText xml:space="preserve"> HYPERLINK "https://bnc.org.br/" </w:instrText>
      </w:r>
      <w:r>
        <w:fldChar w:fldCharType="separate"/>
      </w:r>
      <w:r>
        <w:rPr>
          <w:rStyle w:val="17"/>
          <w:rFonts w:ascii="Arial" w:hAnsi="Arial" w:cs="Arial"/>
        </w:rPr>
        <w:t>https://bnc.org.br/</w:t>
      </w:r>
      <w:r>
        <w:rPr>
          <w:rStyle w:val="17"/>
          <w:rFonts w:ascii="Arial" w:hAnsi="Arial" w:cs="Arial"/>
        </w:rPr>
        <w:fldChar w:fldCharType="end"/>
      </w:r>
      <w:r>
        <w:rPr>
          <w:rFonts w:ascii="Arial" w:hAnsi="Arial" w:cs="Arial"/>
          <w:color w:val="000000"/>
          <w:szCs w:val="24"/>
        </w:rPr>
        <w:t>.</w:t>
      </w:r>
    </w:p>
    <w:p w14:paraId="30306385">
      <w:pPr>
        <w:numPr>
          <w:ilvl w:val="12"/>
          <w:numId w:val="0"/>
        </w:numPr>
        <w:jc w:val="both"/>
        <w:rPr>
          <w:rFonts w:ascii="Arial" w:hAnsi="Arial" w:cs="Arial"/>
          <w:color w:val="000000"/>
          <w:szCs w:val="24"/>
        </w:rPr>
      </w:pPr>
    </w:p>
    <w:p w14:paraId="54643543">
      <w:pPr>
        <w:overflowPunct/>
        <w:textAlignment w:val="auto"/>
        <w:rPr>
          <w:rFonts w:ascii="Arial" w:hAnsi="Arial" w:cs="Arial"/>
          <w:color w:val="000000"/>
          <w:szCs w:val="24"/>
        </w:rPr>
      </w:pPr>
      <w:r>
        <w:rPr>
          <w:rFonts w:ascii="Arial" w:hAnsi="Arial" w:cs="Arial"/>
          <w:b/>
          <w:bCs/>
          <w:color w:val="000000"/>
          <w:szCs w:val="24"/>
        </w:rPr>
        <w:t>3. DAS DATAS E HORÁRIOS DO CERTAME</w:t>
      </w:r>
    </w:p>
    <w:p w14:paraId="3D3B15CE">
      <w:pPr>
        <w:numPr>
          <w:ilvl w:val="12"/>
          <w:numId w:val="0"/>
        </w:numPr>
        <w:jc w:val="both"/>
        <w:rPr>
          <w:rFonts w:ascii="Arial" w:hAnsi="Arial" w:cs="Arial"/>
          <w:b/>
          <w:bCs/>
          <w:color w:val="000000"/>
          <w:szCs w:val="24"/>
        </w:rPr>
      </w:pPr>
      <w:r>
        <w:rPr>
          <w:rFonts w:ascii="Arial" w:hAnsi="Arial" w:cs="Arial"/>
          <w:b/>
          <w:bCs/>
          <w:color w:val="000000"/>
          <w:szCs w:val="24"/>
        </w:rPr>
        <w:t>3.1 INÍCIO DO ACOLHIMENTO DAS PROPOSTAS</w:t>
      </w:r>
      <w:r>
        <w:rPr>
          <w:rFonts w:ascii="Arial" w:hAnsi="Arial" w:cs="Arial"/>
          <w:b/>
          <w:color w:val="000000"/>
          <w:szCs w:val="24"/>
        </w:rPr>
        <w:t>:</w:t>
      </w:r>
      <w:r>
        <w:rPr>
          <w:rFonts w:ascii="Arial" w:hAnsi="Arial" w:cs="Arial"/>
          <w:color w:val="000000"/>
          <w:szCs w:val="24"/>
        </w:rPr>
        <w:t xml:space="preserve"> 28 de março de 2025 </w:t>
      </w:r>
    </w:p>
    <w:p w14:paraId="39FBEF48">
      <w:pPr>
        <w:numPr>
          <w:ilvl w:val="12"/>
          <w:numId w:val="0"/>
        </w:numPr>
        <w:jc w:val="both"/>
        <w:rPr>
          <w:rFonts w:ascii="Arial" w:hAnsi="Arial" w:cs="Arial"/>
          <w:szCs w:val="24"/>
        </w:rPr>
      </w:pPr>
      <w:r>
        <w:rPr>
          <w:rFonts w:ascii="Arial" w:hAnsi="Arial" w:cs="Arial"/>
          <w:b/>
          <w:bCs/>
          <w:color w:val="000000"/>
          <w:szCs w:val="24"/>
        </w:rPr>
        <w:t xml:space="preserve">3.2. </w:t>
      </w:r>
      <w:r>
        <w:rPr>
          <w:rFonts w:ascii="Arial" w:hAnsi="Arial" w:cs="Arial"/>
          <w:b/>
          <w:szCs w:val="22"/>
        </w:rPr>
        <w:t xml:space="preserve">RECEBIMENTO DAS PROPOSTAS: </w:t>
      </w:r>
      <w:r>
        <w:rPr>
          <w:rFonts w:ascii="Arial" w:hAnsi="Arial" w:cs="Arial"/>
          <w:szCs w:val="22"/>
        </w:rPr>
        <w:t>até às 8h59min do dia 10 de abril de 2025.</w:t>
      </w:r>
    </w:p>
    <w:p w14:paraId="19D8E8CB">
      <w:pPr>
        <w:overflowPunct/>
        <w:textAlignment w:val="auto"/>
        <w:rPr>
          <w:rFonts w:ascii="Arial" w:hAnsi="Arial" w:cs="Arial"/>
          <w:color w:val="000000"/>
          <w:szCs w:val="24"/>
        </w:rPr>
      </w:pPr>
      <w:r>
        <w:rPr>
          <w:rFonts w:ascii="Arial" w:hAnsi="Arial" w:cs="Arial"/>
          <w:b/>
          <w:bCs/>
          <w:color w:val="000000"/>
          <w:szCs w:val="24"/>
        </w:rPr>
        <w:t xml:space="preserve">3.3. DATA DE </w:t>
      </w:r>
      <w:r>
        <w:rPr>
          <w:rFonts w:ascii="Arial" w:hAnsi="Arial" w:cs="Arial"/>
          <w:b/>
          <w:szCs w:val="22"/>
        </w:rPr>
        <w:t>ABERTURA E AVALIAÇÃO DAS PROPOSTAS</w:t>
      </w:r>
      <w:r>
        <w:rPr>
          <w:rFonts w:ascii="Arial" w:hAnsi="Arial" w:cs="Arial"/>
          <w:color w:val="000000"/>
          <w:szCs w:val="24"/>
        </w:rPr>
        <w:t xml:space="preserve">: </w:t>
      </w:r>
      <w:r>
        <w:rPr>
          <w:rFonts w:ascii="Arial" w:hAnsi="Arial" w:cs="Arial"/>
          <w:bCs/>
          <w:color w:val="000000"/>
          <w:szCs w:val="24"/>
        </w:rPr>
        <w:t>10/04/2025, às 09h00</w:t>
      </w:r>
      <w:r>
        <w:rPr>
          <w:rFonts w:ascii="Arial" w:hAnsi="Arial" w:cs="Arial"/>
          <w:color w:val="000000"/>
          <w:szCs w:val="24"/>
        </w:rPr>
        <w:t xml:space="preserve">. </w:t>
      </w:r>
    </w:p>
    <w:p w14:paraId="79B4C7C1">
      <w:pPr>
        <w:overflowPunct/>
        <w:textAlignment w:val="auto"/>
        <w:rPr>
          <w:rFonts w:ascii="Arial" w:hAnsi="Arial" w:cs="Arial"/>
          <w:color w:val="000000"/>
          <w:szCs w:val="24"/>
        </w:rPr>
      </w:pPr>
      <w:r>
        <w:rPr>
          <w:rFonts w:ascii="Arial" w:hAnsi="Arial" w:cs="Arial"/>
          <w:b/>
          <w:bCs/>
          <w:color w:val="000000"/>
          <w:szCs w:val="24"/>
        </w:rPr>
        <w:t>3.4. INÍCIO DA SESSÃO DE DISPUTA DE PREÇOS</w:t>
      </w:r>
      <w:r>
        <w:rPr>
          <w:rFonts w:ascii="Arial" w:hAnsi="Arial" w:cs="Arial"/>
          <w:color w:val="000000"/>
          <w:szCs w:val="24"/>
        </w:rPr>
        <w:t xml:space="preserve">: </w:t>
      </w:r>
      <w:r>
        <w:rPr>
          <w:rFonts w:ascii="Arial" w:hAnsi="Arial" w:cs="Arial"/>
          <w:bCs/>
          <w:color w:val="000000"/>
          <w:szCs w:val="24"/>
        </w:rPr>
        <w:t>10/04/2025, às 09h15.</w:t>
      </w:r>
      <w:r>
        <w:rPr>
          <w:rFonts w:ascii="Arial" w:hAnsi="Arial" w:cs="Arial"/>
          <w:color w:val="000000"/>
          <w:szCs w:val="24"/>
        </w:rPr>
        <w:t xml:space="preserve"> </w:t>
      </w:r>
    </w:p>
    <w:p w14:paraId="658742EE">
      <w:pPr>
        <w:overflowPunct/>
        <w:jc w:val="both"/>
        <w:textAlignment w:val="auto"/>
        <w:rPr>
          <w:rFonts w:ascii="Arial" w:hAnsi="Arial" w:cs="Arial"/>
          <w:color w:val="000000"/>
          <w:szCs w:val="24"/>
        </w:rPr>
      </w:pPr>
      <w:r>
        <w:rPr>
          <w:rFonts w:ascii="Arial" w:hAnsi="Arial" w:cs="Arial"/>
          <w:b/>
          <w:bCs/>
          <w:color w:val="000000"/>
          <w:szCs w:val="24"/>
        </w:rPr>
        <w:t>3.5.</w:t>
      </w:r>
      <w:r>
        <w:rPr>
          <w:rFonts w:ascii="Arial" w:hAnsi="Arial" w:cs="Arial"/>
          <w:color w:val="000000"/>
          <w:szCs w:val="24"/>
        </w:rPr>
        <w:t xml:space="preserve"> </w:t>
      </w:r>
      <w:r>
        <w:rPr>
          <w:rFonts w:ascii="Arial" w:hAnsi="Arial" w:cs="Arial"/>
          <w:b/>
          <w:bCs/>
          <w:color w:val="000000"/>
          <w:szCs w:val="24"/>
        </w:rPr>
        <w:t>REFERÊNCIA DE TEMPO</w:t>
      </w:r>
      <w:r>
        <w:rPr>
          <w:rFonts w:ascii="Arial" w:hAnsi="Arial" w:cs="Arial"/>
          <w:color w:val="000000"/>
          <w:szCs w:val="24"/>
        </w:rPr>
        <w:t xml:space="preserve">: Para todas as referências de tempo utilizadas pelo Sistema será observado o horário de Brasília/DF. </w:t>
      </w:r>
    </w:p>
    <w:p w14:paraId="1361E0E1">
      <w:pPr>
        <w:numPr>
          <w:ilvl w:val="12"/>
          <w:numId w:val="0"/>
        </w:numPr>
        <w:jc w:val="both"/>
        <w:rPr>
          <w:rFonts w:ascii="Arial" w:hAnsi="Arial" w:cs="Arial"/>
          <w:szCs w:val="24"/>
        </w:rPr>
      </w:pPr>
      <w:r>
        <w:rPr>
          <w:rFonts w:ascii="Arial" w:hAnsi="Arial" w:cs="Arial"/>
          <w:color w:val="000000"/>
          <w:szCs w:val="24"/>
        </w:rPr>
        <w:t>3.6. Na hipótese de não haver expediente ou ocorrendo qualquer fato superveniente que impeça a realização do certame na data prevista, a sessão será remarcada, para no mínimo 24h (vinte e quatro horas) a contar da respectiva data.</w:t>
      </w:r>
    </w:p>
    <w:p w14:paraId="2DB1CCC9">
      <w:pPr>
        <w:numPr>
          <w:ilvl w:val="12"/>
          <w:numId w:val="0"/>
        </w:numPr>
        <w:jc w:val="both"/>
        <w:rPr>
          <w:rFonts w:ascii="Arial" w:hAnsi="Arial" w:cs="Arial"/>
          <w:szCs w:val="24"/>
        </w:rPr>
      </w:pPr>
    </w:p>
    <w:p w14:paraId="326330D4">
      <w:pPr>
        <w:rPr>
          <w:rFonts w:ascii="Arial" w:hAnsi="Arial" w:cs="Arial"/>
          <w:b/>
        </w:rPr>
      </w:pPr>
      <w:r>
        <w:rPr>
          <w:rFonts w:ascii="Arial" w:hAnsi="Arial" w:cs="Arial"/>
          <w:b/>
        </w:rPr>
        <w:t>4. DAS DISPOSIÇÕES E RECOMENDAÇÕES</w:t>
      </w:r>
      <w:r>
        <w:rPr>
          <w:rFonts w:ascii="Arial" w:hAnsi="Arial" w:cs="Arial"/>
          <w:b/>
          <w:spacing w:val="-4"/>
        </w:rPr>
        <w:t xml:space="preserve"> </w:t>
      </w:r>
      <w:r>
        <w:rPr>
          <w:rFonts w:ascii="Arial" w:hAnsi="Arial" w:cs="Arial"/>
          <w:b/>
        </w:rPr>
        <w:t>PRELIMINARES</w:t>
      </w:r>
    </w:p>
    <w:p w14:paraId="0772980E">
      <w:pPr>
        <w:jc w:val="both"/>
        <w:rPr>
          <w:rFonts w:ascii="Arial" w:hAnsi="Arial" w:cs="Arial"/>
        </w:rPr>
      </w:pPr>
      <w:r>
        <w:rPr>
          <w:rFonts w:ascii="Arial" w:hAnsi="Arial" w:cs="Arial"/>
        </w:rPr>
        <w:t>4.1. Poderão participar desta licitação as pessoas jurídicas legalmente constituídas que atendam a todas as condições exigidas neste edital, observados os necessários requisitos de habilitação jurídica, regularidade fiscal e trabalhista, qualificação técnica e econômico-financeira, inclusive tendo seus objetivos sociais compatíveis com o objeto desta licitação.</w:t>
      </w:r>
    </w:p>
    <w:p w14:paraId="478763FF">
      <w:pPr>
        <w:rPr>
          <w:rFonts w:ascii="Arial" w:hAnsi="Arial" w:cs="Arial"/>
        </w:rPr>
      </w:pPr>
      <w:r>
        <w:rPr>
          <w:rFonts w:ascii="Arial" w:hAnsi="Arial" w:cs="Arial"/>
        </w:rPr>
        <w:t>4.2. A respeito do custo de operacionalização do</w:t>
      </w:r>
      <w:r>
        <w:rPr>
          <w:rFonts w:ascii="Arial" w:hAnsi="Arial" w:cs="Arial"/>
          <w:spacing w:val="-11"/>
        </w:rPr>
        <w:t xml:space="preserve"> </w:t>
      </w:r>
      <w:r>
        <w:rPr>
          <w:rFonts w:ascii="Arial" w:hAnsi="Arial" w:cs="Arial"/>
        </w:rPr>
        <w:t>sistema:</w:t>
      </w:r>
    </w:p>
    <w:p w14:paraId="66C4C4F0">
      <w:pPr>
        <w:jc w:val="both"/>
        <w:rPr>
          <w:rFonts w:ascii="Arial" w:hAnsi="Arial" w:cs="Arial"/>
        </w:rPr>
      </w:pPr>
      <w:r>
        <w:rPr>
          <w:rFonts w:ascii="Arial" w:hAnsi="Arial" w:cs="Arial"/>
        </w:rPr>
        <w:t>4.2.1. O Custo de operacionalização e uso do sistema ficará a cargo do licitante que pagará a BNC - Bolsa Nacional de Compras, provedora do Sistema Eletrônico, o equivalente aos custos pela utilização dos recursos de tecnologia da informação, consoante tabela fornecida/emitida pela entidade.</w:t>
      </w:r>
    </w:p>
    <w:p w14:paraId="40C4F9C7">
      <w:pPr>
        <w:numPr>
          <w:ilvl w:val="12"/>
          <w:numId w:val="0"/>
        </w:numPr>
        <w:jc w:val="both"/>
        <w:rPr>
          <w:rFonts w:ascii="Arial" w:hAnsi="Arial" w:cs="Arial"/>
          <w:szCs w:val="24"/>
        </w:rPr>
      </w:pPr>
    </w:p>
    <w:p w14:paraId="58299643">
      <w:pPr>
        <w:jc w:val="both"/>
        <w:rPr>
          <w:rFonts w:ascii="Arial" w:hAnsi="Arial" w:cs="Arial"/>
          <w:b/>
          <w:bCs/>
          <w:szCs w:val="24"/>
        </w:rPr>
      </w:pPr>
      <w:r>
        <w:rPr>
          <w:rFonts w:ascii="Arial" w:hAnsi="Arial" w:cs="Arial"/>
          <w:b/>
          <w:bCs/>
          <w:szCs w:val="24"/>
        </w:rPr>
        <w:t>5. DAS CONDIÇÕES DE PARTICIPAÇÃO</w:t>
      </w:r>
    </w:p>
    <w:p w14:paraId="7F23C3EB">
      <w:pPr>
        <w:jc w:val="both"/>
        <w:rPr>
          <w:rFonts w:ascii="Arial" w:hAnsi="Arial" w:cs="Arial"/>
          <w:szCs w:val="24"/>
        </w:rPr>
      </w:pPr>
      <w:r>
        <w:rPr>
          <w:rFonts w:ascii="Arial" w:hAnsi="Arial" w:cs="Arial"/>
          <w:szCs w:val="24"/>
        </w:rPr>
        <w:t xml:space="preserve">5.1. Poderão participar desta licitação qualquer pessoa jurídica legalmente estabelecida no País, que atenda às exigências deste Edital e seus Anexos, que esteja devidamente credenciada, munida de chave de identificação e de senha, junto a plataforma BNC, por meio do sítio </w:t>
      </w:r>
      <w:r>
        <w:fldChar w:fldCharType="begin"/>
      </w:r>
      <w:r>
        <w:instrText xml:space="preserve"> HYPERLINK "http://www.bnc.org.br" </w:instrText>
      </w:r>
      <w:r>
        <w:fldChar w:fldCharType="separate"/>
      </w:r>
      <w:r>
        <w:rPr>
          <w:rStyle w:val="17"/>
          <w:rFonts w:ascii="Arial" w:hAnsi="Arial" w:cs="Arial"/>
          <w:szCs w:val="24"/>
        </w:rPr>
        <w:t>www.bnc.org.br</w:t>
      </w:r>
      <w:r>
        <w:rPr>
          <w:rStyle w:val="17"/>
          <w:rFonts w:ascii="Arial" w:hAnsi="Arial" w:cs="Arial"/>
          <w:szCs w:val="24"/>
        </w:rPr>
        <w:fldChar w:fldCharType="end"/>
      </w:r>
      <w:r>
        <w:rPr>
          <w:rFonts w:ascii="Arial" w:hAnsi="Arial" w:cs="Arial"/>
          <w:szCs w:val="24"/>
        </w:rPr>
        <w:t>, cujo objeto social seja compatível com o objeto do certame e que satisfaçam as condições deste Edital.</w:t>
      </w:r>
    </w:p>
    <w:p w14:paraId="41E5EE56">
      <w:pPr>
        <w:jc w:val="both"/>
        <w:rPr>
          <w:rFonts w:ascii="Arial" w:hAnsi="Arial" w:cs="Arial"/>
          <w:szCs w:val="24"/>
        </w:rPr>
      </w:pPr>
      <w:r>
        <w:rPr>
          <w:rFonts w:ascii="Arial" w:hAnsi="Arial" w:cs="Arial"/>
          <w:szCs w:val="24"/>
        </w:rPr>
        <w:t>5.1.1. Os interessados deverão atender às condições exigidas no cadastramento da plataforma supra mencionada até o terceiro dia útil anterior à data prevista para recebimento das propostas.</w:t>
      </w:r>
    </w:p>
    <w:p w14:paraId="599C2460">
      <w:pPr>
        <w:jc w:val="both"/>
        <w:rPr>
          <w:rFonts w:ascii="Arial" w:hAnsi="Arial" w:cs="Arial"/>
          <w:szCs w:val="24"/>
        </w:rPr>
      </w:pPr>
      <w:r>
        <w:rPr>
          <w:rFonts w:ascii="Arial" w:hAnsi="Arial" w:cs="Arial"/>
          <w:szCs w:val="24"/>
        </w:rPr>
        <w:t>5.2.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AB05E62">
      <w:pPr>
        <w:jc w:val="both"/>
        <w:rPr>
          <w:rFonts w:ascii="Arial" w:hAnsi="Arial" w:cs="Arial"/>
          <w:szCs w:val="24"/>
        </w:rPr>
      </w:pPr>
      <w:r>
        <w:rPr>
          <w:rFonts w:ascii="Arial" w:hAnsi="Arial" w:cs="Arial"/>
          <w:szCs w:val="24"/>
        </w:rPr>
        <w:t>5.3.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28BC957">
      <w:pPr>
        <w:jc w:val="both"/>
        <w:rPr>
          <w:rFonts w:ascii="Arial" w:hAnsi="Arial" w:cs="Arial"/>
          <w:szCs w:val="24"/>
        </w:rPr>
      </w:pPr>
      <w:r>
        <w:rPr>
          <w:rFonts w:ascii="Arial" w:hAnsi="Arial" w:cs="Arial"/>
          <w:szCs w:val="24"/>
        </w:rPr>
        <w:t>5.4. A não observância do disposto no item anterior poderá ensejar desclassificação no momento da habilitação.</w:t>
      </w:r>
    </w:p>
    <w:p w14:paraId="1D7EFDD4">
      <w:pPr>
        <w:jc w:val="both"/>
        <w:rPr>
          <w:rFonts w:ascii="Arial" w:hAnsi="Arial" w:cs="Arial"/>
          <w:szCs w:val="24"/>
        </w:rPr>
      </w:pPr>
      <w:r>
        <w:rPr>
          <w:rFonts w:ascii="Arial" w:hAnsi="Arial" w:cs="Arial"/>
          <w:szCs w:val="24"/>
        </w:rPr>
        <w:t>5.5. Será concedido tratamento favorecido para as microempresas e empresas de pequeno porte, para as sociedades cooperativas mencionadas no artigo 34 da Lei nº 11.488/2007, para o microempreendedor individual - MEI, nos limites previstos da Lei Complementar nº 123/2006 e no artigo 4º da Lei nº 14.133/2021.</w:t>
      </w:r>
    </w:p>
    <w:p w14:paraId="7EA831BF">
      <w:pPr>
        <w:jc w:val="both"/>
        <w:rPr>
          <w:rFonts w:ascii="Arial" w:hAnsi="Arial" w:cs="Arial"/>
          <w:b/>
          <w:color w:val="000000"/>
          <w:szCs w:val="24"/>
        </w:rPr>
      </w:pPr>
    </w:p>
    <w:p w14:paraId="1F36D362">
      <w:pPr>
        <w:jc w:val="both"/>
        <w:rPr>
          <w:rFonts w:ascii="Arial" w:hAnsi="Arial" w:cs="Arial"/>
          <w:b/>
          <w:color w:val="000000"/>
          <w:szCs w:val="24"/>
        </w:rPr>
      </w:pPr>
      <w:r>
        <w:rPr>
          <w:rFonts w:ascii="Arial" w:hAnsi="Arial" w:cs="Arial"/>
          <w:b/>
          <w:color w:val="000000"/>
          <w:szCs w:val="24"/>
        </w:rPr>
        <w:t>6. RESTRIÇÕES DE PARTICIPAÇÃO:</w:t>
      </w:r>
    </w:p>
    <w:p w14:paraId="1DAA70B3">
      <w:pPr>
        <w:widowControl w:val="0"/>
        <w:overflowPunct/>
        <w:jc w:val="both"/>
        <w:textAlignment w:val="auto"/>
        <w:rPr>
          <w:rFonts w:ascii="Arial" w:hAnsi="Arial" w:cs="Arial"/>
          <w:color w:val="000000"/>
          <w:szCs w:val="24"/>
        </w:rPr>
      </w:pPr>
      <w:r>
        <w:rPr>
          <w:rFonts w:ascii="Arial" w:hAnsi="Arial" w:cs="Arial"/>
          <w:color w:val="000000"/>
          <w:szCs w:val="24"/>
        </w:rPr>
        <w:t xml:space="preserve">6.1. Proibidos de participar de licitações e celebrar contratos administrativos, na forma da legislação vigente; </w:t>
      </w:r>
    </w:p>
    <w:p w14:paraId="0148B484">
      <w:pPr>
        <w:widowControl w:val="0"/>
        <w:overflowPunct/>
        <w:jc w:val="both"/>
        <w:textAlignment w:val="auto"/>
        <w:rPr>
          <w:rFonts w:ascii="Arial" w:hAnsi="Arial" w:cs="Arial"/>
          <w:color w:val="000000"/>
          <w:szCs w:val="24"/>
        </w:rPr>
      </w:pPr>
      <w:r>
        <w:rPr>
          <w:rFonts w:ascii="Arial" w:hAnsi="Arial" w:cs="Arial"/>
          <w:color w:val="000000"/>
          <w:szCs w:val="24"/>
        </w:rPr>
        <w:t xml:space="preserve">6.2. Que não atendam às condições deste Edital e seu(s) anexo(s); </w:t>
      </w:r>
    </w:p>
    <w:p w14:paraId="45936538">
      <w:pPr>
        <w:widowControl w:val="0"/>
        <w:overflowPunct/>
        <w:jc w:val="both"/>
        <w:textAlignment w:val="auto"/>
        <w:rPr>
          <w:rFonts w:ascii="Arial" w:hAnsi="Arial" w:cs="Arial"/>
          <w:color w:val="000000"/>
          <w:szCs w:val="24"/>
        </w:rPr>
      </w:pPr>
      <w:r>
        <w:rPr>
          <w:rFonts w:ascii="Arial" w:hAnsi="Arial" w:cs="Arial"/>
          <w:color w:val="000000"/>
          <w:szCs w:val="24"/>
        </w:rPr>
        <w:t xml:space="preserve">6.3. Estrangeiros que não tenham representação legal no Brasil com poderes expressos para receber citação e responder administrativa ou judicialmente; </w:t>
      </w:r>
    </w:p>
    <w:p w14:paraId="46683895">
      <w:pPr>
        <w:widowControl w:val="0"/>
        <w:overflowPunct/>
        <w:jc w:val="both"/>
        <w:textAlignment w:val="auto"/>
        <w:rPr>
          <w:rFonts w:ascii="Arial" w:hAnsi="Arial" w:cs="Arial"/>
          <w:color w:val="000000"/>
          <w:szCs w:val="24"/>
        </w:rPr>
      </w:pPr>
      <w:r>
        <w:rPr>
          <w:rFonts w:ascii="Arial" w:hAnsi="Arial" w:cs="Arial"/>
          <w:color w:val="000000"/>
          <w:szCs w:val="24"/>
        </w:rPr>
        <w:t xml:space="preserve">6.4. Que se enquadrem nas vedações previstas nos artigos 9º e 14 da Lei nº 14.133/2021; </w:t>
      </w:r>
    </w:p>
    <w:p w14:paraId="796A4590">
      <w:pPr>
        <w:widowControl w:val="0"/>
        <w:overflowPunct/>
        <w:jc w:val="both"/>
        <w:textAlignment w:val="auto"/>
        <w:rPr>
          <w:rFonts w:ascii="Arial" w:hAnsi="Arial" w:cs="Arial"/>
          <w:color w:val="000000"/>
          <w:szCs w:val="24"/>
        </w:rPr>
      </w:pPr>
      <w:r>
        <w:rPr>
          <w:rFonts w:ascii="Arial" w:hAnsi="Arial" w:cs="Arial"/>
          <w:color w:val="000000"/>
          <w:szCs w:val="24"/>
        </w:rPr>
        <w:t xml:space="preserve">6.5. Que estejam sob falência; </w:t>
      </w:r>
    </w:p>
    <w:p w14:paraId="35856E2C">
      <w:pPr>
        <w:widowControl w:val="0"/>
        <w:overflowPunct/>
        <w:jc w:val="both"/>
        <w:textAlignment w:val="auto"/>
        <w:rPr>
          <w:rFonts w:ascii="Arial" w:hAnsi="Arial" w:cs="Arial"/>
          <w:color w:val="000000"/>
          <w:szCs w:val="24"/>
        </w:rPr>
      </w:pPr>
      <w:r>
        <w:rPr>
          <w:rFonts w:ascii="Arial" w:hAnsi="Arial" w:cs="Arial"/>
          <w:color w:val="000000"/>
          <w:szCs w:val="24"/>
        </w:rPr>
        <w:t xml:space="preserve">6.6. Em consórcio, tendo em vista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 ao tempo que tal vedação no presente procedimento licitatório não limitará a competitividade; </w:t>
      </w:r>
    </w:p>
    <w:p w14:paraId="21A84171">
      <w:pPr>
        <w:widowControl w:val="0"/>
        <w:overflowPunct/>
        <w:jc w:val="both"/>
        <w:textAlignment w:val="auto"/>
        <w:rPr>
          <w:rFonts w:ascii="Arial" w:hAnsi="Arial" w:cs="Arial"/>
          <w:color w:val="000000"/>
          <w:szCs w:val="24"/>
        </w:rPr>
      </w:pPr>
      <w:r>
        <w:rPr>
          <w:rFonts w:ascii="Arial" w:hAnsi="Arial" w:cs="Arial"/>
          <w:color w:val="000000"/>
          <w:szCs w:val="24"/>
        </w:rPr>
        <w:t>6.7. Organizações da Sociedade Civil de Interesse Público - OSCIP, atuando nessa condição (Acórdão nº 746/2014-TCU-Plenário)</w:t>
      </w:r>
    </w:p>
    <w:p w14:paraId="2B9F07D7">
      <w:pPr>
        <w:widowControl w:val="0"/>
        <w:overflowPunct/>
        <w:jc w:val="both"/>
        <w:textAlignment w:val="auto"/>
        <w:rPr>
          <w:rFonts w:ascii="Arial" w:hAnsi="Arial" w:cs="Arial"/>
          <w:color w:val="000000"/>
          <w:szCs w:val="24"/>
        </w:rPr>
      </w:pPr>
    </w:p>
    <w:p w14:paraId="788E6EE5">
      <w:pPr>
        <w:widowControl w:val="0"/>
        <w:overflowPunct/>
        <w:jc w:val="both"/>
        <w:textAlignment w:val="auto"/>
        <w:rPr>
          <w:rFonts w:ascii="Arial" w:hAnsi="Arial" w:cs="Arial"/>
          <w:color w:val="000000"/>
          <w:szCs w:val="24"/>
        </w:rPr>
      </w:pPr>
      <w:r>
        <w:rPr>
          <w:rFonts w:ascii="Arial" w:hAnsi="Arial" w:cs="Arial"/>
          <w:b/>
          <w:bCs/>
          <w:color w:val="000000"/>
          <w:szCs w:val="24"/>
        </w:rPr>
        <w:t xml:space="preserve">7. DO CREDENCIAMENTO </w:t>
      </w:r>
    </w:p>
    <w:p w14:paraId="37AFBD33">
      <w:pPr>
        <w:overflowPunct/>
        <w:jc w:val="both"/>
        <w:textAlignment w:val="auto"/>
        <w:rPr>
          <w:rFonts w:ascii="Arial" w:hAnsi="Arial" w:cs="Arial"/>
          <w:color w:val="000000"/>
          <w:szCs w:val="24"/>
        </w:rPr>
      </w:pPr>
      <w:r>
        <w:rPr>
          <w:rFonts w:ascii="Arial" w:hAnsi="Arial" w:cs="Arial"/>
          <w:color w:val="000000"/>
          <w:szCs w:val="24"/>
        </w:rPr>
        <w:t xml:space="preserve">7.1. Poderão participar deste Pregão Eletrônico as empresas que apresentarem toda a documentação por ela exigida para respectivo cadastramento junto à </w:t>
      </w:r>
      <w:r>
        <w:fldChar w:fldCharType="begin"/>
      </w:r>
      <w:r>
        <w:instrText xml:space="preserve"> HYPERLINK "https://bnc.org.br/." </w:instrText>
      </w:r>
      <w:r>
        <w:fldChar w:fldCharType="separate"/>
      </w:r>
      <w:r>
        <w:rPr>
          <w:rStyle w:val="17"/>
          <w:rFonts w:ascii="Arial" w:hAnsi="Arial" w:cs="Arial"/>
          <w:szCs w:val="22"/>
        </w:rPr>
        <w:t>https://bnc.org.br/.</w:t>
      </w:r>
      <w:r>
        <w:rPr>
          <w:rStyle w:val="17"/>
          <w:rFonts w:ascii="Arial" w:hAnsi="Arial" w:cs="Arial"/>
          <w:szCs w:val="22"/>
        </w:rPr>
        <w:fldChar w:fldCharType="end"/>
      </w:r>
      <w:r>
        <w:rPr>
          <w:rFonts w:ascii="Arial" w:hAnsi="Arial" w:cs="Arial"/>
          <w:color w:val="000000"/>
          <w:szCs w:val="24"/>
        </w:rPr>
        <w:t xml:space="preserve"> </w:t>
      </w:r>
    </w:p>
    <w:p w14:paraId="4C728D3A">
      <w:pPr>
        <w:overflowPunct/>
        <w:jc w:val="both"/>
        <w:textAlignment w:val="auto"/>
        <w:rPr>
          <w:rFonts w:ascii="Arial" w:hAnsi="Arial" w:cs="Arial"/>
          <w:color w:val="000000"/>
          <w:szCs w:val="24"/>
        </w:rPr>
      </w:pPr>
      <w:r>
        <w:rPr>
          <w:rFonts w:ascii="Arial" w:hAnsi="Arial" w:cs="Arial"/>
          <w:color w:val="000000"/>
          <w:szCs w:val="24"/>
        </w:rPr>
        <w:t xml:space="preserve">7.2. O licitante deverá estar credenciado, de forma direta ou através de empresas associadas à </w:t>
      </w:r>
      <w:r>
        <w:fldChar w:fldCharType="begin"/>
      </w:r>
      <w:r>
        <w:instrText xml:space="preserve"> HYPERLINK "https://bnc.org.br/." </w:instrText>
      </w:r>
      <w:r>
        <w:fldChar w:fldCharType="separate"/>
      </w:r>
      <w:r>
        <w:rPr>
          <w:rStyle w:val="17"/>
          <w:rFonts w:ascii="Arial" w:hAnsi="Arial" w:cs="Arial"/>
          <w:szCs w:val="22"/>
        </w:rPr>
        <w:t>https://bnc.org.br/.</w:t>
      </w:r>
      <w:r>
        <w:rPr>
          <w:rStyle w:val="17"/>
          <w:rFonts w:ascii="Arial" w:hAnsi="Arial" w:cs="Arial"/>
          <w:szCs w:val="22"/>
        </w:rPr>
        <w:fldChar w:fldCharType="end"/>
      </w:r>
      <w:r>
        <w:rPr>
          <w:rFonts w:ascii="Arial" w:hAnsi="Arial" w:cs="Arial"/>
          <w:color w:val="000000"/>
          <w:szCs w:val="24"/>
        </w:rPr>
        <w:t xml:space="preserve">, até no mínimo uma hora antes do horário fixado no edital para o recebimento das propostas. </w:t>
      </w:r>
    </w:p>
    <w:p w14:paraId="44C7BF62">
      <w:pPr>
        <w:overflowPunct/>
        <w:jc w:val="both"/>
        <w:textAlignment w:val="auto"/>
        <w:rPr>
          <w:rFonts w:ascii="Arial" w:hAnsi="Arial" w:cs="Arial"/>
          <w:color w:val="000000"/>
          <w:szCs w:val="24"/>
        </w:rPr>
      </w:pPr>
      <w:r>
        <w:rPr>
          <w:rFonts w:ascii="Arial" w:hAnsi="Arial" w:cs="Arial"/>
          <w:bCs/>
          <w:color w:val="000000"/>
          <w:szCs w:val="24"/>
        </w:rPr>
        <w:t xml:space="preserve">7.3. O cadastramento do licitante deverá ser requerido acompanhado dos seguintes documentos: </w:t>
      </w:r>
    </w:p>
    <w:p w14:paraId="3E0678E5">
      <w:pPr>
        <w:widowControl w:val="0"/>
        <w:overflowPunct/>
        <w:jc w:val="both"/>
        <w:textAlignment w:val="auto"/>
        <w:rPr>
          <w:rFonts w:ascii="Arial" w:hAnsi="Arial" w:cs="Arial"/>
          <w:color w:val="000000"/>
          <w:szCs w:val="24"/>
        </w:rPr>
      </w:pPr>
      <w:r>
        <w:rPr>
          <w:rFonts w:ascii="Arial" w:hAnsi="Arial" w:cs="Arial"/>
          <w:color w:val="000000"/>
          <w:szCs w:val="24"/>
        </w:rPr>
        <w:t xml:space="preserve">a) Instrumento particular de mandato outorgando à operadora devidamente credenciada junto à </w:t>
      </w:r>
      <w:r>
        <w:fldChar w:fldCharType="begin"/>
      </w:r>
      <w:r>
        <w:instrText xml:space="preserve"> HYPERLINK "https://bnc.org.br/." </w:instrText>
      </w:r>
      <w:r>
        <w:fldChar w:fldCharType="separate"/>
      </w:r>
      <w:r>
        <w:rPr>
          <w:rStyle w:val="17"/>
          <w:rFonts w:ascii="Arial" w:hAnsi="Arial" w:cs="Arial"/>
          <w:szCs w:val="22"/>
        </w:rPr>
        <w:t>https://bnc.org.br/</w:t>
      </w:r>
      <w:r>
        <w:rPr>
          <w:rStyle w:val="17"/>
          <w:rFonts w:ascii="Arial" w:hAnsi="Arial" w:cs="Arial"/>
          <w:szCs w:val="22"/>
        </w:rPr>
        <w:fldChar w:fldCharType="end"/>
      </w:r>
      <w:r>
        <w:rPr>
          <w:rFonts w:ascii="Arial" w:hAnsi="Arial" w:cs="Arial"/>
          <w:color w:val="000000"/>
          <w:szCs w:val="24"/>
        </w:rPr>
        <w:t xml:space="preserve">, poderes específicos de sua representação no pregão, conforme modelo que se encontra anexo a este edital </w:t>
      </w:r>
      <w:r>
        <w:rPr>
          <w:rFonts w:ascii="Arial" w:hAnsi="Arial" w:cs="Arial"/>
          <w:b/>
          <w:bCs/>
          <w:color w:val="000000"/>
          <w:szCs w:val="24"/>
        </w:rPr>
        <w:t>(ANEXO IV).</w:t>
      </w:r>
    </w:p>
    <w:p w14:paraId="55325705">
      <w:pPr>
        <w:overflowPunct/>
        <w:jc w:val="both"/>
        <w:textAlignment w:val="auto"/>
        <w:rPr>
          <w:rFonts w:ascii="Arial" w:hAnsi="Arial" w:cs="Arial"/>
          <w:b/>
          <w:bCs/>
          <w:szCs w:val="24"/>
        </w:rPr>
      </w:pPr>
    </w:p>
    <w:p w14:paraId="3EE38D5F">
      <w:pPr>
        <w:overflowPunct/>
        <w:jc w:val="both"/>
        <w:textAlignment w:val="auto"/>
        <w:rPr>
          <w:rFonts w:ascii="Arial" w:hAnsi="Arial" w:cs="Arial"/>
          <w:b/>
          <w:bCs/>
          <w:szCs w:val="24"/>
        </w:rPr>
      </w:pPr>
      <w:r>
        <w:rPr>
          <w:rFonts w:ascii="Arial" w:hAnsi="Arial" w:cs="Arial"/>
          <w:b/>
          <w:bCs/>
          <w:szCs w:val="24"/>
        </w:rPr>
        <w:t xml:space="preserve">8. REGULAMENTO OPERACIONAL DO CERTAME </w:t>
      </w:r>
    </w:p>
    <w:p w14:paraId="7C2A076E">
      <w:pPr>
        <w:widowControl w:val="0"/>
        <w:overflowPunct/>
        <w:jc w:val="both"/>
        <w:textAlignment w:val="auto"/>
        <w:rPr>
          <w:rFonts w:ascii="Arial" w:hAnsi="Arial" w:cs="Arial"/>
          <w:szCs w:val="24"/>
        </w:rPr>
      </w:pPr>
      <w:r>
        <w:rPr>
          <w:rFonts w:ascii="Arial" w:hAnsi="Arial" w:cs="Arial"/>
          <w:szCs w:val="24"/>
        </w:rPr>
        <w:t xml:space="preserve">8.1. O credenciamento no sistema licitações da </w:t>
      </w:r>
      <w:r>
        <w:fldChar w:fldCharType="begin"/>
      </w:r>
      <w:r>
        <w:instrText xml:space="preserve"> HYPERLINK "https://bnc.org.br/." </w:instrText>
      </w:r>
      <w:r>
        <w:fldChar w:fldCharType="separate"/>
      </w:r>
      <w:r>
        <w:rPr>
          <w:rStyle w:val="17"/>
          <w:rFonts w:ascii="Arial" w:hAnsi="Arial" w:cs="Arial"/>
          <w:szCs w:val="22"/>
        </w:rPr>
        <w:t>https://bnc.org.br/.</w:t>
      </w:r>
      <w:r>
        <w:rPr>
          <w:rStyle w:val="17"/>
          <w:rFonts w:ascii="Arial" w:hAnsi="Arial" w:cs="Arial"/>
          <w:szCs w:val="22"/>
        </w:rPr>
        <w:fldChar w:fldCharType="end"/>
      </w:r>
      <w:r>
        <w:rPr>
          <w:rFonts w:ascii="Arial" w:hAnsi="Arial" w:cs="Arial"/>
          <w:szCs w:val="24"/>
        </w:rPr>
        <w:t xml:space="preserve"> se dará da seguinte forma: </w:t>
      </w:r>
    </w:p>
    <w:p w14:paraId="284F37AC">
      <w:pPr>
        <w:overflowPunct/>
        <w:jc w:val="both"/>
        <w:textAlignment w:val="auto"/>
        <w:rPr>
          <w:rFonts w:ascii="Arial" w:hAnsi="Arial" w:cs="Arial"/>
          <w:szCs w:val="24"/>
        </w:rPr>
      </w:pPr>
      <w:r>
        <w:rPr>
          <w:rFonts w:ascii="Arial" w:hAnsi="Arial" w:cs="Arial"/>
          <w:szCs w:val="24"/>
        </w:rPr>
        <w:t xml:space="preserve">8.1.1. As pessoas jurídicas ou firmas individuais interessadas deverão nomear através do instrumento de mandato com firma reconhecida, operador devidamente credenciado em qualquer empresa associada à </w:t>
      </w:r>
      <w:r>
        <w:fldChar w:fldCharType="begin"/>
      </w:r>
      <w:r>
        <w:instrText xml:space="preserve"> HYPERLINK "https://bnc.org.br/." </w:instrText>
      </w:r>
      <w:r>
        <w:fldChar w:fldCharType="separate"/>
      </w:r>
      <w:r>
        <w:rPr>
          <w:rStyle w:val="17"/>
          <w:rFonts w:ascii="Arial" w:hAnsi="Arial" w:cs="Arial"/>
          <w:szCs w:val="22"/>
        </w:rPr>
        <w:t>https://bnc.org.br/.</w:t>
      </w:r>
      <w:r>
        <w:rPr>
          <w:rStyle w:val="17"/>
          <w:rFonts w:ascii="Arial" w:hAnsi="Arial" w:cs="Arial"/>
          <w:szCs w:val="22"/>
        </w:rPr>
        <w:fldChar w:fldCharType="end"/>
      </w:r>
      <w:r>
        <w:rPr>
          <w:rFonts w:ascii="Arial" w:hAnsi="Arial" w:cs="Arial"/>
          <w:szCs w:val="24"/>
        </w:rPr>
        <w:t xml:space="preserve">, atribuindo poderes para formular lances de preços e praticar todos os demais atos e operações no site: </w:t>
      </w:r>
      <w:r>
        <w:fldChar w:fldCharType="begin"/>
      </w:r>
      <w:r>
        <w:instrText xml:space="preserve"> HYPERLINK "https://bnc.org.br/." </w:instrText>
      </w:r>
      <w:r>
        <w:fldChar w:fldCharType="separate"/>
      </w:r>
      <w:r>
        <w:rPr>
          <w:rStyle w:val="17"/>
          <w:rFonts w:ascii="Arial" w:hAnsi="Arial" w:cs="Arial"/>
          <w:szCs w:val="22"/>
        </w:rPr>
        <w:t>https://bnc.org.br/.</w:t>
      </w:r>
      <w:r>
        <w:rPr>
          <w:rStyle w:val="17"/>
          <w:rFonts w:ascii="Arial" w:hAnsi="Arial" w:cs="Arial"/>
          <w:szCs w:val="22"/>
        </w:rPr>
        <w:fldChar w:fldCharType="end"/>
      </w:r>
      <w:r>
        <w:rPr>
          <w:rFonts w:ascii="Arial" w:hAnsi="Arial" w:cs="Arial"/>
          <w:szCs w:val="24"/>
        </w:rPr>
        <w:t xml:space="preserve"> </w:t>
      </w:r>
    </w:p>
    <w:p w14:paraId="719300DF">
      <w:pPr>
        <w:widowControl w:val="0"/>
        <w:overflowPunct/>
        <w:jc w:val="both"/>
        <w:textAlignment w:val="auto"/>
        <w:rPr>
          <w:rFonts w:ascii="Arial" w:hAnsi="Arial" w:cs="Arial"/>
          <w:szCs w:val="24"/>
        </w:rPr>
      </w:pPr>
      <w:r>
        <w:rPr>
          <w:rFonts w:ascii="Arial" w:hAnsi="Arial" w:cs="Arial"/>
          <w:szCs w:val="24"/>
        </w:rPr>
        <w:t xml:space="preserve">8.1.2. A participação do licitante no pregão eletrônico se dará por meio de participação direta ou através de empresas associadas à </w:t>
      </w:r>
      <w:r>
        <w:fldChar w:fldCharType="begin"/>
      </w:r>
      <w:r>
        <w:instrText xml:space="preserve"> HYPERLINK "https://bnc.org.br/." </w:instrText>
      </w:r>
      <w:r>
        <w:fldChar w:fldCharType="separate"/>
      </w:r>
      <w:r>
        <w:rPr>
          <w:rStyle w:val="17"/>
          <w:rFonts w:ascii="Arial" w:hAnsi="Arial" w:cs="Arial"/>
          <w:szCs w:val="22"/>
        </w:rPr>
        <w:t>https://bnc.org.br/.</w:t>
      </w:r>
      <w:r>
        <w:rPr>
          <w:rStyle w:val="17"/>
          <w:rFonts w:ascii="Arial" w:hAnsi="Arial" w:cs="Arial"/>
          <w:szCs w:val="22"/>
        </w:rPr>
        <w:fldChar w:fldCharType="end"/>
      </w:r>
      <w:r>
        <w:rPr>
          <w:rFonts w:ascii="Arial" w:hAnsi="Arial" w:cs="Arial"/>
          <w:szCs w:val="24"/>
        </w:rPr>
        <w:t xml:space="preserve">, a qual deverá manifestar, por meio de seu operador designado, em campo próprio do sistema, pleno conhecimento, aceitação e atendimento às exigências de habilitação previstas no Edital. </w:t>
      </w:r>
    </w:p>
    <w:p w14:paraId="74CD353E">
      <w:pPr>
        <w:overflowPunct/>
        <w:jc w:val="both"/>
        <w:textAlignment w:val="auto"/>
        <w:rPr>
          <w:rFonts w:ascii="Arial" w:hAnsi="Arial" w:cs="Arial"/>
          <w:szCs w:val="24"/>
        </w:rPr>
      </w:pPr>
      <w:r>
        <w:rPr>
          <w:rFonts w:ascii="Arial" w:hAnsi="Arial" w:cs="Arial"/>
          <w:szCs w:val="24"/>
        </w:rPr>
        <w:t xml:space="preserve">8.1.3. O acesso do operador ao pregão, para efeito de encaminhamento de proposta de preço e lances sucessivos de preços, em nome do licitante, somente se dará mediante prévia definição de senha privativa. </w:t>
      </w:r>
    </w:p>
    <w:p w14:paraId="4F8F3358">
      <w:pPr>
        <w:overflowPunct/>
        <w:jc w:val="both"/>
        <w:textAlignment w:val="auto"/>
        <w:rPr>
          <w:rFonts w:ascii="Arial" w:hAnsi="Arial" w:cs="Arial"/>
          <w:szCs w:val="24"/>
        </w:rPr>
      </w:pPr>
      <w:r>
        <w:rPr>
          <w:rFonts w:ascii="Arial" w:hAnsi="Arial" w:cs="Arial"/>
          <w:szCs w:val="24"/>
        </w:rPr>
        <w:t xml:space="preserve">8.1.4. A chave de identificação e a senha dos operadores poderão ser utilizadas em qualquer pregão eletrônico, salvo quando canceladas por solicitação do credenciado ou por iniciativa da </w:t>
      </w:r>
      <w:r>
        <w:fldChar w:fldCharType="begin"/>
      </w:r>
      <w:r>
        <w:instrText xml:space="preserve"> HYPERLINK "https://bnc.org.br/." </w:instrText>
      </w:r>
      <w:r>
        <w:fldChar w:fldCharType="separate"/>
      </w:r>
      <w:r>
        <w:rPr>
          <w:rStyle w:val="17"/>
          <w:rFonts w:ascii="Arial" w:hAnsi="Arial" w:cs="Arial"/>
          <w:szCs w:val="22"/>
        </w:rPr>
        <w:t>https://bnc.org.br/.</w:t>
      </w:r>
      <w:r>
        <w:rPr>
          <w:rStyle w:val="17"/>
          <w:rFonts w:ascii="Arial" w:hAnsi="Arial" w:cs="Arial"/>
          <w:szCs w:val="22"/>
        </w:rPr>
        <w:fldChar w:fldCharType="end"/>
      </w:r>
      <w:r>
        <w:rPr>
          <w:rFonts w:ascii="Arial" w:hAnsi="Arial" w:cs="Arial"/>
          <w:szCs w:val="24"/>
        </w:rPr>
        <w:t xml:space="preserve"> </w:t>
      </w:r>
    </w:p>
    <w:p w14:paraId="0425B509">
      <w:pPr>
        <w:overflowPunct/>
        <w:jc w:val="both"/>
        <w:textAlignment w:val="auto"/>
        <w:rPr>
          <w:rFonts w:ascii="Arial" w:hAnsi="Arial" w:cs="Arial"/>
          <w:szCs w:val="24"/>
        </w:rPr>
      </w:pPr>
      <w:r>
        <w:rPr>
          <w:rFonts w:ascii="Arial" w:hAnsi="Arial" w:cs="Arial"/>
          <w:szCs w:val="24"/>
        </w:rPr>
        <w:t xml:space="preserve">8.1.5. É de exclusiva responsabilidade do usuário o sigilo da senha, bem como seu uso em qualquer transação efetuada diretamente ou por seu representante, não cabendo a </w:t>
      </w:r>
      <w:r>
        <w:fldChar w:fldCharType="begin"/>
      </w:r>
      <w:r>
        <w:instrText xml:space="preserve"> HYPERLINK "https://bnc.org.br/." </w:instrText>
      </w:r>
      <w:r>
        <w:fldChar w:fldCharType="separate"/>
      </w:r>
      <w:r>
        <w:rPr>
          <w:rStyle w:val="17"/>
          <w:rFonts w:ascii="Arial" w:hAnsi="Arial" w:cs="Arial"/>
          <w:szCs w:val="22"/>
        </w:rPr>
        <w:t>https://bnc.org.br/.</w:t>
      </w:r>
      <w:r>
        <w:rPr>
          <w:rStyle w:val="17"/>
          <w:rFonts w:ascii="Arial" w:hAnsi="Arial" w:cs="Arial"/>
          <w:szCs w:val="22"/>
        </w:rPr>
        <w:fldChar w:fldCharType="end"/>
      </w:r>
      <w:r>
        <w:rPr>
          <w:rFonts w:ascii="Arial" w:hAnsi="Arial" w:cs="Arial"/>
          <w:szCs w:val="24"/>
        </w:rPr>
        <w:t xml:space="preserve">, a responsabilidade por eventuais danos decorrentes de uso indevido da senha, ainda que por terceiros. </w:t>
      </w:r>
    </w:p>
    <w:p w14:paraId="76F0D4F6">
      <w:pPr>
        <w:overflowPunct/>
        <w:jc w:val="both"/>
        <w:textAlignment w:val="auto"/>
        <w:rPr>
          <w:rFonts w:ascii="Arial" w:hAnsi="Arial" w:cs="Arial"/>
          <w:szCs w:val="24"/>
        </w:rPr>
      </w:pPr>
      <w:r>
        <w:rPr>
          <w:rFonts w:ascii="Arial" w:hAnsi="Arial" w:cs="Arial"/>
          <w:szCs w:val="24"/>
        </w:rPr>
        <w:t xml:space="preserve">8.1.6. O credenciamento do fornecedor e de seu representante legal junto ao sistema eletrônico implica a responsabilidade legal pelos atos praticados e a presunção de capacidade técnica para realização das transações inerentes ao pregão eletrônico. </w:t>
      </w:r>
    </w:p>
    <w:p w14:paraId="31D2E2B6">
      <w:pPr>
        <w:overflowPunct/>
        <w:jc w:val="both"/>
        <w:textAlignment w:val="auto"/>
        <w:rPr>
          <w:rFonts w:ascii="Arial" w:hAnsi="Arial" w:cs="Arial"/>
          <w:szCs w:val="24"/>
        </w:rPr>
      </w:pPr>
      <w:r>
        <w:rPr>
          <w:rFonts w:ascii="Arial" w:hAnsi="Arial" w:cs="Arial"/>
          <w:szCs w:val="24"/>
        </w:rPr>
        <w:t xml:space="preserve">8.2. A participação no Pregão Eletrônico através do Sistema do </w:t>
      </w:r>
      <w:r>
        <w:fldChar w:fldCharType="begin"/>
      </w:r>
      <w:r>
        <w:instrText xml:space="preserve"> HYPERLINK "https://bnc.org.br/." </w:instrText>
      </w:r>
      <w:r>
        <w:fldChar w:fldCharType="separate"/>
      </w:r>
      <w:r>
        <w:rPr>
          <w:rStyle w:val="17"/>
          <w:rFonts w:ascii="Arial" w:hAnsi="Arial" w:cs="Arial"/>
          <w:szCs w:val="22"/>
        </w:rPr>
        <w:t>https://bnc.org.br/.</w:t>
      </w:r>
      <w:r>
        <w:rPr>
          <w:rStyle w:val="17"/>
          <w:rFonts w:ascii="Arial" w:hAnsi="Arial" w:cs="Arial"/>
          <w:szCs w:val="22"/>
        </w:rPr>
        <w:fldChar w:fldCharType="end"/>
      </w:r>
      <w:r>
        <w:rPr>
          <w:rFonts w:ascii="Arial" w:hAnsi="Arial" w:cs="Arial"/>
          <w:szCs w:val="24"/>
        </w:rPr>
        <w:t xml:space="preserve">, se dará da seguinte forma: </w:t>
      </w:r>
    </w:p>
    <w:p w14:paraId="06766CC3">
      <w:pPr>
        <w:overflowPunct/>
        <w:jc w:val="both"/>
        <w:textAlignment w:val="auto"/>
        <w:rPr>
          <w:rFonts w:ascii="Arial" w:hAnsi="Arial" w:cs="Arial"/>
          <w:szCs w:val="24"/>
        </w:rPr>
      </w:pPr>
      <w:r>
        <w:rPr>
          <w:rFonts w:ascii="Arial" w:hAnsi="Arial" w:cs="Arial"/>
          <w:szCs w:val="24"/>
        </w:rPr>
        <w:t xml:space="preserve">8.2.1. Por meio da digitação da senha pessoal e intransferível do representante credenciado (operador da corretora de mercadorias) e subsequente encaminhamento da proposta de preços, exclusivamente por meio do sistema eletrônico, observada data e horário limite estabelecido. </w:t>
      </w:r>
    </w:p>
    <w:p w14:paraId="1D7EB57E">
      <w:pPr>
        <w:widowControl w:val="0"/>
        <w:overflowPunct/>
        <w:jc w:val="both"/>
        <w:textAlignment w:val="auto"/>
        <w:rPr>
          <w:rFonts w:ascii="Arial" w:hAnsi="Arial" w:cs="Arial"/>
          <w:szCs w:val="24"/>
        </w:rPr>
      </w:pPr>
      <w:r>
        <w:rPr>
          <w:rFonts w:ascii="Arial" w:hAnsi="Arial" w:cs="Arial"/>
          <w:szCs w:val="24"/>
        </w:rPr>
        <w:t xml:space="preserve">8.2.2.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0E8E77A8">
      <w:pPr>
        <w:overflowPunct/>
        <w:jc w:val="both"/>
        <w:textAlignment w:val="auto"/>
        <w:rPr>
          <w:rFonts w:ascii="Arial" w:hAnsi="Arial" w:cs="Arial"/>
          <w:szCs w:val="24"/>
        </w:rPr>
      </w:pPr>
      <w:r>
        <w:rPr>
          <w:rFonts w:ascii="Arial" w:hAnsi="Arial" w:cs="Arial"/>
          <w:szCs w:val="24"/>
        </w:rPr>
        <w:t>8.2.3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FC32242">
      <w:pPr>
        <w:widowControl w:val="0"/>
        <w:jc w:val="both"/>
        <w:rPr>
          <w:rFonts w:ascii="Calibri" w:hAnsi="Calibri" w:cs="Calibri"/>
        </w:rPr>
      </w:pPr>
      <w:r>
        <w:rPr>
          <w:rFonts w:ascii="Arial" w:hAnsi="Arial" w:cs="Arial"/>
          <w:szCs w:val="24"/>
        </w:rPr>
        <w:t xml:space="preserve">8.2.4. </w:t>
      </w:r>
      <w:r>
        <w:rPr>
          <w:rFonts w:ascii="Arial" w:hAnsi="Arial" w:cs="Arial"/>
        </w:rPr>
        <w:t>Qualquer dúvida em relação ao acesso no sistema operacional, poderá ser esclarecida através de uma corretora de mercadorias associada a Bolsa Nacional de Compras – BNC ou pelo telefone: (42) 3026-4550. A relação completa das corretoras de mercadorias vinculadas a Bolsa Nacional de Compras – BNC poderá ser obtida no site</w:t>
      </w:r>
      <w:r>
        <w:fldChar w:fldCharType="begin"/>
      </w:r>
      <w:r>
        <w:instrText xml:space="preserve"> HYPERLINK "http://www.bbmnetlicitacoes.com.br/" \h </w:instrText>
      </w:r>
      <w:r>
        <w:fldChar w:fldCharType="separate"/>
      </w:r>
      <w:r>
        <w:rPr>
          <w:rFonts w:ascii="Arial" w:hAnsi="Arial" w:cs="Arial"/>
        </w:rPr>
        <w:t xml:space="preserve"> </w:t>
      </w:r>
      <w:r>
        <w:fldChar w:fldCharType="begin"/>
      </w:r>
      <w:r>
        <w:instrText xml:space="preserve"> HYPERLINK "https://bnc.org.br/." </w:instrText>
      </w:r>
      <w:r>
        <w:fldChar w:fldCharType="separate"/>
      </w:r>
      <w:r>
        <w:rPr>
          <w:rStyle w:val="17"/>
          <w:rFonts w:ascii="Arial" w:hAnsi="Arial" w:cs="Arial"/>
          <w:szCs w:val="22"/>
        </w:rPr>
        <w:t>https://bnc.org.br/.</w:t>
      </w:r>
      <w:r>
        <w:rPr>
          <w:rStyle w:val="17"/>
          <w:rFonts w:ascii="Arial" w:hAnsi="Arial" w:cs="Arial"/>
          <w:szCs w:val="22"/>
        </w:rPr>
        <w:fldChar w:fldCharType="end"/>
      </w:r>
      <w:r>
        <w:rPr>
          <w:rFonts w:ascii="Arial" w:hAnsi="Arial" w:cs="Arial"/>
        </w:rPr>
        <w:t xml:space="preserve">, </w:t>
      </w:r>
      <w:r>
        <w:rPr>
          <w:rFonts w:ascii="Arial" w:hAnsi="Arial" w:cs="Arial"/>
        </w:rPr>
        <w:fldChar w:fldCharType="end"/>
      </w:r>
      <w:r>
        <w:rPr>
          <w:rFonts w:ascii="Arial" w:hAnsi="Arial" w:cs="Arial"/>
        </w:rPr>
        <w:t>acesso</w:t>
      </w:r>
      <w:r>
        <w:rPr>
          <w:rFonts w:ascii="Arial" w:hAnsi="Arial" w:cs="Arial"/>
          <w:spacing w:val="-4"/>
        </w:rPr>
        <w:t xml:space="preserve"> </w:t>
      </w:r>
      <w:r>
        <w:rPr>
          <w:rFonts w:ascii="Arial" w:hAnsi="Arial" w:cs="Arial"/>
        </w:rPr>
        <w:t>corretoras.</w:t>
      </w:r>
    </w:p>
    <w:p w14:paraId="03A6EF26">
      <w:pPr>
        <w:overflowPunct/>
        <w:jc w:val="both"/>
        <w:textAlignment w:val="auto"/>
        <w:rPr>
          <w:rFonts w:ascii="Arial" w:hAnsi="Arial" w:cs="Arial"/>
          <w:szCs w:val="24"/>
        </w:rPr>
      </w:pPr>
    </w:p>
    <w:p w14:paraId="2284F071">
      <w:pPr>
        <w:overflowPunct/>
        <w:jc w:val="both"/>
        <w:textAlignment w:val="auto"/>
        <w:rPr>
          <w:rFonts w:ascii="Arial" w:hAnsi="Arial" w:cs="Arial"/>
          <w:b/>
          <w:bCs/>
          <w:szCs w:val="24"/>
        </w:rPr>
      </w:pPr>
      <w:r>
        <w:rPr>
          <w:rFonts w:ascii="Arial" w:hAnsi="Arial" w:cs="Arial"/>
          <w:b/>
        </w:rPr>
        <w:t xml:space="preserve">9. DA CONDUÇÃO DO CERTAME </w:t>
      </w:r>
    </w:p>
    <w:p w14:paraId="1BBFB453">
      <w:pPr>
        <w:overflowPunct/>
        <w:jc w:val="both"/>
        <w:textAlignment w:val="auto"/>
        <w:rPr>
          <w:rFonts w:ascii="Arial" w:hAnsi="Arial" w:cs="Arial"/>
          <w:szCs w:val="24"/>
        </w:rPr>
      </w:pPr>
      <w:r>
        <w:rPr>
          <w:rFonts w:ascii="Arial" w:hAnsi="Arial" w:cs="Arial"/>
          <w:szCs w:val="24"/>
        </w:rPr>
        <w:t xml:space="preserve">9.1. O certame será conduzido pelo agente de contratação, com o auxílio da equipe de apoio, que terá, em especial, as seguintes atribuições: </w:t>
      </w:r>
    </w:p>
    <w:p w14:paraId="05D498AF">
      <w:pPr>
        <w:overflowPunct/>
        <w:jc w:val="both"/>
        <w:textAlignment w:val="auto"/>
        <w:rPr>
          <w:rFonts w:ascii="Arial" w:hAnsi="Arial" w:cs="Arial"/>
          <w:b/>
          <w:bCs/>
          <w:szCs w:val="24"/>
        </w:rPr>
      </w:pPr>
      <w:r>
        <w:rPr>
          <w:rFonts w:ascii="Arial" w:hAnsi="Arial" w:cs="Arial"/>
          <w:szCs w:val="24"/>
        </w:rPr>
        <w:t>9.1.1. acompanhar os trabalhos da equipe de apoio;</w:t>
      </w:r>
    </w:p>
    <w:p w14:paraId="2D514EFB">
      <w:pPr>
        <w:overflowPunct/>
        <w:jc w:val="both"/>
        <w:textAlignment w:val="auto"/>
        <w:rPr>
          <w:rFonts w:ascii="Arial" w:hAnsi="Arial" w:cs="Arial"/>
          <w:szCs w:val="24"/>
        </w:rPr>
      </w:pPr>
      <w:r>
        <w:rPr>
          <w:rFonts w:ascii="Arial" w:hAnsi="Arial" w:cs="Arial"/>
          <w:szCs w:val="24"/>
        </w:rPr>
        <w:t xml:space="preserve">9.1.2. responder as questões formuladas pelos fornecedores, relativas ao certame; 9.1.3. abrir as propostas de preços; </w:t>
      </w:r>
    </w:p>
    <w:p w14:paraId="6BF605D0">
      <w:pPr>
        <w:overflowPunct/>
        <w:jc w:val="both"/>
        <w:textAlignment w:val="auto"/>
        <w:rPr>
          <w:rFonts w:ascii="Arial" w:hAnsi="Arial" w:cs="Arial"/>
          <w:szCs w:val="24"/>
        </w:rPr>
      </w:pPr>
      <w:r>
        <w:rPr>
          <w:rFonts w:ascii="Arial" w:hAnsi="Arial" w:cs="Arial"/>
          <w:szCs w:val="24"/>
        </w:rPr>
        <w:t xml:space="preserve">9.1.4. analisar a aceitabilidade das propostas; </w:t>
      </w:r>
    </w:p>
    <w:p w14:paraId="620B6154">
      <w:pPr>
        <w:overflowPunct/>
        <w:jc w:val="both"/>
        <w:textAlignment w:val="auto"/>
        <w:rPr>
          <w:rFonts w:ascii="Arial" w:hAnsi="Arial" w:cs="Arial"/>
          <w:szCs w:val="24"/>
        </w:rPr>
      </w:pPr>
      <w:r>
        <w:rPr>
          <w:rFonts w:ascii="Arial" w:hAnsi="Arial" w:cs="Arial"/>
          <w:szCs w:val="24"/>
        </w:rPr>
        <w:t xml:space="preserve">9.1.5. desclassificar propostas indicando os motivos; </w:t>
      </w:r>
    </w:p>
    <w:p w14:paraId="08681948">
      <w:pPr>
        <w:widowControl w:val="0"/>
        <w:overflowPunct/>
        <w:jc w:val="both"/>
        <w:textAlignment w:val="auto"/>
        <w:rPr>
          <w:rFonts w:ascii="Arial" w:hAnsi="Arial" w:cs="Arial"/>
          <w:szCs w:val="24"/>
        </w:rPr>
      </w:pPr>
      <w:r>
        <w:rPr>
          <w:rFonts w:ascii="Arial" w:hAnsi="Arial" w:cs="Arial"/>
          <w:szCs w:val="24"/>
        </w:rPr>
        <w:t xml:space="preserve">9.1.6. conduzir os procedimentos relativos aos lances e à escolha da proposta do lance de menor preço; </w:t>
      </w:r>
    </w:p>
    <w:p w14:paraId="7112E758">
      <w:pPr>
        <w:widowControl w:val="0"/>
        <w:overflowPunct/>
        <w:jc w:val="both"/>
        <w:textAlignment w:val="auto"/>
        <w:rPr>
          <w:rFonts w:ascii="Arial" w:hAnsi="Arial" w:cs="Arial"/>
          <w:szCs w:val="24"/>
        </w:rPr>
      </w:pPr>
      <w:r>
        <w:rPr>
          <w:rFonts w:ascii="Arial" w:hAnsi="Arial" w:cs="Arial"/>
          <w:szCs w:val="24"/>
        </w:rPr>
        <w:t xml:space="preserve">9.1.7. verificar a habilitação do proponente classificado em primeiro lugar; </w:t>
      </w:r>
    </w:p>
    <w:p w14:paraId="77C68E2F">
      <w:pPr>
        <w:overflowPunct/>
        <w:jc w:val="both"/>
        <w:textAlignment w:val="auto"/>
        <w:rPr>
          <w:rFonts w:ascii="Arial" w:hAnsi="Arial" w:cs="Arial"/>
          <w:szCs w:val="24"/>
        </w:rPr>
      </w:pPr>
      <w:r>
        <w:rPr>
          <w:rFonts w:ascii="Arial" w:hAnsi="Arial" w:cs="Arial"/>
          <w:szCs w:val="24"/>
        </w:rPr>
        <w:t xml:space="preserve">9.1.8. declarar o vencedor; </w:t>
      </w:r>
    </w:p>
    <w:p w14:paraId="27C57A74">
      <w:pPr>
        <w:overflowPunct/>
        <w:jc w:val="both"/>
        <w:textAlignment w:val="auto"/>
        <w:rPr>
          <w:rFonts w:ascii="Arial" w:hAnsi="Arial" w:cs="Arial"/>
          <w:szCs w:val="24"/>
        </w:rPr>
      </w:pPr>
      <w:r>
        <w:rPr>
          <w:rFonts w:ascii="Arial" w:hAnsi="Arial" w:cs="Arial"/>
          <w:szCs w:val="24"/>
        </w:rPr>
        <w:t xml:space="preserve">9.1.9. receber, examinar e decidir sobre a pertinência dos recursos; </w:t>
      </w:r>
    </w:p>
    <w:p w14:paraId="6F08845E">
      <w:pPr>
        <w:overflowPunct/>
        <w:jc w:val="both"/>
        <w:textAlignment w:val="auto"/>
        <w:rPr>
          <w:rFonts w:ascii="Arial" w:hAnsi="Arial" w:cs="Arial"/>
          <w:szCs w:val="24"/>
        </w:rPr>
      </w:pPr>
      <w:r>
        <w:rPr>
          <w:rFonts w:ascii="Arial" w:hAnsi="Arial" w:cs="Arial"/>
          <w:szCs w:val="24"/>
        </w:rPr>
        <w:t xml:space="preserve">9.1.10. elaborar a ata da sessão; </w:t>
      </w:r>
    </w:p>
    <w:p w14:paraId="4602C0FF">
      <w:pPr>
        <w:overflowPunct/>
        <w:jc w:val="both"/>
        <w:textAlignment w:val="auto"/>
        <w:rPr>
          <w:rFonts w:ascii="Arial" w:hAnsi="Arial" w:cs="Arial"/>
          <w:szCs w:val="24"/>
        </w:rPr>
      </w:pPr>
      <w:r>
        <w:rPr>
          <w:rFonts w:ascii="Arial" w:hAnsi="Arial" w:cs="Arial"/>
          <w:szCs w:val="24"/>
        </w:rPr>
        <w:t xml:space="preserve">9.1.11. encaminhar o processo à autoridade superior para homologar e autorizar a contratação; </w:t>
      </w:r>
    </w:p>
    <w:p w14:paraId="46953131">
      <w:pPr>
        <w:overflowPunct/>
        <w:jc w:val="both"/>
        <w:textAlignment w:val="auto"/>
        <w:rPr>
          <w:rFonts w:ascii="Arial" w:hAnsi="Arial" w:cs="Arial"/>
          <w:szCs w:val="24"/>
        </w:rPr>
      </w:pPr>
      <w:r>
        <w:rPr>
          <w:rFonts w:ascii="Arial" w:hAnsi="Arial" w:cs="Arial"/>
          <w:szCs w:val="24"/>
        </w:rPr>
        <w:t>9.1.12. abrir processo administrativo para apuração de irregularidades visando a aplicação de penalidades previstas na legislação.</w:t>
      </w:r>
    </w:p>
    <w:p w14:paraId="22563CEA">
      <w:pPr>
        <w:overflowPunct/>
        <w:jc w:val="both"/>
        <w:textAlignment w:val="auto"/>
        <w:rPr>
          <w:rFonts w:ascii="Arial" w:hAnsi="Arial" w:cs="Arial"/>
        </w:rPr>
      </w:pPr>
      <w:r>
        <w:rPr>
          <w:rFonts w:ascii="Arial" w:hAnsi="Arial" w:cs="Arial"/>
          <w:szCs w:val="24"/>
        </w:rPr>
        <w:t xml:space="preserve">9.1.13. </w:t>
      </w:r>
      <w:r>
        <w:rPr>
          <w:rFonts w:ascii="Arial" w:hAnsi="Arial" w:cs="Arial"/>
        </w:rPr>
        <w:t xml:space="preserve">A agente de contratação poderá solicitar manifestação técnica da assessoria jurídica ou de outros setores do órgão ou da entidade, a fim de subsidiar sua decisão. </w:t>
      </w:r>
    </w:p>
    <w:p w14:paraId="1120290F">
      <w:pPr>
        <w:overflowPunct/>
        <w:jc w:val="both"/>
        <w:textAlignment w:val="auto"/>
        <w:rPr>
          <w:rFonts w:ascii="Arial" w:hAnsi="Arial" w:cs="Arial"/>
          <w:szCs w:val="24"/>
        </w:rPr>
      </w:pPr>
      <w:r>
        <w:rPr>
          <w:rFonts w:ascii="Arial" w:hAnsi="Arial" w:cs="Arial"/>
        </w:rPr>
        <w:t>9.1.14. Caberá à equipe de apoio auxiliar a agente de contratação nas etapas do processo licitatório.</w:t>
      </w:r>
      <w:r>
        <w:rPr>
          <w:rFonts w:ascii="Arial" w:hAnsi="Arial" w:cs="Arial"/>
          <w:szCs w:val="24"/>
        </w:rPr>
        <w:t xml:space="preserve"> </w:t>
      </w:r>
    </w:p>
    <w:p w14:paraId="369C44F6">
      <w:pPr>
        <w:overflowPunct/>
        <w:jc w:val="both"/>
        <w:textAlignment w:val="auto"/>
        <w:rPr>
          <w:rFonts w:ascii="Arial" w:hAnsi="Arial" w:cs="Arial"/>
          <w:b/>
          <w:bCs/>
          <w:szCs w:val="24"/>
        </w:rPr>
      </w:pPr>
    </w:p>
    <w:p w14:paraId="3366F722">
      <w:pPr>
        <w:overflowPunct/>
        <w:jc w:val="both"/>
        <w:textAlignment w:val="auto"/>
        <w:rPr>
          <w:rFonts w:ascii="Arial" w:hAnsi="Arial" w:cs="Arial"/>
          <w:b/>
          <w:bCs/>
        </w:rPr>
      </w:pPr>
      <w:r>
        <w:rPr>
          <w:rFonts w:ascii="Arial" w:hAnsi="Arial" w:cs="Arial"/>
          <w:b/>
          <w:bCs/>
        </w:rPr>
        <w:t>10. DA APRESENTAÇÃO DA PROPOSTA</w:t>
      </w:r>
    </w:p>
    <w:p w14:paraId="30D68921">
      <w:pPr>
        <w:widowControl w:val="0"/>
        <w:overflowPunct/>
        <w:jc w:val="both"/>
        <w:textAlignment w:val="auto"/>
        <w:rPr>
          <w:rFonts w:ascii="Arial" w:hAnsi="Arial" w:cs="Arial"/>
        </w:rPr>
      </w:pPr>
      <w:r>
        <w:rPr>
          <w:rFonts w:ascii="Arial" w:hAnsi="Arial" w:cs="Arial"/>
        </w:rPr>
        <w:t xml:space="preserve">10.1. Os licitantes encaminharão, exclusivamente por meio do sistema, proposta com a descrição do objeto ofertado, a marca do produto e o preço, até a data e o horário estabelecidos para abertura da sessão pública. </w:t>
      </w:r>
    </w:p>
    <w:p w14:paraId="54213AEB">
      <w:pPr>
        <w:widowControl w:val="0"/>
        <w:overflowPunct/>
        <w:jc w:val="both"/>
        <w:textAlignment w:val="auto"/>
        <w:rPr>
          <w:rFonts w:ascii="Arial" w:hAnsi="Arial" w:cs="Arial"/>
        </w:rPr>
      </w:pPr>
      <w:r>
        <w:rPr>
          <w:rFonts w:ascii="Arial" w:hAnsi="Arial" w:cs="Arial"/>
        </w:rPr>
        <w:t xml:space="preserve">10.2. Todas as referências de tempo no edital, no aviso e durante a sessão pública, observarão o Horário de Brasília – DF. </w:t>
      </w:r>
    </w:p>
    <w:p w14:paraId="49269BBA">
      <w:pPr>
        <w:widowControl w:val="0"/>
        <w:overflowPunct/>
        <w:jc w:val="both"/>
        <w:textAlignment w:val="auto"/>
        <w:rPr>
          <w:rFonts w:ascii="Arial" w:hAnsi="Arial" w:cs="Arial"/>
        </w:rPr>
      </w:pPr>
      <w:r>
        <w:rPr>
          <w:rFonts w:ascii="Arial" w:hAnsi="Arial" w:cs="Arial"/>
        </w:rPr>
        <w:t xml:space="preserve">10.3.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1F36F406">
      <w:pPr>
        <w:widowControl w:val="0"/>
        <w:overflowPunct/>
        <w:jc w:val="both"/>
        <w:textAlignment w:val="auto"/>
        <w:rPr>
          <w:rFonts w:ascii="Arial" w:hAnsi="Arial" w:cs="Arial"/>
        </w:rPr>
      </w:pPr>
      <w:r>
        <w:rPr>
          <w:rFonts w:ascii="Arial" w:hAnsi="Arial" w:cs="Arial"/>
        </w:rPr>
        <w:t xml:space="preserve">10.3.1. Não será estabelecida, nessa etapa do certame, ordem de classificação entre as propostas apresentadas, o que somente ocorrerá após a realização dos procedimentos de negociação e julgamento da proposta. </w:t>
      </w:r>
    </w:p>
    <w:p w14:paraId="2C598006">
      <w:pPr>
        <w:widowControl w:val="0"/>
        <w:overflowPunct/>
        <w:jc w:val="both"/>
        <w:textAlignment w:val="auto"/>
        <w:rPr>
          <w:rFonts w:ascii="Arial" w:hAnsi="Arial" w:cs="Arial"/>
        </w:rPr>
      </w:pPr>
      <w:r>
        <w:rPr>
          <w:rFonts w:ascii="Arial" w:hAnsi="Arial" w:cs="Arial"/>
        </w:rPr>
        <w:t xml:space="preserve">10.3.2. Os documentos que compõem a proposta e a habilitação do licitante melhor classificado somente serão disponibilizados para avaliação da agente de contratação e para acesso público após o encerramento do envio de lances. </w:t>
      </w:r>
    </w:p>
    <w:p w14:paraId="4B8CEA40">
      <w:pPr>
        <w:widowControl w:val="0"/>
        <w:overflowPunct/>
        <w:jc w:val="both"/>
        <w:textAlignment w:val="auto"/>
        <w:rPr>
          <w:rFonts w:ascii="Arial" w:hAnsi="Arial" w:cs="Arial"/>
        </w:rPr>
      </w:pPr>
      <w:r>
        <w:rPr>
          <w:rFonts w:ascii="Arial" w:hAnsi="Arial" w:cs="Arial"/>
        </w:rPr>
        <w:t xml:space="preserve">10.4. O licitante vencedor deverá apresentar os documentos de habilitação após a sessão de lances, dentro do prazo determinado pelo sistema eletrônico. </w:t>
      </w:r>
    </w:p>
    <w:p w14:paraId="2A7250C3">
      <w:pPr>
        <w:widowControl w:val="0"/>
        <w:overflowPunct/>
        <w:jc w:val="both"/>
        <w:textAlignment w:val="auto"/>
        <w:rPr>
          <w:rFonts w:ascii="Arial" w:hAnsi="Arial" w:cs="Arial"/>
        </w:rPr>
      </w:pPr>
      <w:r>
        <w:rPr>
          <w:rFonts w:ascii="Arial" w:hAnsi="Arial" w:cs="Arial"/>
        </w:rPr>
        <w:t xml:space="preserve">10.5. O licitante declarará, em campo próprio do sistema, o cumprimento dos requisitos para habilitação e a conformidade de sua proposta com as exigências do edital. </w:t>
      </w:r>
    </w:p>
    <w:p w14:paraId="07775842">
      <w:pPr>
        <w:widowControl w:val="0"/>
        <w:overflowPunct/>
        <w:jc w:val="both"/>
        <w:textAlignment w:val="auto"/>
        <w:rPr>
          <w:rFonts w:ascii="Arial" w:hAnsi="Arial" w:cs="Arial"/>
        </w:rPr>
      </w:pPr>
      <w:r>
        <w:rPr>
          <w:rFonts w:ascii="Arial" w:hAnsi="Arial" w:cs="Arial"/>
        </w:rPr>
        <w:t>10.5.1. A falsidade da declaração sujeitará o licitante às sanções previstas no edital e seus anexos.</w:t>
      </w:r>
    </w:p>
    <w:p w14:paraId="5637CE0D">
      <w:pPr>
        <w:widowControl w:val="0"/>
        <w:overflowPunct/>
        <w:jc w:val="both"/>
        <w:textAlignment w:val="auto"/>
        <w:rPr>
          <w:rFonts w:ascii="Arial" w:hAnsi="Arial" w:cs="Arial"/>
        </w:rPr>
      </w:pPr>
      <w:r>
        <w:rPr>
          <w:rFonts w:ascii="Arial" w:hAnsi="Arial" w:cs="Arial"/>
        </w:rPr>
        <w:t xml:space="preserve">10.5.2. Os licitantes poderão retirar ou substituir a proposta de preços anteriormente inserida no sistema, até a abertura da sessão pública. </w:t>
      </w:r>
    </w:p>
    <w:p w14:paraId="57A79DCC">
      <w:pPr>
        <w:widowControl w:val="0"/>
        <w:overflowPunct/>
        <w:jc w:val="both"/>
        <w:textAlignment w:val="auto"/>
        <w:rPr>
          <w:rFonts w:ascii="Arial" w:hAnsi="Arial" w:cs="Arial"/>
        </w:rPr>
      </w:pPr>
      <w:r>
        <w:rPr>
          <w:rFonts w:ascii="Arial" w:hAnsi="Arial" w:cs="Arial"/>
        </w:rPr>
        <w:t xml:space="preserve">10.6. A proposta financeira deverá ser enviada, por meio do sistema eletrônico, com o preenchimento dos seguintes campos: </w:t>
      </w:r>
    </w:p>
    <w:p w14:paraId="102E2177">
      <w:pPr>
        <w:widowControl w:val="0"/>
        <w:overflowPunct/>
        <w:jc w:val="both"/>
        <w:textAlignment w:val="auto"/>
        <w:rPr>
          <w:rFonts w:ascii="Arial" w:hAnsi="Arial" w:cs="Arial"/>
        </w:rPr>
      </w:pPr>
      <w:r>
        <w:rPr>
          <w:rFonts w:ascii="Arial" w:hAnsi="Arial" w:cs="Arial"/>
        </w:rPr>
        <w:t xml:space="preserve">10.6.1. Valor unotário; </w:t>
      </w:r>
    </w:p>
    <w:p w14:paraId="24E0CCAF">
      <w:pPr>
        <w:widowControl w:val="0"/>
        <w:overflowPunct/>
        <w:jc w:val="both"/>
        <w:textAlignment w:val="auto"/>
        <w:rPr>
          <w:rFonts w:ascii="Arial" w:hAnsi="Arial" w:cs="Arial"/>
        </w:rPr>
      </w:pPr>
      <w:r>
        <w:rPr>
          <w:rFonts w:ascii="Arial" w:hAnsi="Arial" w:cs="Arial"/>
        </w:rPr>
        <w:t xml:space="preserve">10.6.2. Especificações do objeto de forma clara, descrevendo detalhadamente as características técnicas do objeto proposto e outros elementos que identifiquem suas configurações, contendo informações similares à especificação do termo de referência (anexo I do edital), indicando, no que for aplicável, o modelo, prazo de validade ou de garantia, número do registro ou inscrição do bem no órgão competente, quando for o caso. </w:t>
      </w:r>
    </w:p>
    <w:p w14:paraId="013FA3E8">
      <w:pPr>
        <w:widowControl w:val="0"/>
        <w:overflowPunct/>
        <w:jc w:val="both"/>
        <w:textAlignment w:val="auto"/>
        <w:rPr>
          <w:rFonts w:ascii="Arial" w:hAnsi="Arial" w:cs="Arial"/>
        </w:rPr>
      </w:pPr>
      <w:r>
        <w:rPr>
          <w:rFonts w:ascii="Arial" w:hAnsi="Arial" w:cs="Arial"/>
        </w:rPr>
        <w:t xml:space="preserve">10.7. O valor da proposta será considerada suficiente e completa, abrangendo todos os custos operacionais; os encargos (sociais, trabalhistas, previdenciários e comerciais, bem como, demais encargos incidentes); os tributos (impostos, taxas, emolumentos, contribuições fiscais, e para fiscais, etc.); o fornecimento de mão de obra especializada, materiais, ferramentas, acessórios, consumíveis e equipamentos; a administração, o lucro; as despesas decorrentes de carregamento, descarregamento, fretes, transportes e deslocamentos de qualquer natureza, correndo tal operação, única e exclusivamente, por conta, risco e responsabilidade da empresa vencedora da licitação; bem como, qualquer outro encargo ou despesa, ainda que aqui não especificado, que possa incidir ou ser necessária à execução do objeto da licitação. </w:t>
      </w:r>
    </w:p>
    <w:p w14:paraId="03A0969B">
      <w:pPr>
        <w:widowControl w:val="0"/>
        <w:overflowPunct/>
        <w:jc w:val="both"/>
        <w:textAlignment w:val="auto"/>
        <w:rPr>
          <w:rFonts w:ascii="Arial" w:hAnsi="Arial" w:cs="Arial"/>
        </w:rPr>
      </w:pPr>
      <w:r>
        <w:rPr>
          <w:rFonts w:ascii="Arial" w:hAnsi="Arial" w:cs="Arial"/>
        </w:rPr>
        <w:t xml:space="preserve">10.8. O prazo de validade da proposta financeira não poderá ser inferior a 90 (noventa) dias, contados a partir da data da sessão pública do pregão. </w:t>
      </w:r>
    </w:p>
    <w:p w14:paraId="16A57369">
      <w:pPr>
        <w:widowControl w:val="0"/>
        <w:overflowPunct/>
        <w:jc w:val="both"/>
        <w:textAlignment w:val="auto"/>
        <w:rPr>
          <w:rFonts w:ascii="Arial" w:hAnsi="Arial" w:cs="Arial"/>
          <w:b/>
        </w:rPr>
      </w:pPr>
    </w:p>
    <w:p w14:paraId="2B9EA5D7">
      <w:pPr>
        <w:widowControl w:val="0"/>
        <w:overflowPunct/>
        <w:jc w:val="both"/>
        <w:textAlignment w:val="auto"/>
        <w:rPr>
          <w:rFonts w:ascii="Arial" w:hAnsi="Arial" w:cs="Arial"/>
          <w:b/>
        </w:rPr>
      </w:pPr>
      <w:r>
        <w:rPr>
          <w:rFonts w:ascii="Arial" w:hAnsi="Arial" w:cs="Arial"/>
          <w:b/>
        </w:rPr>
        <w:t xml:space="preserve">10.9. DO ENCAMINHAMENTO DA PROPOSTA VENCEDORA: </w:t>
      </w:r>
    </w:p>
    <w:p w14:paraId="15A8407D">
      <w:pPr>
        <w:widowControl w:val="0"/>
        <w:overflowPunct/>
        <w:jc w:val="both"/>
        <w:textAlignment w:val="auto"/>
        <w:rPr>
          <w:rFonts w:ascii="Arial" w:hAnsi="Arial" w:cs="Arial"/>
        </w:rPr>
      </w:pPr>
      <w:r>
        <w:rPr>
          <w:rFonts w:ascii="Arial" w:hAnsi="Arial" w:cs="Arial"/>
        </w:rPr>
        <w:t xml:space="preserve">10.9.1. A proposta final do licitante declarado vencedor deverá ser encaminhada no prazo de 2 (duas) horas, a contar da solicitação da agente de contratação no sistema eletrônico e deverá: </w:t>
      </w:r>
    </w:p>
    <w:p w14:paraId="79BF6BD6">
      <w:pPr>
        <w:widowControl w:val="0"/>
        <w:overflowPunct/>
        <w:jc w:val="both"/>
        <w:textAlignment w:val="auto"/>
        <w:rPr>
          <w:rFonts w:ascii="Arial" w:hAnsi="Arial" w:cs="Arial"/>
        </w:rPr>
      </w:pPr>
      <w:r>
        <w:rPr>
          <w:rFonts w:ascii="Arial" w:hAnsi="Arial" w:cs="Arial"/>
        </w:rPr>
        <w:t xml:space="preserve">a) ser redigida em língua portuguesa, digitada, em uma via, sem emendas, rasuras, entrelinhas ou ressalvas, devendo a última folha ser assinada e as demais rubricadas pelo licitante ou seu representante legal; </w:t>
      </w:r>
    </w:p>
    <w:p w14:paraId="1D58FB28">
      <w:pPr>
        <w:widowControl w:val="0"/>
        <w:overflowPunct/>
        <w:jc w:val="both"/>
        <w:textAlignment w:val="auto"/>
        <w:rPr>
          <w:rFonts w:ascii="Arial" w:hAnsi="Arial" w:cs="Arial"/>
        </w:rPr>
      </w:pPr>
      <w:r>
        <w:rPr>
          <w:rFonts w:ascii="Arial" w:hAnsi="Arial" w:cs="Arial"/>
        </w:rPr>
        <w:t>b) conter a indicação do banco, número da conta e agência do licitante vencedor, para fins de pagamento.</w:t>
      </w:r>
    </w:p>
    <w:p w14:paraId="6581BD0F">
      <w:pPr>
        <w:widowControl w:val="0"/>
        <w:overflowPunct/>
        <w:jc w:val="both"/>
        <w:textAlignment w:val="auto"/>
        <w:rPr>
          <w:rFonts w:ascii="Arial" w:hAnsi="Arial" w:cs="Arial"/>
        </w:rPr>
      </w:pPr>
      <w:r>
        <w:rPr>
          <w:rFonts w:ascii="Arial" w:hAnsi="Arial" w:cs="Arial"/>
        </w:rPr>
        <w:t>10.9.2. A proposta final deverá ser documentada nos autos e será levada em consideração no decorrer da execução do contrato e aplicação de eventual sanção à detentora, se for o caso.</w:t>
      </w:r>
    </w:p>
    <w:p w14:paraId="75BEF5A1">
      <w:pPr>
        <w:widowControl w:val="0"/>
        <w:overflowPunct/>
        <w:jc w:val="both"/>
        <w:textAlignment w:val="auto"/>
        <w:rPr>
          <w:rFonts w:ascii="Arial" w:hAnsi="Arial" w:cs="Arial"/>
        </w:rPr>
      </w:pPr>
      <w:r>
        <w:rPr>
          <w:rFonts w:ascii="Arial" w:hAnsi="Arial" w:cs="Arial"/>
        </w:rPr>
        <w:t>10.9.3. Todas as especificações do objeto contidas na proposta, tais como marca, modelo, tipo, fabricante e procedência, vinculam a detentora.</w:t>
      </w:r>
    </w:p>
    <w:p w14:paraId="4B751664">
      <w:pPr>
        <w:widowControl w:val="0"/>
        <w:overflowPunct/>
        <w:jc w:val="both"/>
        <w:textAlignment w:val="auto"/>
        <w:rPr>
          <w:rFonts w:ascii="Arial" w:hAnsi="Arial" w:cs="Arial"/>
        </w:rPr>
      </w:pPr>
      <w:r>
        <w:rPr>
          <w:rFonts w:ascii="Arial" w:hAnsi="Arial" w:cs="Arial"/>
        </w:rPr>
        <w:t xml:space="preserve">10.10. A omissão na proposta financeira em relação a exigências do edital importa na submissão da licitante às normas nele estabelecidas. </w:t>
      </w:r>
    </w:p>
    <w:p w14:paraId="11AC4D18">
      <w:pPr>
        <w:widowControl w:val="0"/>
        <w:overflowPunct/>
        <w:jc w:val="both"/>
        <w:textAlignment w:val="auto"/>
        <w:rPr>
          <w:rFonts w:ascii="Arial" w:hAnsi="Arial" w:cs="Arial"/>
        </w:rPr>
      </w:pPr>
      <w:r>
        <w:rPr>
          <w:rFonts w:ascii="Arial" w:hAnsi="Arial" w:cs="Arial"/>
        </w:rPr>
        <w:t>10.11. Os valores ofertados, tanto na proposta inicial quanto na etapa de lances, serão de exclusiva responsabilidade do licitante.</w:t>
      </w:r>
    </w:p>
    <w:p w14:paraId="7651F0BF">
      <w:pPr>
        <w:widowControl w:val="0"/>
        <w:overflowPunct/>
        <w:jc w:val="both"/>
        <w:textAlignment w:val="auto"/>
        <w:rPr>
          <w:rFonts w:ascii="Arial" w:hAnsi="Arial" w:cs="Arial"/>
        </w:rPr>
      </w:pPr>
      <w:r>
        <w:rPr>
          <w:rFonts w:ascii="Arial" w:hAnsi="Arial" w:cs="Arial"/>
        </w:rPr>
        <w:t xml:space="preserve">10.12. A licitante deverá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w:t>
      </w:r>
    </w:p>
    <w:p w14:paraId="5AB5C327">
      <w:pPr>
        <w:widowControl w:val="0"/>
        <w:overflowPunct/>
        <w:jc w:val="both"/>
        <w:textAlignment w:val="auto"/>
        <w:rPr>
          <w:rFonts w:ascii="Arial" w:hAnsi="Arial" w:cs="Arial"/>
          <w:b/>
          <w:bCs/>
          <w:szCs w:val="24"/>
        </w:rPr>
      </w:pPr>
      <w:r>
        <w:rPr>
          <w:rFonts w:ascii="Arial" w:hAnsi="Arial" w:cs="Arial"/>
        </w:rPr>
        <w:t>10.13. Os documentos complementares à proposta e à habilitação, quando necessários à confirmação daqueles exigidos no edital e já apresentados, serão encaminhados pelo licitante melhor classificado, no prazo mínimo de 2 (duas) horas após solicitação da agente de contratação.</w:t>
      </w:r>
    </w:p>
    <w:p w14:paraId="08F7C68D">
      <w:pPr>
        <w:overflowPunct/>
        <w:jc w:val="both"/>
        <w:textAlignment w:val="auto"/>
        <w:rPr>
          <w:rFonts w:ascii="Arial" w:hAnsi="Arial" w:cs="Arial"/>
          <w:b/>
          <w:bCs/>
          <w:szCs w:val="24"/>
        </w:rPr>
      </w:pPr>
    </w:p>
    <w:p w14:paraId="15CECB60">
      <w:pPr>
        <w:overflowPunct/>
        <w:jc w:val="both"/>
        <w:textAlignment w:val="auto"/>
        <w:rPr>
          <w:rFonts w:ascii="Arial" w:hAnsi="Arial" w:cs="Arial"/>
        </w:rPr>
      </w:pPr>
      <w:r>
        <w:rPr>
          <w:rFonts w:ascii="Arial" w:hAnsi="Arial" w:cs="Arial"/>
          <w:b/>
          <w:bCs/>
        </w:rPr>
        <w:t xml:space="preserve">11. </w:t>
      </w:r>
      <w:r>
        <w:rPr>
          <w:rFonts w:ascii="Arial" w:hAnsi="Arial" w:cs="Arial"/>
          <w:b/>
        </w:rPr>
        <w:t>DO JULGAMENTO DA PROPOSTA FINANCEIRA</w:t>
      </w:r>
    </w:p>
    <w:p w14:paraId="77C4511C">
      <w:pPr>
        <w:overflowPunct/>
        <w:jc w:val="both"/>
        <w:textAlignment w:val="auto"/>
        <w:rPr>
          <w:rFonts w:ascii="Arial" w:hAnsi="Arial" w:cs="Arial"/>
        </w:rPr>
      </w:pPr>
      <w:r>
        <w:rPr>
          <w:rFonts w:ascii="Arial" w:hAnsi="Arial" w:cs="Arial"/>
        </w:rPr>
        <w:t xml:space="preserve">11.1. O julgamento obedecerá ao critério de MENOR PREÇO POR LOTE, observando-se o disposto no Art. 33, da Lei Federal nº 14.133/2021. </w:t>
      </w:r>
    </w:p>
    <w:p w14:paraId="26DC7D3F">
      <w:pPr>
        <w:overflowPunct/>
        <w:jc w:val="both"/>
        <w:textAlignment w:val="auto"/>
        <w:rPr>
          <w:rFonts w:ascii="Arial" w:hAnsi="Arial" w:cs="Arial"/>
        </w:rPr>
      </w:pPr>
      <w:r>
        <w:rPr>
          <w:rFonts w:ascii="Arial" w:hAnsi="Arial" w:cs="Arial"/>
        </w:rPr>
        <w:t>11.2. Os valores, os preços e os custos utilizados terão como expressão monetária a moeda corrente nacional, o valor unitário em algarismos e o valor global em algarismos e por extenso (Art. 12, II, da Lei Federal nº 14.133/2021).</w:t>
      </w:r>
    </w:p>
    <w:p w14:paraId="7669BF09">
      <w:pPr>
        <w:overflowPunct/>
        <w:jc w:val="both"/>
        <w:textAlignment w:val="auto"/>
        <w:rPr>
          <w:rFonts w:ascii="Arial" w:hAnsi="Arial" w:cs="Arial"/>
        </w:rPr>
      </w:pPr>
      <w:r>
        <w:rPr>
          <w:rFonts w:ascii="Arial" w:hAnsi="Arial" w:cs="Arial"/>
        </w:rPr>
        <w:t>11.3. Ocorrendo divergência entre os preços unitários e o preço total prevalecerão àqueles; no caso de divergência entre os valores numéricos e os valores expressos por extenso prevalecerão estes.</w:t>
      </w:r>
    </w:p>
    <w:p w14:paraId="074C3BD0">
      <w:pPr>
        <w:overflowPunct/>
        <w:jc w:val="both"/>
        <w:textAlignment w:val="auto"/>
        <w:rPr>
          <w:rFonts w:ascii="Arial" w:hAnsi="Arial" w:cs="Arial"/>
        </w:rPr>
      </w:pPr>
      <w:r>
        <w:rPr>
          <w:rFonts w:ascii="Arial" w:hAnsi="Arial" w:cs="Arial"/>
        </w:rPr>
        <w:t xml:space="preserve">11.4. A oferta deverá ser firme e precisa, limitada, rigorosamente, ao objeto deste edital, sem conter alternativas de preço ou de qualquer outra condição que induza o julgamento a mais de um resultado, sob pena de desclassificação. </w:t>
      </w:r>
    </w:p>
    <w:p w14:paraId="5E6A523C">
      <w:pPr>
        <w:overflowPunct/>
        <w:jc w:val="both"/>
        <w:textAlignment w:val="auto"/>
        <w:rPr>
          <w:rFonts w:ascii="Arial" w:hAnsi="Arial" w:cs="Arial"/>
        </w:rPr>
      </w:pPr>
      <w:r>
        <w:rPr>
          <w:rFonts w:ascii="Arial" w:hAnsi="Arial" w:cs="Arial"/>
        </w:rPr>
        <w:t xml:space="preserve">11.5. A proposta deverá obedecer aos termos deste edital e seus anexos, não sendo considerada aquela que não corresponda às especificações ali contidas ou que estabeleça vínculo à proposta de outro licitante. </w:t>
      </w:r>
    </w:p>
    <w:p w14:paraId="6CA9B55A">
      <w:pPr>
        <w:overflowPunct/>
        <w:jc w:val="both"/>
        <w:textAlignment w:val="auto"/>
        <w:rPr>
          <w:rFonts w:ascii="Arial" w:hAnsi="Arial" w:cs="Arial"/>
        </w:rPr>
      </w:pPr>
      <w:r>
        <w:rPr>
          <w:rFonts w:ascii="Arial" w:hAnsi="Arial" w:cs="Arial"/>
        </w:rPr>
        <w:t xml:space="preserve">11.6. Serão considerados, para fins de julgamento, os valores constantes no(s) preço(s), até, no máximo, 2 (dois) algarismos após a vírgula. </w:t>
      </w:r>
    </w:p>
    <w:p w14:paraId="64B9DAD4">
      <w:pPr>
        <w:overflowPunct/>
        <w:jc w:val="both"/>
        <w:textAlignment w:val="auto"/>
        <w:rPr>
          <w:rFonts w:ascii="Arial" w:hAnsi="Arial" w:cs="Arial"/>
        </w:rPr>
      </w:pPr>
      <w:r>
        <w:rPr>
          <w:rFonts w:ascii="Arial" w:hAnsi="Arial" w:cs="Arial"/>
        </w:rPr>
        <w:t xml:space="preserve">11.7. A análise da proposta financeira pelo(a) agente de contratação visará ao atendimento das condições estabelecidas neste edital e em seus anexos, sendo preliminarmente desclassificadas as propostas financeiras que: </w:t>
      </w:r>
    </w:p>
    <w:p w14:paraId="3B262E85">
      <w:pPr>
        <w:overflowPunct/>
        <w:jc w:val="both"/>
        <w:textAlignment w:val="auto"/>
        <w:rPr>
          <w:rFonts w:ascii="Arial" w:hAnsi="Arial" w:cs="Arial"/>
        </w:rPr>
      </w:pPr>
      <w:r>
        <w:rPr>
          <w:rFonts w:ascii="Arial" w:hAnsi="Arial" w:cs="Arial"/>
        </w:rPr>
        <w:t xml:space="preserve">11.7.1. Contiverem vícios insanáveis; </w:t>
      </w:r>
    </w:p>
    <w:p w14:paraId="38A2935E">
      <w:pPr>
        <w:overflowPunct/>
        <w:jc w:val="both"/>
        <w:textAlignment w:val="auto"/>
        <w:rPr>
          <w:rFonts w:ascii="Arial" w:hAnsi="Arial" w:cs="Arial"/>
        </w:rPr>
      </w:pPr>
      <w:r>
        <w:rPr>
          <w:rFonts w:ascii="Arial" w:hAnsi="Arial" w:cs="Arial"/>
        </w:rPr>
        <w:t xml:space="preserve">11.7.2. Não obedecerem às especificações técnicas pormenorizadas no edital; </w:t>
      </w:r>
    </w:p>
    <w:p w14:paraId="07D1CD2B">
      <w:pPr>
        <w:overflowPunct/>
        <w:jc w:val="both"/>
        <w:textAlignment w:val="auto"/>
        <w:rPr>
          <w:rFonts w:ascii="Arial" w:hAnsi="Arial" w:cs="Arial"/>
        </w:rPr>
      </w:pPr>
      <w:r>
        <w:rPr>
          <w:rFonts w:ascii="Arial" w:hAnsi="Arial" w:cs="Arial"/>
        </w:rPr>
        <w:t xml:space="preserve">11.7.3. Apresentarem preços inexequíveis ou permanecerem acima do orçamento estimado para a contratação; </w:t>
      </w:r>
    </w:p>
    <w:p w14:paraId="5EDD4F66">
      <w:pPr>
        <w:overflowPunct/>
        <w:jc w:val="both"/>
        <w:textAlignment w:val="auto"/>
        <w:rPr>
          <w:rFonts w:ascii="Arial" w:hAnsi="Arial" w:cs="Arial"/>
        </w:rPr>
      </w:pPr>
      <w:r>
        <w:rPr>
          <w:rFonts w:ascii="Arial" w:hAnsi="Arial" w:cs="Arial"/>
        </w:rPr>
        <w:t xml:space="preserve">11.7.4. Não tiverem sua exequibilidade demonstrada, quando exigido pela Administração; </w:t>
      </w:r>
    </w:p>
    <w:p w14:paraId="2C428D29">
      <w:pPr>
        <w:overflowPunct/>
        <w:jc w:val="both"/>
        <w:textAlignment w:val="auto"/>
        <w:rPr>
          <w:rFonts w:ascii="Arial" w:hAnsi="Arial" w:cs="Arial"/>
        </w:rPr>
      </w:pPr>
      <w:r>
        <w:rPr>
          <w:rFonts w:ascii="Arial" w:hAnsi="Arial" w:cs="Arial"/>
        </w:rPr>
        <w:t xml:space="preserve">11.7.5. Apresentarem desconformidade com quaisquer outras exigências do edital, desde que insanável; </w:t>
      </w:r>
    </w:p>
    <w:p w14:paraId="7EB02ACE">
      <w:pPr>
        <w:overflowPunct/>
        <w:jc w:val="both"/>
        <w:textAlignment w:val="auto"/>
        <w:rPr>
          <w:rFonts w:ascii="Arial" w:hAnsi="Arial" w:cs="Arial"/>
        </w:rPr>
      </w:pPr>
      <w:r>
        <w:rPr>
          <w:rFonts w:ascii="Arial" w:hAnsi="Arial" w:cs="Arial"/>
        </w:rPr>
        <w:t xml:space="preserve">11.7.6. 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 </w:t>
      </w:r>
    </w:p>
    <w:p w14:paraId="5D615480">
      <w:pPr>
        <w:overflowPunct/>
        <w:jc w:val="both"/>
        <w:textAlignment w:val="auto"/>
        <w:rPr>
          <w:rFonts w:ascii="Arial" w:hAnsi="Arial" w:cs="Arial"/>
        </w:rPr>
      </w:pPr>
      <w:r>
        <w:rPr>
          <w:rFonts w:ascii="Arial" w:hAnsi="Arial" w:cs="Arial"/>
        </w:rPr>
        <w:t xml:space="preserve">11.8. A verificação da conformidade das propostas poderá ser feita exclusivamente em relação à proposta mais bem classificada. </w:t>
      </w:r>
    </w:p>
    <w:p w14:paraId="74E4450E">
      <w:pPr>
        <w:overflowPunct/>
        <w:jc w:val="both"/>
        <w:textAlignment w:val="auto"/>
        <w:rPr>
          <w:rFonts w:ascii="Arial" w:hAnsi="Arial" w:cs="Arial"/>
        </w:rPr>
      </w:pPr>
      <w:r>
        <w:rPr>
          <w:rFonts w:ascii="Arial" w:hAnsi="Arial" w:cs="Arial"/>
        </w:rPr>
        <w:t xml:space="preserve">11.9. A Administração poderá realizar diligências para aferir a exequibilidade das propostas ou exigir dos licitantes que ela seja demonstrada. </w:t>
      </w:r>
    </w:p>
    <w:p w14:paraId="6082F3CC">
      <w:pPr>
        <w:overflowPunct/>
        <w:jc w:val="both"/>
        <w:textAlignment w:val="auto"/>
        <w:rPr>
          <w:rFonts w:ascii="Arial" w:hAnsi="Arial" w:cs="Arial"/>
        </w:rPr>
      </w:pPr>
      <w:r>
        <w:rPr>
          <w:rFonts w:ascii="Arial" w:hAnsi="Arial" w:cs="Arial"/>
        </w:rPr>
        <w:t>11.10. A desclassificação será sempre fundamentada e registrada no sistema, com acompanhamento em tempo real por todos os participantes.</w:t>
      </w:r>
    </w:p>
    <w:p w14:paraId="7A2E37B0">
      <w:pPr>
        <w:overflowPunct/>
        <w:jc w:val="both"/>
        <w:textAlignment w:val="auto"/>
        <w:rPr>
          <w:rFonts w:ascii="Arial" w:hAnsi="Arial" w:cs="Arial"/>
        </w:rPr>
      </w:pPr>
      <w:r>
        <w:rPr>
          <w:rFonts w:ascii="Arial" w:hAnsi="Arial" w:cs="Arial"/>
        </w:rPr>
        <w:t>11.11. A não desclassificação da proposta não impede o seu julgamento definitivo em sentido contrário, levado a efeito na fase de aceitação.</w:t>
      </w:r>
    </w:p>
    <w:p w14:paraId="2435DE0A">
      <w:pPr>
        <w:overflowPunct/>
        <w:jc w:val="both"/>
        <w:textAlignment w:val="auto"/>
        <w:rPr>
          <w:rFonts w:ascii="Arial" w:hAnsi="Arial" w:cs="Arial"/>
        </w:rPr>
      </w:pPr>
      <w:r>
        <w:rPr>
          <w:rFonts w:ascii="Arial" w:hAnsi="Arial" w:cs="Arial"/>
        </w:rPr>
        <w:t>11.12. O sistema ordenará automaticamente as propostas classificadas pela agente de contratação.</w:t>
      </w:r>
    </w:p>
    <w:p w14:paraId="6A28471B">
      <w:pPr>
        <w:overflowPunct/>
        <w:jc w:val="both"/>
        <w:textAlignment w:val="auto"/>
        <w:rPr>
          <w:rFonts w:ascii="Arial" w:hAnsi="Arial" w:cs="Arial"/>
        </w:rPr>
      </w:pPr>
      <w:r>
        <w:rPr>
          <w:rFonts w:ascii="Arial" w:hAnsi="Arial" w:cs="Arial"/>
        </w:rPr>
        <w:t xml:space="preserve">11.13. Somente as propostas classificadas pela agente de contratação participarão da etapa de envio de lances. </w:t>
      </w:r>
    </w:p>
    <w:p w14:paraId="72CDF484">
      <w:pPr>
        <w:overflowPunct/>
        <w:jc w:val="both"/>
        <w:textAlignment w:val="auto"/>
        <w:rPr>
          <w:rFonts w:ascii="Arial" w:hAnsi="Arial" w:cs="Arial"/>
        </w:rPr>
      </w:pPr>
    </w:p>
    <w:p w14:paraId="341E478F">
      <w:pPr>
        <w:overflowPunct/>
        <w:jc w:val="both"/>
        <w:textAlignment w:val="auto"/>
        <w:rPr>
          <w:rFonts w:ascii="Arial" w:hAnsi="Arial" w:cs="Arial"/>
          <w:b/>
          <w:bCs/>
        </w:rPr>
      </w:pPr>
      <w:r>
        <w:rPr>
          <w:rFonts w:ascii="Arial" w:hAnsi="Arial" w:cs="Arial"/>
          <w:b/>
          <w:bCs/>
        </w:rPr>
        <w:t>12. DA ETAPA COMPETITIVA</w:t>
      </w:r>
    </w:p>
    <w:p w14:paraId="0757DE6C">
      <w:pPr>
        <w:overflowPunct/>
        <w:jc w:val="both"/>
        <w:textAlignment w:val="auto"/>
        <w:rPr>
          <w:rFonts w:ascii="Arial" w:hAnsi="Arial" w:cs="Arial"/>
          <w:b/>
        </w:rPr>
      </w:pPr>
      <w:r>
        <w:rPr>
          <w:rFonts w:ascii="Arial" w:hAnsi="Arial" w:cs="Arial"/>
          <w:b/>
        </w:rPr>
        <w:t xml:space="preserve">12.1. Da etapa eletrônica de lances: </w:t>
      </w:r>
    </w:p>
    <w:p w14:paraId="3FCF9E28">
      <w:pPr>
        <w:overflowPunct/>
        <w:jc w:val="both"/>
        <w:textAlignment w:val="auto"/>
        <w:rPr>
          <w:rFonts w:ascii="Arial" w:hAnsi="Arial" w:cs="Arial"/>
        </w:rPr>
      </w:pPr>
      <w:r>
        <w:rPr>
          <w:rFonts w:ascii="Arial" w:hAnsi="Arial" w:cs="Arial"/>
        </w:rPr>
        <w:t xml:space="preserve">12.1.1. Iniciada a etapa competitiva, os licitantes deverão encaminhar lances exclusivamente por meio do sistema eletrônico, sendo imediatamente informados do seu recebimento e do valor consignado no registro; </w:t>
      </w:r>
    </w:p>
    <w:p w14:paraId="752F956D">
      <w:pPr>
        <w:overflowPunct/>
        <w:jc w:val="both"/>
        <w:textAlignment w:val="auto"/>
        <w:rPr>
          <w:rFonts w:ascii="Arial" w:hAnsi="Arial" w:cs="Arial"/>
        </w:rPr>
      </w:pPr>
      <w:r>
        <w:rPr>
          <w:rFonts w:ascii="Arial" w:hAnsi="Arial" w:cs="Arial"/>
        </w:rPr>
        <w:t xml:space="preserve">12.1.2. Os lances ofertados serão pelo menor preço POR LOTE; </w:t>
      </w:r>
    </w:p>
    <w:p w14:paraId="225338FA">
      <w:pPr>
        <w:overflowPunct/>
        <w:jc w:val="both"/>
        <w:textAlignment w:val="auto"/>
        <w:rPr>
          <w:rFonts w:ascii="Arial" w:hAnsi="Arial" w:cs="Arial"/>
        </w:rPr>
      </w:pPr>
      <w:r>
        <w:rPr>
          <w:rFonts w:ascii="Arial" w:hAnsi="Arial" w:cs="Arial"/>
        </w:rPr>
        <w:t xml:space="preserve">12.1.3. Os licitantes poderão oferecer lances sucessivos, observando o horário fixado para abertura da sessão e as regras estabelecidas no edital; </w:t>
      </w:r>
    </w:p>
    <w:p w14:paraId="266677C0">
      <w:pPr>
        <w:overflowPunct/>
        <w:jc w:val="both"/>
        <w:textAlignment w:val="auto"/>
        <w:rPr>
          <w:rFonts w:ascii="Arial" w:hAnsi="Arial" w:cs="Arial"/>
        </w:rPr>
      </w:pPr>
      <w:r>
        <w:rPr>
          <w:rFonts w:ascii="Arial" w:hAnsi="Arial" w:cs="Arial"/>
        </w:rPr>
        <w:t xml:space="preserve">12.1.4. O licitante somente poderá oferecer lance de valor inferior ao último por ele ofertado e registrado pelo sistema; </w:t>
      </w:r>
    </w:p>
    <w:p w14:paraId="0D2BB4D8">
      <w:pPr>
        <w:overflowPunct/>
        <w:jc w:val="both"/>
        <w:textAlignment w:val="auto"/>
        <w:rPr>
          <w:rFonts w:ascii="Arial" w:hAnsi="Arial" w:cs="Arial"/>
        </w:rPr>
      </w:pPr>
      <w:r>
        <w:rPr>
          <w:rFonts w:ascii="Arial" w:hAnsi="Arial" w:cs="Arial"/>
        </w:rPr>
        <w:t xml:space="preserve">12.1.5. Não serão aceitos dois ou mais lances do mesmo valor, prevalecendo aquele que for recebido e registrado em primeiro lugar; </w:t>
      </w:r>
    </w:p>
    <w:p w14:paraId="5270646B">
      <w:pPr>
        <w:overflowPunct/>
        <w:jc w:val="both"/>
        <w:textAlignment w:val="auto"/>
        <w:rPr>
          <w:rFonts w:ascii="Arial" w:hAnsi="Arial" w:cs="Arial"/>
        </w:rPr>
      </w:pPr>
      <w:r>
        <w:rPr>
          <w:rFonts w:ascii="Arial" w:hAnsi="Arial" w:cs="Arial"/>
        </w:rPr>
        <w:t xml:space="preserve">12.1.6. Durante o transcurso da sessão pública, as licitantes serão informadas, em tempo real, do valor do menor lance registrado. O sistema não identificará o autor dos lances aos demais licitantes; </w:t>
      </w:r>
    </w:p>
    <w:p w14:paraId="3D48FAAA">
      <w:pPr>
        <w:overflowPunct/>
        <w:jc w:val="both"/>
        <w:textAlignment w:val="auto"/>
        <w:rPr>
          <w:rFonts w:ascii="Arial" w:hAnsi="Arial" w:cs="Arial"/>
        </w:rPr>
      </w:pPr>
      <w:r>
        <w:rPr>
          <w:rFonts w:ascii="Arial" w:hAnsi="Arial" w:cs="Arial"/>
        </w:rPr>
        <w:t xml:space="preserve">12.1.7. O intervalo entre os lances enviados pelo mesmo licitante não poderá ser inferior a 20 (vinte) segundos, e o intervalo entre lances não poderá ser inferior a 3 (três) segundos, sob pena de serem automaticamente descartados pelo sistema os respectivos lances. </w:t>
      </w:r>
    </w:p>
    <w:p w14:paraId="7472D171">
      <w:pPr>
        <w:overflowPunct/>
        <w:jc w:val="both"/>
        <w:textAlignment w:val="auto"/>
        <w:rPr>
          <w:rFonts w:ascii="Arial" w:hAnsi="Arial" w:cs="Arial"/>
          <w:b/>
        </w:rPr>
      </w:pPr>
    </w:p>
    <w:p w14:paraId="1F3885CE">
      <w:pPr>
        <w:overflowPunct/>
        <w:jc w:val="both"/>
        <w:textAlignment w:val="auto"/>
        <w:rPr>
          <w:rFonts w:ascii="Arial" w:hAnsi="Arial" w:cs="Arial"/>
          <w:b/>
        </w:rPr>
      </w:pPr>
      <w:r>
        <w:rPr>
          <w:rFonts w:ascii="Arial" w:hAnsi="Arial" w:cs="Arial"/>
          <w:b/>
        </w:rPr>
        <w:t xml:space="preserve">12.2. Do modo de disputa: </w:t>
      </w:r>
    </w:p>
    <w:p w14:paraId="67D2C7CC">
      <w:pPr>
        <w:overflowPunct/>
        <w:jc w:val="both"/>
        <w:textAlignment w:val="auto"/>
        <w:rPr>
          <w:rFonts w:ascii="Arial" w:hAnsi="Arial" w:cs="Arial"/>
        </w:rPr>
      </w:pPr>
      <w:r>
        <w:rPr>
          <w:rFonts w:ascii="Arial" w:hAnsi="Arial" w:cs="Arial"/>
        </w:rPr>
        <w:t xml:space="preserve">12.2.1. Será adotado o modo de disputa aberto e fechado; </w:t>
      </w:r>
    </w:p>
    <w:p w14:paraId="5303CF97">
      <w:pPr>
        <w:overflowPunct/>
        <w:jc w:val="both"/>
        <w:textAlignment w:val="auto"/>
        <w:rPr>
          <w:rFonts w:ascii="Arial" w:hAnsi="Arial" w:cs="Arial"/>
        </w:rPr>
      </w:pPr>
      <w:r>
        <w:rPr>
          <w:rFonts w:ascii="Arial" w:hAnsi="Arial" w:cs="Arial"/>
        </w:rPr>
        <w:t xml:space="preserve">12.2.2. A etapa de envio de lances da sessão pública terá duração de 15 (quinze) minutos; </w:t>
      </w:r>
    </w:p>
    <w:p w14:paraId="21A92978">
      <w:pPr>
        <w:overflowPunct/>
        <w:jc w:val="both"/>
        <w:textAlignment w:val="auto"/>
        <w:rPr>
          <w:rFonts w:ascii="Arial" w:hAnsi="Arial" w:cs="Arial"/>
        </w:rPr>
      </w:pPr>
      <w:r>
        <w:rPr>
          <w:rFonts w:ascii="Arial" w:hAnsi="Arial" w:cs="Arial"/>
        </w:rPr>
        <w:t xml:space="preserve">12.2.3. Encerrado o prazo, o sistema encaminhará o aviso de fechamento iminente dos lances e, transcorrido o período de até 10 (dez) minutos, aleatoriamente determinado, a recepção de lances será automaticamente encerrada; </w:t>
      </w:r>
    </w:p>
    <w:p w14:paraId="7471EEED">
      <w:pPr>
        <w:overflowPunct/>
        <w:jc w:val="both"/>
        <w:textAlignment w:val="auto"/>
        <w:rPr>
          <w:rFonts w:ascii="Arial" w:hAnsi="Arial" w:cs="Arial"/>
        </w:rPr>
      </w:pPr>
      <w:r>
        <w:rPr>
          <w:rFonts w:ascii="Arial" w:hAnsi="Arial" w:cs="Arial"/>
        </w:rPr>
        <w:t xml:space="preserve">12.2.4. Encerrado o prazo de que trata o item 12.2.3, o sistema abrirá a oportunidade para que o autor da oferta de MENOR PREÇO POR LOTE e os autores das ofertas com valores até 10% (dez por cento) inferiores àquela possam ofertar um lance final e fechado em até 5 (cinco) minutos, que será sigiloso até o encerramento deste prazo; </w:t>
      </w:r>
    </w:p>
    <w:p w14:paraId="0A7C3A8B">
      <w:pPr>
        <w:overflowPunct/>
        <w:jc w:val="both"/>
        <w:textAlignment w:val="auto"/>
        <w:rPr>
          <w:rFonts w:ascii="Arial" w:hAnsi="Arial" w:cs="Arial"/>
        </w:rPr>
      </w:pPr>
      <w:r>
        <w:rPr>
          <w:rFonts w:ascii="Arial" w:hAnsi="Arial" w:cs="Arial"/>
        </w:rPr>
        <w:t xml:space="preserve">12.2.4.1. No procedimento de que trata o item 12.2.4, o licitante poderá optar por manter o seu último lance da etapa aberta, ou por ofertar melhor lance; </w:t>
      </w:r>
    </w:p>
    <w:p w14:paraId="656119C3">
      <w:pPr>
        <w:overflowPunct/>
        <w:jc w:val="both"/>
        <w:textAlignment w:val="auto"/>
        <w:rPr>
          <w:rFonts w:ascii="Arial" w:hAnsi="Arial" w:cs="Arial"/>
        </w:rPr>
      </w:pPr>
      <w:r>
        <w:rPr>
          <w:rFonts w:ascii="Arial" w:hAnsi="Arial" w:cs="Arial"/>
        </w:rPr>
        <w:t xml:space="preserve">12.2.5. Na ausência de, no mínimo, 3 (três) ofertas nas condições de que trata o item 12.2.4, os autores dos melhores lances subsequentes, na ordem de classificação, até o máximo de 3 (três), poderão oferecer um lance final e fechado em até 5 (cinco) minutos, que será sigiloso até o encerramento do prazo; </w:t>
      </w:r>
    </w:p>
    <w:p w14:paraId="2615A6CD">
      <w:pPr>
        <w:overflowPunct/>
        <w:jc w:val="both"/>
        <w:textAlignment w:val="auto"/>
        <w:rPr>
          <w:rFonts w:ascii="Arial" w:hAnsi="Arial" w:cs="Arial"/>
        </w:rPr>
      </w:pPr>
      <w:r>
        <w:rPr>
          <w:rFonts w:ascii="Arial" w:hAnsi="Arial" w:cs="Arial"/>
        </w:rPr>
        <w:t xml:space="preserve">12.2.6. Encerrados os prazos estabelecidos nos itens 12.2.3 e 12.2.4, o sistema ordenará os lances em ordem crescente de vantajosidade; </w:t>
      </w:r>
    </w:p>
    <w:p w14:paraId="6D36DA15">
      <w:pPr>
        <w:overflowPunct/>
        <w:jc w:val="both"/>
        <w:textAlignment w:val="auto"/>
        <w:rPr>
          <w:rFonts w:ascii="Arial" w:hAnsi="Arial" w:cs="Arial"/>
        </w:rPr>
      </w:pPr>
      <w:r>
        <w:rPr>
          <w:rFonts w:ascii="Arial" w:hAnsi="Arial" w:cs="Arial"/>
        </w:rPr>
        <w:t xml:space="preserve">12.2.7. Na ausência de lance final e fechado classificado nos termos dos itens 12.2.3 e 12.2.4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12.2.6; </w:t>
      </w:r>
    </w:p>
    <w:p w14:paraId="2A5E4D29">
      <w:pPr>
        <w:overflowPunct/>
        <w:jc w:val="both"/>
        <w:textAlignment w:val="auto"/>
        <w:rPr>
          <w:rFonts w:ascii="Arial" w:hAnsi="Arial" w:cs="Arial"/>
        </w:rPr>
      </w:pPr>
      <w:r>
        <w:rPr>
          <w:rFonts w:ascii="Arial" w:hAnsi="Arial" w:cs="Arial"/>
        </w:rPr>
        <w:t xml:space="preserve">12.2.8. Não havendo licitante classificado na etapa de lance fechado que atenda às exigências para habilitação, a agente de contratação poderá, auxiliado pela equipe de apoio, mediante justificativa, admitir o reinício da etapa fechada, nos termos do disposto no item 12.2.7. </w:t>
      </w:r>
    </w:p>
    <w:p w14:paraId="2978E450">
      <w:pPr>
        <w:overflowPunct/>
        <w:jc w:val="both"/>
        <w:textAlignment w:val="auto"/>
        <w:rPr>
          <w:rFonts w:ascii="Arial" w:hAnsi="Arial" w:cs="Arial"/>
        </w:rPr>
      </w:pPr>
      <w:r>
        <w:rPr>
          <w:rFonts w:ascii="Arial" w:hAnsi="Arial" w:cs="Arial"/>
        </w:rPr>
        <w:t xml:space="preserve">12.2.9. Caso o licitante não apresente lances, concorrerá com o valor de sua proposta. </w:t>
      </w:r>
    </w:p>
    <w:p w14:paraId="2D53B1DD">
      <w:pPr>
        <w:overflowPunct/>
        <w:jc w:val="both"/>
        <w:textAlignment w:val="auto"/>
        <w:rPr>
          <w:rFonts w:ascii="Arial" w:hAnsi="Arial" w:cs="Arial"/>
          <w:b/>
        </w:rPr>
      </w:pPr>
    </w:p>
    <w:p w14:paraId="32FD73A7">
      <w:pPr>
        <w:overflowPunct/>
        <w:jc w:val="both"/>
        <w:textAlignment w:val="auto"/>
        <w:rPr>
          <w:rFonts w:ascii="Arial" w:hAnsi="Arial" w:cs="Arial"/>
          <w:b/>
        </w:rPr>
      </w:pPr>
      <w:r>
        <w:rPr>
          <w:rFonts w:ascii="Arial" w:hAnsi="Arial" w:cs="Arial"/>
          <w:b/>
        </w:rPr>
        <w:t>12.3. Critérios de desempate:</w:t>
      </w:r>
    </w:p>
    <w:p w14:paraId="5A904571">
      <w:pPr>
        <w:overflowPunct/>
        <w:jc w:val="both"/>
        <w:textAlignment w:val="auto"/>
        <w:rPr>
          <w:rFonts w:ascii="Arial" w:hAnsi="Arial" w:cs="Arial"/>
        </w:rPr>
      </w:pPr>
      <w:r>
        <w:rPr>
          <w:rFonts w:ascii="Arial" w:hAnsi="Arial" w:cs="Arial"/>
        </w:rPr>
        <w:t xml:space="preserve">12.3.1. Caso haja 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w:t>
      </w:r>
    </w:p>
    <w:p w14:paraId="570E532A">
      <w:pPr>
        <w:overflowPunct/>
        <w:jc w:val="both"/>
        <w:textAlignment w:val="auto"/>
        <w:rPr>
          <w:rFonts w:ascii="Arial" w:hAnsi="Arial" w:cs="Arial"/>
        </w:rPr>
      </w:pPr>
      <w:r>
        <w:rPr>
          <w:rFonts w:ascii="Arial" w:hAnsi="Arial" w:cs="Arial"/>
        </w:rPr>
        <w:t xml:space="preserve">12.3.2. Nessas condições, as propostas de microempresas e empresas de pequeno porte que se encontrarem na faixa de até 5% (cinco por cento) acima da melhor proposta ou melhor lance serão consideradas empatadas com a primeira colocada; 12.3.3.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 </w:t>
      </w:r>
    </w:p>
    <w:p w14:paraId="639C4526">
      <w:pPr>
        <w:overflowPunct/>
        <w:jc w:val="both"/>
        <w:textAlignment w:val="auto"/>
        <w:rPr>
          <w:rFonts w:ascii="Arial" w:hAnsi="Arial" w:cs="Arial"/>
        </w:rPr>
      </w:pPr>
      <w:r>
        <w:rPr>
          <w:rFonts w:ascii="Arial" w:hAnsi="Arial" w:cs="Arial"/>
        </w:rPr>
        <w:t>12.3.4.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8900E0E">
      <w:pPr>
        <w:overflowPunct/>
        <w:jc w:val="both"/>
        <w:textAlignment w:val="auto"/>
        <w:rPr>
          <w:rFonts w:ascii="Arial" w:hAnsi="Arial" w:cs="Arial"/>
        </w:rPr>
      </w:pPr>
      <w:r>
        <w:rPr>
          <w:rFonts w:ascii="Arial" w:hAnsi="Arial" w:cs="Arial"/>
        </w:rPr>
        <w:t xml:space="preserve">12.3.5.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6E94F3C1">
      <w:pPr>
        <w:overflowPunct/>
        <w:jc w:val="both"/>
        <w:textAlignment w:val="auto"/>
        <w:rPr>
          <w:rFonts w:ascii="Arial" w:hAnsi="Arial" w:cs="Arial"/>
        </w:rPr>
      </w:pPr>
      <w:r>
        <w:rPr>
          <w:rFonts w:ascii="Arial" w:hAnsi="Arial" w:cs="Arial"/>
        </w:rPr>
        <w:t xml:space="preserve">12.3.5.1. O disposto no subitem 12.3.1 somente se aplicará quando a melhor oferta inicial não tiver sido apresentada por microempresa ou empresa de pequeno porte. 12.4. Objetivando a promoção do desenvolvimento econômico e social no âmbito municipal e regional, a ampliação da eficiência das políticas públicas e o incentivo à inovação tecnológica, será concedido tratamento diferenciado e simplificado para as microempresas e empresas de pequeno porte sediadas regionalmente, até o limite de 10% (dez por cento) do melhor preço válido. </w:t>
      </w:r>
    </w:p>
    <w:p w14:paraId="1CB4C5F5">
      <w:pPr>
        <w:overflowPunct/>
        <w:jc w:val="both"/>
        <w:textAlignment w:val="auto"/>
        <w:rPr>
          <w:rFonts w:ascii="Arial" w:hAnsi="Arial" w:cs="Arial"/>
        </w:rPr>
      </w:pPr>
      <w:r>
        <w:rPr>
          <w:rFonts w:ascii="Arial" w:hAnsi="Arial" w:cs="Arial"/>
        </w:rPr>
        <w:t>12.4.1. Aplica-se o disposto neste subitem nas situações em que as ofertas apresentadas pelas microempresas e empresas de pequeno porte sediadas regionalmente sejam iguais ou até 10% (dez por cento) superior ao menor preço; 12.4.2. A microempresa ou a empresa de pequeno porte sediada regionalmente mais bem classificada poderá apresentar proposta de preços inferior àquela considerada vencedora da licitação, situação em que será adjudicado o objeto em seu favor.</w:t>
      </w:r>
    </w:p>
    <w:p w14:paraId="02120111">
      <w:pPr>
        <w:overflowPunct/>
        <w:jc w:val="both"/>
        <w:textAlignment w:val="auto"/>
        <w:rPr>
          <w:rFonts w:ascii="Arial" w:hAnsi="Arial" w:cs="Arial"/>
        </w:rPr>
      </w:pPr>
      <w:r>
        <w:rPr>
          <w:rFonts w:ascii="Arial" w:hAnsi="Arial" w:cs="Arial"/>
        </w:rPr>
        <w:t>12.4.3. Na hipótese da não contratação da microempresa ou da empresa de pequeno porte sediada regionalmente com base no subitem 12.4.2, serão convocadas as remanescentes que porventura se enquadrem na situação do subitem 12.4.1, na ordem classificatória, para o exercício do mesmo direito.</w:t>
      </w:r>
    </w:p>
    <w:p w14:paraId="6717BE7F">
      <w:pPr>
        <w:overflowPunct/>
        <w:jc w:val="both"/>
        <w:textAlignment w:val="auto"/>
        <w:rPr>
          <w:rFonts w:ascii="Arial" w:hAnsi="Arial" w:cs="Arial"/>
        </w:rPr>
      </w:pPr>
      <w:r>
        <w:rPr>
          <w:rFonts w:ascii="Arial" w:hAnsi="Arial" w:cs="Arial"/>
        </w:rPr>
        <w:t>12.4.4. No caso de equivalência dos valores apresentados pelas microempresas e empresas de pequeno porte sediadas regionalmente, será realizado sorteio entre elas para que se identifique aquela que primeiro poderá apresentar melhor oferta. 12.5. Não se aplica o disposto no item 12.4 quando:</w:t>
      </w:r>
    </w:p>
    <w:p w14:paraId="0380283E">
      <w:pPr>
        <w:overflowPunct/>
        <w:jc w:val="both"/>
        <w:textAlignment w:val="auto"/>
        <w:rPr>
          <w:rFonts w:ascii="Arial" w:hAnsi="Arial" w:cs="Arial"/>
        </w:rPr>
      </w:pPr>
      <w:r>
        <w:rPr>
          <w:rFonts w:ascii="Arial" w:hAnsi="Arial" w:cs="Arial"/>
        </w:rPr>
        <w:t xml:space="preserve">a) não houver um mínimo de 3 (três) fornecedores competitivos enquadrados como microempresas ou empresas de pequeno porte sediados local ou regionalmente e capazes de cumprir as exigências estabelecidas no instrumento convocatório; </w:t>
      </w:r>
    </w:p>
    <w:p w14:paraId="2A18DACC">
      <w:pPr>
        <w:overflowPunct/>
        <w:jc w:val="both"/>
        <w:textAlignment w:val="auto"/>
        <w:rPr>
          <w:rFonts w:ascii="Arial" w:hAnsi="Arial" w:cs="Arial"/>
        </w:rPr>
      </w:pPr>
      <w:r>
        <w:rPr>
          <w:rFonts w:ascii="Arial" w:hAnsi="Arial" w:cs="Arial"/>
        </w:rPr>
        <w:t xml:space="preserve">b) o tratamento diferenciado e simplificado para as microempresas e empresas de pequeno porte não for vantajoso para a administração pública ou representar prejuízo ao conjunto ou complexo do objeto a ser contratado. </w:t>
      </w:r>
    </w:p>
    <w:p w14:paraId="3CA23715">
      <w:pPr>
        <w:overflowPunct/>
        <w:jc w:val="both"/>
        <w:textAlignment w:val="auto"/>
        <w:rPr>
          <w:rFonts w:ascii="Arial" w:hAnsi="Arial" w:cs="Arial"/>
        </w:rPr>
      </w:pPr>
      <w:r>
        <w:rPr>
          <w:rFonts w:ascii="Arial" w:hAnsi="Arial" w:cs="Arial"/>
        </w:rPr>
        <w:t xml:space="preserve">12.6. Quando houver propostas beneficiadas com as margens de preferência em relação ao produto estrangeiro, o critério de desempate será aplicado exclusivamente entre as propostas que fizerem jus às margens de preferência, conforme regulamento. </w:t>
      </w:r>
    </w:p>
    <w:p w14:paraId="2E09DFD5">
      <w:pPr>
        <w:overflowPunct/>
        <w:jc w:val="both"/>
        <w:textAlignment w:val="auto"/>
        <w:rPr>
          <w:rFonts w:ascii="Arial" w:hAnsi="Arial" w:cs="Arial"/>
        </w:rPr>
      </w:pPr>
      <w:r>
        <w:rPr>
          <w:rFonts w:ascii="Arial" w:hAnsi="Arial" w:cs="Arial"/>
        </w:rPr>
        <w:t xml:space="preserve">12.7. A ordem de apresentação pelos licitantes é utilizada como um dos critérios de classificação, de maneira que só poderá haver empate entre propostas iguais (não seguidas de lances), ou entre lances finais da fase fechada do modo de disputa aberto e fechado. </w:t>
      </w:r>
    </w:p>
    <w:p w14:paraId="79A016E5">
      <w:pPr>
        <w:overflowPunct/>
        <w:jc w:val="both"/>
        <w:textAlignment w:val="auto"/>
        <w:rPr>
          <w:rFonts w:ascii="Arial" w:hAnsi="Arial" w:cs="Arial"/>
        </w:rPr>
      </w:pPr>
      <w:r>
        <w:rPr>
          <w:rFonts w:ascii="Arial" w:hAnsi="Arial" w:cs="Arial"/>
        </w:rPr>
        <w:t xml:space="preserve">12.8. Em caso de empate entre duas ou mais propostas, serão utilizados os seguintes critérios de desempate, nesta ordem: </w:t>
      </w:r>
    </w:p>
    <w:p w14:paraId="75ACC06A">
      <w:pPr>
        <w:overflowPunct/>
        <w:jc w:val="both"/>
        <w:textAlignment w:val="auto"/>
        <w:rPr>
          <w:rFonts w:ascii="Arial" w:hAnsi="Arial" w:cs="Arial"/>
        </w:rPr>
      </w:pPr>
      <w:r>
        <w:rPr>
          <w:rFonts w:ascii="Arial" w:hAnsi="Arial" w:cs="Arial"/>
        </w:rPr>
        <w:t xml:space="preserve">12.8.1. Disputa final, hipótese em que os licitantes empatados poderão apresentar nova proposta em ato contínuo à classificação; </w:t>
      </w:r>
    </w:p>
    <w:p w14:paraId="641352DF">
      <w:pPr>
        <w:overflowPunct/>
        <w:jc w:val="both"/>
        <w:textAlignment w:val="auto"/>
        <w:rPr>
          <w:rFonts w:ascii="Arial" w:hAnsi="Arial" w:cs="Arial"/>
        </w:rPr>
      </w:pPr>
      <w:r>
        <w:rPr>
          <w:rFonts w:ascii="Arial" w:hAnsi="Arial" w:cs="Arial"/>
        </w:rPr>
        <w:t xml:space="preserve">12.8.2. Avaliação do desempenho contratual prévio dos licitantes, para a qual deverão preferencialmente ser utilizados registros cadastrais para efeito de atesto de cumprimento de obrigações; </w:t>
      </w:r>
    </w:p>
    <w:p w14:paraId="02E83DE4">
      <w:pPr>
        <w:overflowPunct/>
        <w:jc w:val="both"/>
        <w:textAlignment w:val="auto"/>
        <w:rPr>
          <w:rFonts w:ascii="Arial" w:hAnsi="Arial" w:cs="Arial"/>
        </w:rPr>
      </w:pPr>
      <w:r>
        <w:rPr>
          <w:rFonts w:ascii="Arial" w:hAnsi="Arial" w:cs="Arial"/>
        </w:rPr>
        <w:t xml:space="preserve">12.8.3. Desenvolvimento pelo licitante de ações de equidade entre homens e mulheres no ambiente de trabalho, conforme regulamento; </w:t>
      </w:r>
    </w:p>
    <w:p w14:paraId="645B8844">
      <w:pPr>
        <w:overflowPunct/>
        <w:jc w:val="both"/>
        <w:textAlignment w:val="auto"/>
        <w:rPr>
          <w:rFonts w:ascii="Arial" w:hAnsi="Arial" w:cs="Arial"/>
        </w:rPr>
      </w:pPr>
      <w:r>
        <w:rPr>
          <w:rFonts w:ascii="Arial" w:hAnsi="Arial" w:cs="Arial"/>
        </w:rPr>
        <w:t xml:space="preserve">12.8.4. Desenvolvimento pelo licitante de programa de integridade, conforme orientações dos órgãos de controle. </w:t>
      </w:r>
    </w:p>
    <w:p w14:paraId="35996F1B">
      <w:pPr>
        <w:overflowPunct/>
        <w:jc w:val="both"/>
        <w:textAlignment w:val="auto"/>
        <w:rPr>
          <w:rFonts w:ascii="Arial" w:hAnsi="Arial" w:cs="Arial"/>
        </w:rPr>
      </w:pPr>
      <w:r>
        <w:rPr>
          <w:rFonts w:ascii="Arial" w:hAnsi="Arial" w:cs="Arial"/>
        </w:rPr>
        <w:t xml:space="preserve">12.9. Em igualdade de condições, se não houver desempate, será assegurada preferência, sucessivamente, aos bens e serviços produzidos ou prestados por: 12.9.1. Empresas estabelecidas no território do Estado ou do Distrito Federal do órgão ou entidade da Administração Pública estadual ou distrital licitante ou, no caso de licitação realizada por órgão ou entidade de Município, no território do Estado em que este se localize; </w:t>
      </w:r>
    </w:p>
    <w:p w14:paraId="6D3684FC">
      <w:pPr>
        <w:overflowPunct/>
        <w:jc w:val="both"/>
        <w:textAlignment w:val="auto"/>
        <w:rPr>
          <w:rFonts w:ascii="Arial" w:hAnsi="Arial" w:cs="Arial"/>
        </w:rPr>
      </w:pPr>
      <w:r>
        <w:rPr>
          <w:rFonts w:ascii="Arial" w:hAnsi="Arial" w:cs="Arial"/>
        </w:rPr>
        <w:t xml:space="preserve">12.9.2. Empresas brasileiras; </w:t>
      </w:r>
    </w:p>
    <w:p w14:paraId="0C7FC4C0">
      <w:pPr>
        <w:overflowPunct/>
        <w:jc w:val="both"/>
        <w:textAlignment w:val="auto"/>
        <w:rPr>
          <w:rFonts w:ascii="Arial" w:hAnsi="Arial" w:cs="Arial"/>
        </w:rPr>
      </w:pPr>
      <w:r>
        <w:rPr>
          <w:rFonts w:ascii="Arial" w:hAnsi="Arial" w:cs="Arial"/>
        </w:rPr>
        <w:t xml:space="preserve">12.9.3. Empresas que invistam em pesquisa e no desenvolvimento de tecnologia no País; </w:t>
      </w:r>
    </w:p>
    <w:p w14:paraId="6565D41E">
      <w:pPr>
        <w:overflowPunct/>
        <w:jc w:val="both"/>
        <w:textAlignment w:val="auto"/>
        <w:rPr>
          <w:rFonts w:ascii="Arial" w:hAnsi="Arial" w:cs="Arial"/>
        </w:rPr>
      </w:pPr>
      <w:r>
        <w:rPr>
          <w:rFonts w:ascii="Arial" w:hAnsi="Arial" w:cs="Arial"/>
        </w:rPr>
        <w:t xml:space="preserve">10.9.4. Empresas que comprovem a prática de mitigação, nos termos da Lei nº 12.187, de 29 de dezembro de 2009. </w:t>
      </w:r>
    </w:p>
    <w:p w14:paraId="09CDE157">
      <w:pPr>
        <w:overflowPunct/>
        <w:jc w:val="both"/>
        <w:textAlignment w:val="auto"/>
        <w:rPr>
          <w:rFonts w:ascii="Arial" w:hAnsi="Arial" w:cs="Arial"/>
        </w:rPr>
      </w:pPr>
      <w:r>
        <w:rPr>
          <w:rFonts w:ascii="Arial" w:hAnsi="Arial" w:cs="Arial"/>
        </w:rPr>
        <w:t xml:space="preserve">12.10. Persistindo o empate, a proposta vencedora será sorteada pelo sistema eletrônico dentre as propostas empatadas. </w:t>
      </w:r>
    </w:p>
    <w:p w14:paraId="37057F24">
      <w:pPr>
        <w:overflowPunct/>
        <w:jc w:val="both"/>
        <w:textAlignment w:val="auto"/>
        <w:rPr>
          <w:rFonts w:ascii="Arial" w:hAnsi="Arial" w:cs="Arial"/>
        </w:rPr>
      </w:pPr>
      <w:r>
        <w:rPr>
          <w:rFonts w:ascii="Arial" w:hAnsi="Arial" w:cs="Arial"/>
        </w:rPr>
        <w:t xml:space="preserve">12.11. As regras previstas neste item não prejudicarão a aplicação do disposto no Art. 44 da Lei Complementar nº 123, de 14 de dezembro de 2006. </w:t>
      </w:r>
    </w:p>
    <w:p w14:paraId="53284E59">
      <w:pPr>
        <w:overflowPunct/>
        <w:jc w:val="both"/>
        <w:textAlignment w:val="auto"/>
        <w:rPr>
          <w:rFonts w:ascii="Arial" w:hAnsi="Arial" w:cs="Arial"/>
        </w:rPr>
      </w:pPr>
      <w:r>
        <w:rPr>
          <w:rFonts w:ascii="Arial" w:hAnsi="Arial" w:cs="Arial"/>
        </w:rPr>
        <w:t xml:space="preserve">12.12. Definido o resultado do julgamento, a agente de contratação deverá negociar condições mais vantajosas com o primeiro colocado. </w:t>
      </w:r>
    </w:p>
    <w:p w14:paraId="18E50D85">
      <w:pPr>
        <w:overflowPunct/>
        <w:jc w:val="both"/>
        <w:textAlignment w:val="auto"/>
        <w:rPr>
          <w:rFonts w:ascii="Arial" w:hAnsi="Arial" w:cs="Arial"/>
        </w:rPr>
      </w:pPr>
      <w:r>
        <w:rPr>
          <w:rFonts w:ascii="Arial" w:hAnsi="Arial" w:cs="Arial"/>
        </w:rPr>
        <w:t xml:space="preserve">12.12.1.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77C5269A">
      <w:pPr>
        <w:widowControl w:val="0"/>
        <w:overflowPunct/>
        <w:jc w:val="both"/>
        <w:textAlignment w:val="auto"/>
        <w:rPr>
          <w:rFonts w:ascii="Arial" w:hAnsi="Arial" w:cs="Arial"/>
        </w:rPr>
      </w:pPr>
      <w:r>
        <w:rPr>
          <w:rFonts w:ascii="Arial" w:hAnsi="Arial" w:cs="Arial"/>
        </w:rPr>
        <w:t xml:space="preserve">12.12.2. A negociação será realizada por meio do sistema, podendo ser acompanhada pelos demais licitantes. </w:t>
      </w:r>
    </w:p>
    <w:p w14:paraId="78E7388A">
      <w:pPr>
        <w:overflowPunct/>
        <w:jc w:val="both"/>
        <w:textAlignment w:val="auto"/>
        <w:rPr>
          <w:rFonts w:ascii="Arial" w:hAnsi="Arial" w:cs="Arial"/>
        </w:rPr>
      </w:pPr>
      <w:r>
        <w:rPr>
          <w:rFonts w:ascii="Arial" w:hAnsi="Arial" w:cs="Arial"/>
        </w:rPr>
        <w:t xml:space="preserve">12.13. A agente de contratação/pregoeira solicitará ao licitante melhor classificado que, no prazo mínimo de 2 (duas) horas, envie a proposta adequada ao último lance ofertado após a negociação realizada, acompanhada, se for o caso, dos documentos complementares, quando necessários à confirmação daqueles exigidos neste edital e já apresentados. </w:t>
      </w:r>
    </w:p>
    <w:p w14:paraId="2D125DA4">
      <w:pPr>
        <w:overflowPunct/>
        <w:jc w:val="both"/>
        <w:textAlignment w:val="auto"/>
        <w:rPr>
          <w:rFonts w:ascii="Arial" w:hAnsi="Arial" w:cs="Arial"/>
        </w:rPr>
      </w:pPr>
      <w:r>
        <w:rPr>
          <w:rFonts w:ascii="Arial" w:hAnsi="Arial" w:cs="Arial"/>
        </w:rPr>
        <w:t xml:space="preserve">12.14. Após a negociação do preço, a agente de contratação/pregoeira iniciará a fase de aceitação e julgamento da proposta. </w:t>
      </w:r>
    </w:p>
    <w:p w14:paraId="6C0C094F">
      <w:pPr>
        <w:overflowPunct/>
        <w:jc w:val="both"/>
        <w:textAlignment w:val="auto"/>
        <w:rPr>
          <w:rFonts w:ascii="Arial" w:hAnsi="Arial" w:cs="Arial"/>
        </w:rPr>
      </w:pPr>
      <w:r>
        <w:rPr>
          <w:rFonts w:ascii="Arial" w:hAnsi="Arial" w:cs="Arial"/>
        </w:rPr>
        <w:t xml:space="preserve">12.15. Qualquer interessado poderá requerer que se realizem diligências para aferir a exequibilidade e a legalidade das propostas, devendo apresentar as provas ou os indícios que fundamentam a suspeita. </w:t>
      </w:r>
    </w:p>
    <w:p w14:paraId="68DE511F">
      <w:pPr>
        <w:overflowPunct/>
        <w:jc w:val="both"/>
        <w:textAlignment w:val="auto"/>
        <w:rPr>
          <w:rFonts w:ascii="Arial" w:hAnsi="Arial" w:cs="Arial"/>
        </w:rPr>
      </w:pPr>
      <w:r>
        <w:rPr>
          <w:rFonts w:ascii="Arial" w:hAnsi="Arial" w:cs="Arial"/>
        </w:rPr>
        <w:t xml:space="preserve">12.16.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5DCA5AC9">
      <w:pPr>
        <w:overflowPunct/>
        <w:jc w:val="both"/>
        <w:textAlignment w:val="auto"/>
        <w:rPr>
          <w:rFonts w:ascii="Arial" w:hAnsi="Arial" w:cs="Arial"/>
        </w:rPr>
      </w:pPr>
      <w:r>
        <w:rPr>
          <w:rFonts w:ascii="Arial" w:hAnsi="Arial" w:cs="Arial"/>
        </w:rPr>
        <w:t xml:space="preserve">12.17. A agente de contratação poderá convocar o licitante para enviar documento digital complementar, por meio de funcionalidade disponível no sistema, no prazo de 2 (duas) horas, sob pena de não aceitação da proposta. </w:t>
      </w:r>
    </w:p>
    <w:p w14:paraId="0837AB8E">
      <w:pPr>
        <w:overflowPunct/>
        <w:jc w:val="both"/>
        <w:textAlignment w:val="auto"/>
        <w:rPr>
          <w:rFonts w:ascii="Arial" w:hAnsi="Arial" w:cs="Arial"/>
        </w:rPr>
      </w:pPr>
      <w:r>
        <w:rPr>
          <w:rFonts w:ascii="Arial" w:hAnsi="Arial" w:cs="Arial"/>
        </w:rPr>
        <w:t xml:space="preserve">12.18. O prazo estabelecido poderá ser prorrogado pela agente de contratação por solicitação escrita e justificada do licitante, formulada antes de findo o prazo e formalmente aceita. </w:t>
      </w:r>
    </w:p>
    <w:p w14:paraId="0C668B6F">
      <w:pPr>
        <w:overflowPunct/>
        <w:jc w:val="both"/>
        <w:textAlignment w:val="auto"/>
        <w:rPr>
          <w:rFonts w:ascii="Arial" w:hAnsi="Arial" w:cs="Arial"/>
        </w:rPr>
      </w:pPr>
      <w:r>
        <w:rPr>
          <w:rFonts w:ascii="Arial" w:hAnsi="Arial" w:cs="Arial"/>
        </w:rPr>
        <w:t xml:space="preserve">12.19. Dentre os documentos passíveis de solicitação pela agente de contratação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pela agente de contratação, sem prejuízo do seu ulterior envio pelo sistema eletrônico, sob pena de não aceitação da proposta. </w:t>
      </w:r>
    </w:p>
    <w:p w14:paraId="6302A41E">
      <w:pPr>
        <w:overflowPunct/>
        <w:jc w:val="both"/>
        <w:textAlignment w:val="auto"/>
        <w:rPr>
          <w:rFonts w:ascii="Arial" w:hAnsi="Arial" w:cs="Arial"/>
        </w:rPr>
      </w:pPr>
      <w:r>
        <w:rPr>
          <w:rFonts w:ascii="Arial" w:hAnsi="Arial" w:cs="Arial"/>
        </w:rPr>
        <w:t xml:space="preserve">12.20. Se a proposta ou lance vencedor for desclassificado, a agente de contratação examinará a proposta ou lance subsequente, e, assim sucessivamente, na ordem de classificação. </w:t>
      </w:r>
    </w:p>
    <w:p w14:paraId="0F63B4B0">
      <w:pPr>
        <w:overflowPunct/>
        <w:jc w:val="both"/>
        <w:textAlignment w:val="auto"/>
        <w:rPr>
          <w:rFonts w:ascii="Arial" w:hAnsi="Arial" w:cs="Arial"/>
        </w:rPr>
      </w:pPr>
      <w:r>
        <w:rPr>
          <w:rFonts w:ascii="Arial" w:hAnsi="Arial" w:cs="Arial"/>
        </w:rPr>
        <w:t xml:space="preserve">12.21. Havendo necessidade, a agente de contratação suspenderá a sessão, informando no “chat” a nova data e horário para a sua continuidade. </w:t>
      </w:r>
    </w:p>
    <w:p w14:paraId="184DADCF">
      <w:pPr>
        <w:overflowPunct/>
        <w:jc w:val="both"/>
        <w:textAlignment w:val="auto"/>
        <w:rPr>
          <w:rFonts w:ascii="Arial" w:hAnsi="Arial" w:cs="Arial"/>
        </w:rPr>
      </w:pPr>
      <w:r>
        <w:rPr>
          <w:rFonts w:ascii="Arial" w:hAnsi="Arial" w:cs="Arial"/>
        </w:rPr>
        <w:t xml:space="preserve">12.22. A agente de contratação poderá encaminhar, por meio do sistema eletrônico, contraproposta ao licitante que apresentou o lance mais vantajoso, com o fim de negociar a obtenção de melhor preço, vedada a negociação em condições diversas das previstas neste edital. </w:t>
      </w:r>
    </w:p>
    <w:p w14:paraId="70A5CBA8">
      <w:pPr>
        <w:overflowPunct/>
        <w:jc w:val="both"/>
        <w:textAlignment w:val="auto"/>
        <w:rPr>
          <w:rFonts w:ascii="Arial" w:hAnsi="Arial" w:cs="Arial"/>
        </w:rPr>
      </w:pPr>
      <w:r>
        <w:rPr>
          <w:rFonts w:ascii="Arial" w:hAnsi="Arial" w:cs="Arial"/>
        </w:rPr>
        <w:t xml:space="preserve">12.22.1. Também nas hipóteses em que a agente de contratação não aceitar a proposta e passar à subsequente, poderá negociar com o licitante para que seja obtido preço melhor. </w:t>
      </w:r>
    </w:p>
    <w:p w14:paraId="60B795A2">
      <w:pPr>
        <w:overflowPunct/>
        <w:jc w:val="both"/>
        <w:textAlignment w:val="auto"/>
        <w:rPr>
          <w:rFonts w:ascii="Arial" w:hAnsi="Arial" w:cs="Arial"/>
          <w:szCs w:val="24"/>
        </w:rPr>
      </w:pPr>
      <w:r>
        <w:rPr>
          <w:rFonts w:ascii="Arial" w:hAnsi="Arial" w:cs="Arial"/>
        </w:rPr>
        <w:t>12.23. Encerrada a análise quanto à aceitação da proposta, a agente de contratação verificará a habilitação do licitante, observado o disposto neste edital.</w:t>
      </w:r>
    </w:p>
    <w:p w14:paraId="1347C49A">
      <w:pPr>
        <w:overflowPunct/>
        <w:jc w:val="both"/>
        <w:textAlignment w:val="auto"/>
        <w:rPr>
          <w:rFonts w:ascii="Arial" w:hAnsi="Arial" w:cs="Arial"/>
          <w:b/>
          <w:bCs/>
          <w:szCs w:val="24"/>
        </w:rPr>
      </w:pPr>
    </w:p>
    <w:p w14:paraId="6CEA33AB">
      <w:pPr>
        <w:overflowPunct/>
        <w:jc w:val="both"/>
        <w:textAlignment w:val="auto"/>
        <w:rPr>
          <w:rFonts w:ascii="Arial" w:hAnsi="Arial" w:cs="Arial"/>
        </w:rPr>
      </w:pPr>
      <w:r>
        <w:rPr>
          <w:rFonts w:ascii="Arial" w:hAnsi="Arial" w:cs="Arial"/>
          <w:b/>
          <w:bCs/>
        </w:rPr>
        <w:t>13. DOS DOCUMENTOS DE HABILITAÇÃO</w:t>
      </w:r>
      <w:r>
        <w:rPr>
          <w:rFonts w:ascii="Arial" w:hAnsi="Arial" w:cs="Arial"/>
        </w:rPr>
        <w:t xml:space="preserve"> </w:t>
      </w:r>
    </w:p>
    <w:p w14:paraId="41A3519C">
      <w:pPr>
        <w:overflowPunct/>
        <w:jc w:val="both"/>
        <w:textAlignment w:val="auto"/>
        <w:rPr>
          <w:rFonts w:ascii="Arial" w:hAnsi="Arial" w:cs="Arial"/>
          <w:b/>
          <w:bCs/>
        </w:rPr>
      </w:pPr>
      <w:r>
        <w:rPr>
          <w:rFonts w:ascii="Arial" w:hAnsi="Arial" w:cs="Arial"/>
          <w:b/>
          <w:bCs/>
        </w:rPr>
        <w:t xml:space="preserve">13.1. HABILITAÇÃO JURÍDICA </w:t>
      </w:r>
    </w:p>
    <w:p w14:paraId="1C6E4EB2">
      <w:pPr>
        <w:overflowPunct/>
        <w:jc w:val="both"/>
        <w:textAlignment w:val="auto"/>
        <w:rPr>
          <w:rFonts w:ascii="Arial" w:hAnsi="Arial" w:cs="Arial"/>
        </w:rPr>
      </w:pPr>
      <w:r>
        <w:rPr>
          <w:rFonts w:ascii="Arial" w:hAnsi="Arial" w:cs="Arial"/>
        </w:rPr>
        <w:t xml:space="preserve">13.1.1. 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(art. 66 da Lei Federal nº 14.133, de 2021), nos seguintes termos: </w:t>
      </w:r>
    </w:p>
    <w:p w14:paraId="04AE3A6D">
      <w:pPr>
        <w:overflowPunct/>
        <w:jc w:val="both"/>
        <w:textAlignment w:val="auto"/>
        <w:rPr>
          <w:rFonts w:ascii="Arial" w:hAnsi="Arial" w:cs="Arial"/>
        </w:rPr>
      </w:pPr>
      <w:r>
        <w:rPr>
          <w:rFonts w:ascii="Arial" w:hAnsi="Arial" w:cs="Arial"/>
        </w:rPr>
        <w:t xml:space="preserve">13.1.1.1. No caso de empresário individual, inscrição no Registro Público de Empresas Mercantis, a cargo da Junta Comercial da respectiva sede; </w:t>
      </w:r>
    </w:p>
    <w:p w14:paraId="289EBD7B">
      <w:pPr>
        <w:overflowPunct/>
        <w:jc w:val="both"/>
        <w:textAlignment w:val="auto"/>
        <w:rPr>
          <w:rFonts w:ascii="Arial" w:hAnsi="Arial" w:cs="Arial"/>
        </w:rPr>
      </w:pPr>
      <w:r>
        <w:rPr>
          <w:rFonts w:ascii="Arial" w:hAnsi="Arial" w:cs="Arial"/>
        </w:rPr>
        <w:t xml:space="preserve">13.1.1.2. 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14:paraId="5011B146">
      <w:pPr>
        <w:overflowPunct/>
        <w:jc w:val="both"/>
        <w:textAlignment w:val="auto"/>
        <w:rPr>
          <w:rFonts w:ascii="Arial" w:hAnsi="Arial" w:cs="Arial"/>
        </w:rPr>
      </w:pPr>
      <w:r>
        <w:rPr>
          <w:rFonts w:ascii="Arial" w:hAnsi="Arial" w:cs="Arial"/>
        </w:rPr>
        <w:t xml:space="preserve">13.1.1.3. No caso de sociedades por ações, registro na Comissão de Valores Mobiliários - CVM, acompanhado de documentos que comprovem a eleição de seus administradores; </w:t>
      </w:r>
    </w:p>
    <w:p w14:paraId="647386EC">
      <w:pPr>
        <w:overflowPunct/>
        <w:jc w:val="both"/>
        <w:textAlignment w:val="auto"/>
        <w:rPr>
          <w:rFonts w:ascii="Arial" w:hAnsi="Arial" w:cs="Arial"/>
        </w:rPr>
      </w:pPr>
      <w:r>
        <w:rPr>
          <w:rFonts w:ascii="Arial" w:hAnsi="Arial" w:cs="Arial"/>
        </w:rPr>
        <w:t xml:space="preserve">13.1.1.4. No caso de ser o participante sucursal, filial ou agência, inscrição no Registro Público de Empresas Mercantis onde opera, com averbação no Registro onde tem sede a matriz; </w:t>
      </w:r>
    </w:p>
    <w:p w14:paraId="4E99B582">
      <w:pPr>
        <w:overflowPunct/>
        <w:jc w:val="both"/>
        <w:textAlignment w:val="auto"/>
        <w:rPr>
          <w:rFonts w:ascii="Arial" w:hAnsi="Arial" w:cs="Arial"/>
        </w:rPr>
      </w:pPr>
      <w:r>
        <w:rPr>
          <w:rFonts w:ascii="Arial" w:hAnsi="Arial" w:cs="Arial"/>
        </w:rPr>
        <w:t xml:space="preserve">13.1.1.5. No caso de sociedade simples, inscrição do ato constitutivo no Registro Civil das Pessoas Jurídicas do local de sua sede, acompanhada de prova da indicação dos seus administradores; </w:t>
      </w:r>
    </w:p>
    <w:p w14:paraId="6919E7FD">
      <w:pPr>
        <w:overflowPunct/>
        <w:jc w:val="both"/>
        <w:textAlignment w:val="auto"/>
        <w:rPr>
          <w:rFonts w:ascii="Arial" w:hAnsi="Arial" w:cs="Arial"/>
        </w:rPr>
      </w:pPr>
      <w:r>
        <w:rPr>
          <w:rFonts w:ascii="Arial" w:hAnsi="Arial" w:cs="Arial"/>
        </w:rPr>
        <w:t xml:space="preserve">13.1.1.6. No caso de sociedade empresária estrangeira em funcionamento no País, decreto de autorização. </w:t>
      </w:r>
    </w:p>
    <w:p w14:paraId="3D675A7A">
      <w:pPr>
        <w:overflowPunct/>
        <w:jc w:val="both"/>
        <w:textAlignment w:val="auto"/>
        <w:rPr>
          <w:rFonts w:ascii="Arial" w:hAnsi="Arial" w:cs="Arial"/>
        </w:rPr>
      </w:pPr>
      <w:r>
        <w:rPr>
          <w:rFonts w:ascii="Arial" w:hAnsi="Arial" w:cs="Arial"/>
        </w:rPr>
        <w:t>13.1.1.7. Em se tratando de microempreendedor individual – MEI: Certificado da Condição de Microempreendedor Individual - CCMEI, cuja aceitação ficará condicionada à verificação da autenticidade no sítio www.portaldoempreendedor.gov.br;</w:t>
      </w:r>
    </w:p>
    <w:p w14:paraId="10A8A08D">
      <w:pPr>
        <w:overflowPunct/>
        <w:jc w:val="both"/>
        <w:textAlignment w:val="auto"/>
        <w:rPr>
          <w:rFonts w:ascii="Arial" w:hAnsi="Arial" w:cs="Arial"/>
          <w:szCs w:val="24"/>
        </w:rPr>
      </w:pPr>
      <w:r>
        <w:rPr>
          <w:rFonts w:ascii="Arial" w:hAnsi="Arial" w:cs="Arial"/>
        </w:rPr>
        <w:t>13.1.2. Os documentos acima deverão estar acompanhados de todas as alterações ou da consolidação respectiva.</w:t>
      </w:r>
    </w:p>
    <w:p w14:paraId="16825C82">
      <w:pPr>
        <w:overflowPunct/>
        <w:jc w:val="both"/>
        <w:textAlignment w:val="auto"/>
        <w:rPr>
          <w:rFonts w:ascii="Arial" w:hAnsi="Arial" w:cs="Arial"/>
          <w:b/>
          <w:bCs/>
          <w:szCs w:val="24"/>
        </w:rPr>
      </w:pPr>
    </w:p>
    <w:p w14:paraId="0D593CDF">
      <w:pPr>
        <w:overflowPunct/>
        <w:jc w:val="both"/>
        <w:textAlignment w:val="auto"/>
        <w:rPr>
          <w:rFonts w:ascii="Arial" w:hAnsi="Arial" w:cs="Arial"/>
          <w:b/>
          <w:szCs w:val="24"/>
        </w:rPr>
      </w:pPr>
      <w:r>
        <w:rPr>
          <w:rFonts w:ascii="Arial" w:hAnsi="Arial" w:cs="Arial"/>
          <w:b/>
          <w:bCs/>
          <w:szCs w:val="24"/>
        </w:rPr>
        <w:t xml:space="preserve">13.2. </w:t>
      </w:r>
      <w:r>
        <w:rPr>
          <w:rFonts w:ascii="Arial" w:hAnsi="Arial" w:cs="Arial"/>
          <w:b/>
          <w:szCs w:val="24"/>
        </w:rPr>
        <w:t>QUALIFICAÇÃO TÉCNICA</w:t>
      </w:r>
    </w:p>
    <w:p w14:paraId="574159B9">
      <w:pPr>
        <w:overflowPunct/>
        <w:jc w:val="both"/>
        <w:textAlignment w:val="auto"/>
        <w:rPr>
          <w:rFonts w:ascii="Arial" w:hAnsi="Arial" w:cs="Arial"/>
          <w:szCs w:val="24"/>
        </w:rPr>
      </w:pPr>
      <w:r>
        <w:rPr>
          <w:rFonts w:ascii="Arial" w:hAnsi="Arial" w:cs="Arial"/>
          <w:szCs w:val="24"/>
        </w:rPr>
        <w:t>13.2.1. Comprovação de aptidão para a prestação de serviços similares de complexidade tecnológica e operacional equivalente ou superior com o objeto desta contratação, ou com o item pertinente, por meio da apresentação atestados, por pessoas jurídicas de direito público ou privado, ou regularmente emitido(s) pelo conselho profissional competente, quando for o caso.</w:t>
      </w:r>
    </w:p>
    <w:p w14:paraId="1D06E819">
      <w:pPr>
        <w:overflowPunct/>
        <w:jc w:val="both"/>
        <w:textAlignment w:val="auto"/>
        <w:rPr>
          <w:rFonts w:ascii="Arial" w:hAnsi="Arial" w:cs="Arial"/>
          <w:szCs w:val="24"/>
        </w:rPr>
      </w:pPr>
      <w:r>
        <w:rPr>
          <w:rFonts w:ascii="Arial" w:hAnsi="Arial" w:cs="Arial"/>
          <w:szCs w:val="24"/>
        </w:rPr>
        <w:t>13.2.1.1. Para fins da comprovação de que trata este subitem, os atestados deverão dizer respeito a contratos executados com as seguintes características mínimas:</w:t>
      </w:r>
    </w:p>
    <w:p w14:paraId="1B4F7723">
      <w:pPr>
        <w:overflowPunct/>
        <w:jc w:val="both"/>
        <w:textAlignment w:val="auto"/>
        <w:rPr>
          <w:rFonts w:ascii="Arial" w:hAnsi="Arial" w:cs="Arial"/>
          <w:szCs w:val="24"/>
        </w:rPr>
      </w:pPr>
      <w:r>
        <w:rPr>
          <w:rFonts w:ascii="Arial" w:hAnsi="Arial" w:cs="Arial"/>
          <w:szCs w:val="24"/>
        </w:rPr>
        <w:t>I - No mínimo 1 (um) Atestado ou Certidão de Capacidade Técnica, fornecido por pessoa jurídica de direito público ou privado que comprove que a empresa licitante já forneceu bens compatíveis com o objeto dessa licitação a um quantitativo de 5% (cinco por cento) da quantidade total do bem licitado pretendido ou similar;</w:t>
      </w:r>
    </w:p>
    <w:p w14:paraId="5B1898F5">
      <w:pPr>
        <w:overflowPunct/>
        <w:jc w:val="both"/>
        <w:textAlignment w:val="auto"/>
        <w:rPr>
          <w:rFonts w:ascii="Arial" w:hAnsi="Arial" w:cs="Arial"/>
          <w:szCs w:val="24"/>
        </w:rPr>
      </w:pPr>
      <w:r>
        <w:rPr>
          <w:rFonts w:ascii="Arial" w:hAnsi="Arial" w:cs="Arial"/>
          <w:szCs w:val="24"/>
        </w:rPr>
        <w:t>II - A licitante poderá apresentar tantos atestados ou certidões de capacidade técnica quantos julgar necessários, para comprovar que já desempenhou objeto semelhante ao deste instrumento;</w:t>
      </w:r>
    </w:p>
    <w:p w14:paraId="7958373A">
      <w:pPr>
        <w:overflowPunct/>
        <w:jc w:val="both"/>
        <w:textAlignment w:val="auto"/>
        <w:rPr>
          <w:rFonts w:ascii="Arial" w:hAnsi="Arial" w:cs="Arial"/>
          <w:szCs w:val="24"/>
        </w:rPr>
      </w:pPr>
      <w:r>
        <w:rPr>
          <w:rFonts w:ascii="Arial" w:hAnsi="Arial" w:cs="Arial"/>
          <w:szCs w:val="24"/>
        </w:rPr>
        <w:t>III - Os atestados ou certidões deverão possuir informações suficientes para qualificar e quantificar o fornecimento do objeto</w:t>
      </w:r>
    </w:p>
    <w:p w14:paraId="0BDE6C83">
      <w:pPr>
        <w:overflowPunct/>
        <w:jc w:val="both"/>
        <w:textAlignment w:val="auto"/>
        <w:rPr>
          <w:rFonts w:ascii="Arial" w:hAnsi="Arial" w:cs="Arial"/>
          <w:szCs w:val="24"/>
        </w:rPr>
      </w:pPr>
      <w:r>
        <w:rPr>
          <w:rFonts w:ascii="Arial" w:hAnsi="Arial" w:cs="Arial"/>
          <w:szCs w:val="24"/>
        </w:rPr>
        <w:t>13.2.2. 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3278022">
      <w:pPr>
        <w:pStyle w:val="58"/>
        <w:tabs>
          <w:tab w:val="left" w:pos="855"/>
        </w:tabs>
        <w:rPr>
          <w:rFonts w:cs="Arial"/>
          <w:color w:val="auto"/>
          <w:szCs w:val="24"/>
        </w:rPr>
      </w:pPr>
      <w:r>
        <w:rPr>
          <w:rFonts w:cs="Arial"/>
          <w:color w:val="auto"/>
          <w:szCs w:val="24"/>
        </w:rPr>
        <w:t>13.2.3. Para os LOTES alusivos a medicamentos será exigida a apresentação de autorização ou publicação de sua concessão expedida pela ANVISA/Ministério da Saúde (Agência Nacional de Vigilância Sanitária).</w:t>
      </w:r>
    </w:p>
    <w:p w14:paraId="4AC88A5A">
      <w:pPr>
        <w:pStyle w:val="58"/>
        <w:tabs>
          <w:tab w:val="left" w:pos="855"/>
        </w:tabs>
        <w:rPr>
          <w:rFonts w:cs="Arial"/>
          <w:color w:val="auto"/>
          <w:szCs w:val="24"/>
        </w:rPr>
      </w:pPr>
      <w:r>
        <w:rPr>
          <w:rFonts w:cs="Arial"/>
          <w:color w:val="auto"/>
          <w:szCs w:val="24"/>
        </w:rPr>
        <w:t>13.2.4. Para os LOTES que contenham medicação controlada constante na Portaria nº 344/MS, será exigida a apresentação da ANVISA Especial, e para os LOTES que contenha correlatos, será exigida a apresentação da ANVISA para correlatos.</w:t>
      </w:r>
    </w:p>
    <w:p w14:paraId="25ADCD25">
      <w:pPr>
        <w:pStyle w:val="58"/>
        <w:tabs>
          <w:tab w:val="left" w:pos="855"/>
        </w:tabs>
        <w:rPr>
          <w:rFonts w:cs="Arial"/>
          <w:color w:val="auto"/>
          <w:szCs w:val="24"/>
        </w:rPr>
      </w:pPr>
      <w:r>
        <w:rPr>
          <w:rFonts w:cs="Arial"/>
          <w:color w:val="auto"/>
          <w:szCs w:val="24"/>
        </w:rPr>
        <w:t>13.2.5. Comprovante de registro ou inscrição no conselho Regional de Farmácia.</w:t>
      </w:r>
    </w:p>
    <w:p w14:paraId="6F442576">
      <w:pPr>
        <w:rPr>
          <w:rFonts w:ascii="Arial" w:hAnsi="Arial" w:cs="Arial"/>
          <w:b/>
          <w:szCs w:val="24"/>
        </w:rPr>
      </w:pPr>
    </w:p>
    <w:p w14:paraId="0210246D">
      <w:pPr>
        <w:rPr>
          <w:rFonts w:ascii="Arial" w:hAnsi="Arial" w:cs="Arial"/>
          <w:b/>
          <w:color w:val="000000"/>
          <w:szCs w:val="24"/>
        </w:rPr>
      </w:pPr>
      <w:r>
        <w:rPr>
          <w:rFonts w:ascii="Arial" w:hAnsi="Arial" w:cs="Arial"/>
          <w:b/>
          <w:szCs w:val="24"/>
        </w:rPr>
        <w:t>13.3. HABILITAÇÃO FISCAL, SOCIAL E TRABALHISTA</w:t>
      </w:r>
    </w:p>
    <w:p w14:paraId="4F162191">
      <w:pPr>
        <w:jc w:val="both"/>
        <w:rPr>
          <w:rFonts w:ascii="Arial" w:hAnsi="Arial" w:cs="Arial"/>
          <w:color w:val="000000"/>
          <w:szCs w:val="24"/>
        </w:rPr>
      </w:pPr>
      <w:r>
        <w:rPr>
          <w:rFonts w:ascii="Arial" w:hAnsi="Arial" w:cs="Arial"/>
          <w:color w:val="000000"/>
          <w:szCs w:val="24"/>
        </w:rPr>
        <w:t>13.3.1. Prova de inscrição no Cadastro Nacional de Pessoa Jurídica (CNPJ).</w:t>
      </w:r>
    </w:p>
    <w:p w14:paraId="7DE07857">
      <w:pPr>
        <w:pStyle w:val="20"/>
        <w:widowControl w:val="0"/>
        <w:jc w:val="both"/>
        <w:rPr>
          <w:rFonts w:ascii="Arial" w:hAnsi="Arial" w:cs="Arial"/>
          <w:color w:val="auto"/>
          <w:szCs w:val="24"/>
        </w:rPr>
      </w:pPr>
      <w:r>
        <w:rPr>
          <w:rFonts w:ascii="Arial" w:hAnsi="Arial" w:cs="Arial"/>
          <w:color w:val="auto"/>
          <w:szCs w:val="24"/>
        </w:rPr>
        <w:t>13.3.2. Prova de inscrição no cadastro de contribuintes estadual, relativo ao domicílio sede do licitante, pertinente ao seu ramo de atividade.</w:t>
      </w:r>
    </w:p>
    <w:p w14:paraId="34871976">
      <w:pPr>
        <w:pStyle w:val="167"/>
        <w:rPr>
          <w:rFonts w:cs="Arial"/>
          <w:szCs w:val="24"/>
        </w:rPr>
      </w:pPr>
      <w:r>
        <w:rPr>
          <w:rFonts w:cs="Arial"/>
          <w:color w:val="000000"/>
          <w:szCs w:val="24"/>
        </w:rPr>
        <w:t>13.3</w:t>
      </w:r>
      <w:r>
        <w:rPr>
          <w:rFonts w:cs="Arial"/>
          <w:szCs w:val="24"/>
        </w:rPr>
        <w:t>.3. Prova de regularidade para com as Fazendas Federal, Estadual e Municipal do domicílio ou sede do licitante, ou outra equivalente, na forma da lei.</w:t>
      </w:r>
    </w:p>
    <w:p w14:paraId="16A7BF6A">
      <w:pPr>
        <w:jc w:val="both"/>
        <w:rPr>
          <w:rFonts w:ascii="Arial" w:hAnsi="Arial" w:eastAsia="Calibri" w:cs="Arial"/>
          <w:szCs w:val="24"/>
        </w:rPr>
      </w:pPr>
      <w:r>
        <w:rPr>
          <w:rFonts w:ascii="Arial" w:hAnsi="Arial" w:cs="Arial"/>
          <w:color w:val="000000"/>
          <w:szCs w:val="24"/>
        </w:rPr>
        <w:t>13.3</w:t>
      </w:r>
      <w:r>
        <w:rPr>
          <w:rFonts w:ascii="Arial" w:hAnsi="Arial" w:cs="Arial"/>
          <w:szCs w:val="24"/>
        </w:rPr>
        <w:t>.3.1. A comprovação para com a Fazenda Federal deverá ser feita através de Certidão Conjunta Negativa de Débitos ou Positiva com efeito de Negativa, relativa a Tributos Federais (inclusive as contribuições sociais) e à Dívida Ativa da União.</w:t>
      </w:r>
    </w:p>
    <w:p w14:paraId="76CA9510">
      <w:pPr>
        <w:jc w:val="both"/>
        <w:rPr>
          <w:rFonts w:ascii="Arial" w:hAnsi="Arial" w:cs="Arial"/>
          <w:szCs w:val="24"/>
        </w:rPr>
      </w:pPr>
      <w:r>
        <w:rPr>
          <w:rFonts w:ascii="Arial" w:hAnsi="Arial" w:cs="Arial"/>
          <w:color w:val="000000"/>
          <w:szCs w:val="24"/>
        </w:rPr>
        <w:t>13.3</w:t>
      </w:r>
      <w:r>
        <w:rPr>
          <w:rFonts w:ascii="Arial" w:hAnsi="Arial" w:cs="Arial"/>
          <w:szCs w:val="24"/>
        </w:rPr>
        <w:t>.3.2. A comprovação para com a Fazenda Estadual deverá ser feita através de Certidão Negativa de Débitos inscritos na Dívida Ativa Estadual da sede do licitante, ou Positiva com Efeitos de Negativa.</w:t>
      </w:r>
    </w:p>
    <w:p w14:paraId="1A2DB7FA">
      <w:pPr>
        <w:jc w:val="both"/>
        <w:rPr>
          <w:rFonts w:ascii="Arial" w:hAnsi="Arial" w:cs="Arial"/>
          <w:szCs w:val="24"/>
        </w:rPr>
      </w:pPr>
      <w:r>
        <w:rPr>
          <w:rFonts w:ascii="Arial" w:hAnsi="Arial" w:cs="Arial"/>
          <w:color w:val="000000"/>
          <w:szCs w:val="24"/>
        </w:rPr>
        <w:t>13.3</w:t>
      </w:r>
      <w:r>
        <w:rPr>
          <w:rFonts w:ascii="Arial" w:hAnsi="Arial" w:cs="Arial"/>
          <w:szCs w:val="24"/>
        </w:rPr>
        <w:t>.3.3. A comprovação para com a Fazenda Municipal deverá ser feita através de Certidão Negativa de Débitos inscritos na Dívida Ativa Municipal da sede do licitante, ou Positiva com Efeitos de Negativa.</w:t>
      </w:r>
    </w:p>
    <w:p w14:paraId="0740E089">
      <w:pPr>
        <w:pStyle w:val="20"/>
        <w:widowControl w:val="0"/>
        <w:jc w:val="both"/>
        <w:rPr>
          <w:rFonts w:ascii="Arial" w:hAnsi="Arial" w:cs="Arial"/>
          <w:color w:val="auto"/>
          <w:szCs w:val="24"/>
        </w:rPr>
      </w:pPr>
      <w:r>
        <w:rPr>
          <w:rFonts w:ascii="Arial" w:hAnsi="Arial" w:cs="Arial"/>
          <w:szCs w:val="24"/>
        </w:rPr>
        <w:t>13.3</w:t>
      </w:r>
      <w:r>
        <w:rPr>
          <w:rFonts w:ascii="Arial" w:hAnsi="Arial" w:cs="Arial"/>
          <w:color w:val="auto"/>
          <w:szCs w:val="24"/>
        </w:rPr>
        <w:t>.4. Prova de Regularidade Fiscal perante ao Fundo de Garantia por tempo de Serviço (CRF - FGTS), demonstrando situação regular no cumprimento dos encargos sociais instituídos por Lei.</w:t>
      </w:r>
    </w:p>
    <w:p w14:paraId="068536C3">
      <w:pPr>
        <w:pStyle w:val="20"/>
        <w:jc w:val="both"/>
      </w:pPr>
      <w:r>
        <w:rPr>
          <w:rFonts w:ascii="Arial" w:hAnsi="Arial" w:cs="Arial"/>
          <w:szCs w:val="24"/>
        </w:rPr>
        <w:t>13.3</w:t>
      </w:r>
      <w:r>
        <w:rPr>
          <w:rFonts w:ascii="Arial" w:hAnsi="Arial" w:cs="Arial"/>
          <w:color w:val="auto"/>
          <w:szCs w:val="24"/>
        </w:rPr>
        <w:t>.5. Prova de inexistência de débitos perante a Justiça do Trabalho – mediante a apresentação de Certidão Negativa de Débitos Trabalhistas (CNDT) ou Certidão Positiva com Efeitos de Negativa de Débitos, conforme o estabelecido na Lei Federal Nº 12.440 de 07 de julho de 2012.</w:t>
      </w:r>
      <w:r>
        <w:t xml:space="preserve"> </w:t>
      </w:r>
    </w:p>
    <w:p w14:paraId="6BF0F8AE">
      <w:pPr>
        <w:pStyle w:val="20"/>
        <w:jc w:val="both"/>
        <w:rPr>
          <w:rFonts w:ascii="Arial" w:hAnsi="Arial" w:cs="Arial"/>
          <w:color w:val="auto"/>
          <w:szCs w:val="24"/>
        </w:rPr>
      </w:pPr>
      <w:r>
        <w:rPr>
          <w:rFonts w:ascii="Arial" w:hAnsi="Arial" w:cs="Arial"/>
          <w:color w:val="auto"/>
          <w:szCs w:val="24"/>
        </w:rPr>
        <w:t>13.3.6 Caso o fornecedor seja considerado isento de algum tributo relacionado ao objeto contratual,deverá comprovar tal condição mediante a apresentação de declaração da Fazenda respectiva do seu domicílio ou sede, ou outra equivalente, na forma da lei.</w:t>
      </w:r>
    </w:p>
    <w:p w14:paraId="4F9A0DD4">
      <w:pPr>
        <w:pStyle w:val="20"/>
        <w:jc w:val="both"/>
        <w:rPr>
          <w:rFonts w:ascii="Arial" w:hAnsi="Arial" w:cs="Arial"/>
          <w:color w:val="auto"/>
          <w:szCs w:val="24"/>
        </w:rPr>
      </w:pPr>
    </w:p>
    <w:p w14:paraId="3B447CE0">
      <w:pPr>
        <w:jc w:val="both"/>
        <w:rPr>
          <w:rFonts w:ascii="Arial" w:hAnsi="Arial" w:cs="Arial"/>
          <w:b/>
          <w:color w:val="000000"/>
          <w:szCs w:val="24"/>
        </w:rPr>
      </w:pPr>
      <w:r>
        <w:rPr>
          <w:rFonts w:ascii="Arial" w:hAnsi="Arial" w:cs="Arial"/>
          <w:b/>
          <w:color w:val="000000"/>
          <w:szCs w:val="24"/>
        </w:rPr>
        <w:t>13.4. QUALIFICAÇÃO ECONÔMICO-FINANCEIRA</w:t>
      </w:r>
    </w:p>
    <w:p w14:paraId="7230DAAB">
      <w:pPr>
        <w:widowControl w:val="0"/>
        <w:jc w:val="both"/>
        <w:rPr>
          <w:rFonts w:ascii="Arial" w:hAnsi="Arial" w:cs="Arial"/>
          <w:szCs w:val="24"/>
        </w:rPr>
      </w:pPr>
      <w:r>
        <w:rPr>
          <w:rFonts w:ascii="Arial" w:hAnsi="Arial" w:cs="Arial"/>
          <w:szCs w:val="24"/>
        </w:rPr>
        <w:t>13.4.1. Balanço patrimonial e demonstrações contábeis dos 2 (dois) últimos exercícios sociais, já exigíveis e apresentados na forma da lei, que comprovem a boa situação financeira da empresa, vedada a sua substituição por balancetes ou balanços provisórios, podendo ser atualizados por índices oficiais quando encerrados há mais de 3 (três) meses da data da apresentação da proposta.</w:t>
      </w:r>
    </w:p>
    <w:p w14:paraId="485FA220">
      <w:pPr>
        <w:jc w:val="both"/>
        <w:rPr>
          <w:rFonts w:ascii="Arial" w:hAnsi="Arial" w:cs="Arial"/>
          <w:szCs w:val="24"/>
        </w:rPr>
      </w:pPr>
      <w:r>
        <w:rPr>
          <w:rFonts w:ascii="Arial" w:hAnsi="Arial" w:cs="Arial"/>
          <w:szCs w:val="24"/>
        </w:rPr>
        <w:t>13.4.1.1. O balanço patrimonial deverá estar assinado por contador ou por outro profissional equivalente, devidamente registrado no Conselho Regional de Contabilidade e arquivado na Junta Comercial, não sendo aceito protocolos.</w:t>
      </w:r>
    </w:p>
    <w:p w14:paraId="6119F121">
      <w:pPr>
        <w:widowControl w:val="0"/>
        <w:jc w:val="both"/>
        <w:rPr>
          <w:rFonts w:ascii="Arial" w:hAnsi="Arial" w:cs="Arial"/>
          <w:szCs w:val="24"/>
        </w:rPr>
      </w:pPr>
      <w:r>
        <w:rPr>
          <w:rFonts w:ascii="Arial" w:hAnsi="Arial" w:cs="Arial"/>
          <w:szCs w:val="24"/>
        </w:rPr>
        <w:t>13.4.2. No caso de escrituração contábil digital do balanço (Sistema Sped), deverá ser apresentado o balanço patrimonial e demonstrações contábeis do último exercício social, já exigíveis e apresentados na forma da Lei, acompanhado do(s) termo(s) de abertura e encerramento do exercício e respectivos Termo(s) de Autenticação do livro digital do exercício.</w:t>
      </w:r>
    </w:p>
    <w:p w14:paraId="7CBB8561">
      <w:pPr>
        <w:jc w:val="both"/>
        <w:rPr>
          <w:rFonts w:ascii="Arial" w:hAnsi="Arial" w:cs="Arial"/>
          <w:szCs w:val="24"/>
        </w:rPr>
      </w:pPr>
      <w:r>
        <w:rPr>
          <w:rFonts w:ascii="Arial" w:hAnsi="Arial" w:cs="Arial"/>
          <w:szCs w:val="24"/>
        </w:rPr>
        <w:t xml:space="preserve">13.4.3. No caso de Sociedade Civil (Sociedade Simples e Sociedade Cooperativa) ou comercial (sociedade empresária em geral) deverão apresentar da empresa, devidamente registrado pelo órgão competente, com o Termo de Abertura e de Encerramento e assinado pelo responsável pela empresa designado no Ato Constitutivo da sociedade, e também por bacharel ou técnico em Ciências Contábeis ou outro profissional, legalmente habilitado perante o Conselho Regional de Contabilidade, constando nome completo e registro profissional. </w:t>
      </w:r>
    </w:p>
    <w:p w14:paraId="3655D0C9">
      <w:pPr>
        <w:jc w:val="both"/>
        <w:rPr>
          <w:rFonts w:ascii="Arial" w:hAnsi="Arial" w:cs="Arial"/>
          <w:szCs w:val="24"/>
        </w:rPr>
      </w:pPr>
      <w:r>
        <w:rPr>
          <w:rFonts w:ascii="Arial" w:hAnsi="Arial" w:cs="Arial"/>
          <w:szCs w:val="24"/>
        </w:rPr>
        <w:t xml:space="preserve">13.4.4. Em se tratando de Sociedade por Ações (Sociedade Empresária do Tipo S.A.), o balanço deverá ser apresentado por publicação no Diário Oficial. </w:t>
      </w:r>
    </w:p>
    <w:p w14:paraId="02332B08">
      <w:pPr>
        <w:jc w:val="both"/>
        <w:rPr>
          <w:rFonts w:ascii="Arial" w:hAnsi="Arial" w:cs="Arial"/>
          <w:szCs w:val="24"/>
        </w:rPr>
      </w:pPr>
      <w:r>
        <w:rPr>
          <w:rFonts w:ascii="Arial" w:hAnsi="Arial" w:cs="Arial"/>
          <w:szCs w:val="24"/>
        </w:rPr>
        <w:t xml:space="preserve">13.4.5. As Microempresas (ME) ou Empresas de Pequeno Porte (EPP), ainda que sejam enquadradas no SIMPLES, deverão apresentar Balanço Patrimonial referente ao último exercício social exigível, assinado por Contador ou Técnico em Ciências Contábeis, legalmente habilitados, constando nome completo e registro profissional, ficando dispensadas de apresentar os Termos de Abertura e de Encerramento. </w:t>
      </w:r>
    </w:p>
    <w:p w14:paraId="5012BDDE">
      <w:pPr>
        <w:jc w:val="both"/>
        <w:rPr>
          <w:rFonts w:ascii="Arial" w:hAnsi="Arial" w:cs="Arial"/>
          <w:szCs w:val="24"/>
        </w:rPr>
      </w:pPr>
      <w:r>
        <w:rPr>
          <w:rFonts w:ascii="Arial" w:hAnsi="Arial" w:cs="Arial"/>
          <w:szCs w:val="24"/>
        </w:rPr>
        <w:t xml:space="preserve">13.4.6. O MEI (Micro Empreendedor Individual) para fins da habilitação econômico-financeira deverá apresentar a Declaração Anual Simplificada para o Microempreendedor Individual (DASN-SIMEI) ou sua substituta, a Declaração Única do MEI (DUMEI). Caso o MEI tenha sido constituído no mesmo exercício do lançamento da licitação, deverá apresentar os relatórios mensais de receita bruta, assinados pelo próprio Micro Empreendedor. </w:t>
      </w:r>
    </w:p>
    <w:p w14:paraId="2EFC0F39">
      <w:pPr>
        <w:jc w:val="both"/>
        <w:rPr>
          <w:rFonts w:ascii="Arial" w:hAnsi="Arial" w:cs="Arial"/>
          <w:szCs w:val="24"/>
        </w:rPr>
      </w:pPr>
      <w:r>
        <w:rPr>
          <w:rFonts w:ascii="Arial" w:hAnsi="Arial" w:cs="Arial"/>
          <w:szCs w:val="24"/>
        </w:rPr>
        <w:t xml:space="preserve">13.4.7. As sociedades constituídas hão menos de 12 (doze) meses, no exercício social em curso, deverão apresentar o Balanço de Abertura. </w:t>
      </w:r>
    </w:p>
    <w:p w14:paraId="66AFBFD8">
      <w:pPr>
        <w:jc w:val="both"/>
        <w:rPr>
          <w:rFonts w:ascii="Arial" w:hAnsi="Arial" w:cs="Arial"/>
          <w:szCs w:val="24"/>
        </w:rPr>
      </w:pPr>
      <w:r>
        <w:rPr>
          <w:rFonts w:ascii="Arial" w:hAnsi="Arial" w:cs="Arial"/>
          <w:szCs w:val="24"/>
        </w:rPr>
        <w:t xml:space="preserve">13.4.8. Os documentos referidos item 13.13.1 limitar-se-ão ao último exercício no caso de a pessoa jurídica ter sido constituída há menos de 2 (dois) anos. </w:t>
      </w:r>
    </w:p>
    <w:p w14:paraId="36F73E5D">
      <w:pPr>
        <w:jc w:val="both"/>
        <w:rPr>
          <w:rFonts w:ascii="Arial" w:hAnsi="Arial" w:cs="Arial"/>
          <w:szCs w:val="24"/>
        </w:rPr>
      </w:pPr>
      <w:r>
        <w:rPr>
          <w:rFonts w:ascii="Arial" w:hAnsi="Arial" w:cs="Arial"/>
          <w:szCs w:val="24"/>
        </w:rPr>
        <w:t>13.4.9. A licitante com menos de um ano de existência, que ainda não tenha balanço, deverá apresentar demonstrações contábeis envolvendo seus direitos, obrigações e patrimônio líquido relativo ao período de sua existência, avaliados através da obtenção de Índice de Solvência (S)maior ou igual a um (≥ a 1.).</w:t>
      </w:r>
    </w:p>
    <w:p w14:paraId="68E76712">
      <w:pPr>
        <w:widowControl w:val="0"/>
        <w:jc w:val="both"/>
        <w:rPr>
          <w:rFonts w:ascii="Arial" w:hAnsi="Arial" w:cs="Arial"/>
          <w:szCs w:val="24"/>
        </w:rPr>
      </w:pPr>
      <w:r>
        <w:rPr>
          <w:rFonts w:ascii="Arial" w:hAnsi="Arial" w:cs="Arial"/>
          <w:szCs w:val="24"/>
        </w:rPr>
        <w:t>13.4.10. Certidão negativa de feitos sobre falência expedida pelo distribuidor da sede do licitante, datado dos últimos 30 (trinta) dias, ou que esteja dentro do prazo de validade expresso na própria Certidão.</w:t>
      </w:r>
    </w:p>
    <w:p w14:paraId="525B79AA">
      <w:pPr>
        <w:jc w:val="both"/>
        <w:rPr>
          <w:rFonts w:ascii="Arial" w:hAnsi="Arial" w:cs="Arial"/>
          <w:szCs w:val="24"/>
        </w:rPr>
      </w:pPr>
      <w:r>
        <w:rPr>
          <w:rFonts w:ascii="Arial" w:hAnsi="Arial" w:cs="Arial"/>
          <w:szCs w:val="24"/>
        </w:rPr>
        <w:t xml:space="preserve">13.4.11. A comprovação da boa situação financeira da licitante será aferida com base nos índices de Liquidez Geral (LG), Solvência Geral (SG) e liquidez Corrente (LC), devendo apresentar resultados iguais ou maiores que 01, resultantes da aplicação das fórmulas abaixo, com os valores extraídos de seu balanço patrimonial. </w:t>
      </w:r>
      <w:r>
        <w:rPr>
          <w:rFonts w:ascii="Arial" w:hAnsi="Arial" w:cs="Arial"/>
          <w:bCs/>
          <w:szCs w:val="24"/>
        </w:rPr>
        <w:t>A licitante deverá trazer os índices</w:t>
      </w:r>
      <w:r>
        <w:rPr>
          <w:rFonts w:ascii="Arial" w:hAnsi="Arial" w:cs="Arial"/>
          <w:szCs w:val="24"/>
        </w:rPr>
        <w:t xml:space="preserve"> </w:t>
      </w:r>
      <w:r>
        <w:rPr>
          <w:rFonts w:ascii="Arial" w:hAnsi="Arial" w:cs="Arial"/>
          <w:bCs/>
          <w:szCs w:val="24"/>
        </w:rPr>
        <w:t>calculados, com a assinatura, nome e n.º do CRC do contador responsável pelos</w:t>
      </w:r>
      <w:r>
        <w:rPr>
          <w:rFonts w:ascii="Arial" w:hAnsi="Arial" w:cs="Arial"/>
          <w:szCs w:val="24"/>
        </w:rPr>
        <w:t xml:space="preserve"> </w:t>
      </w:r>
      <w:r>
        <w:rPr>
          <w:rFonts w:ascii="Arial" w:hAnsi="Arial" w:cs="Arial"/>
          <w:bCs/>
          <w:szCs w:val="24"/>
        </w:rPr>
        <w:t>mesmos:</w:t>
      </w:r>
    </w:p>
    <w:p w14:paraId="0EF5DDA4">
      <w:pPr>
        <w:jc w:val="both"/>
        <w:rPr>
          <w:rFonts w:ascii="Arial" w:hAnsi="Arial" w:eastAsia="Calibri" w:cs="Arial"/>
          <w:bCs/>
          <w:szCs w:val="24"/>
        </w:rPr>
      </w:pPr>
    </w:p>
    <w:p w14:paraId="1705C289">
      <w:pPr>
        <w:jc w:val="both"/>
        <w:rPr>
          <w:rFonts w:ascii="Arial" w:hAnsi="Arial" w:eastAsia="Calibri" w:cs="Arial"/>
          <w:bCs/>
          <w:szCs w:val="24"/>
        </w:rPr>
      </w:pPr>
      <w:r>
        <w:rPr>
          <w:rFonts w:ascii="Arial" w:hAnsi="Arial" w:eastAsia="Calibri" w:cs="Arial"/>
          <w:bCs/>
          <w:szCs w:val="24"/>
        </w:rPr>
        <w:t xml:space="preserve">LG= </w:t>
      </w:r>
      <w:r>
        <w:rPr>
          <w:rFonts w:ascii="Arial" w:hAnsi="Arial" w:eastAsia="Calibri" w:cs="Arial"/>
          <w:bCs/>
          <w:szCs w:val="24"/>
          <w:u w:val="single"/>
        </w:rPr>
        <w:t>Ativo Circulante + Realizável a Longo Prazo</w:t>
      </w:r>
      <w:r>
        <w:rPr>
          <w:rFonts w:ascii="Arial" w:hAnsi="Arial" w:eastAsia="Calibri" w:cs="Arial"/>
          <w:b/>
          <w:szCs w:val="24"/>
        </w:rPr>
        <w:t>&gt; 1,00</w:t>
      </w:r>
    </w:p>
    <w:p w14:paraId="1592D7D8">
      <w:pPr>
        <w:jc w:val="both"/>
        <w:rPr>
          <w:rFonts w:ascii="Arial" w:hAnsi="Arial" w:eastAsia="Calibri" w:cs="Arial"/>
          <w:b/>
          <w:bCs/>
          <w:szCs w:val="24"/>
        </w:rPr>
      </w:pPr>
      <w:r>
        <w:rPr>
          <w:rFonts w:ascii="Arial" w:hAnsi="Arial" w:eastAsia="Calibri" w:cs="Arial"/>
          <w:bCs/>
          <w:szCs w:val="24"/>
        </w:rPr>
        <w:t xml:space="preserve">        Passivo Circulante + Exigível a Longo Prazo </w:t>
      </w:r>
    </w:p>
    <w:p w14:paraId="1555AD65">
      <w:pPr>
        <w:jc w:val="both"/>
        <w:rPr>
          <w:rFonts w:ascii="Arial" w:hAnsi="Arial" w:eastAsia="Calibri" w:cs="Arial"/>
          <w:b/>
          <w:bCs/>
          <w:szCs w:val="24"/>
        </w:rPr>
      </w:pPr>
    </w:p>
    <w:p w14:paraId="7A20AA55">
      <w:pPr>
        <w:jc w:val="both"/>
        <w:rPr>
          <w:rFonts w:ascii="Arial" w:hAnsi="Arial" w:eastAsia="Calibri" w:cs="Arial"/>
          <w:bCs/>
          <w:szCs w:val="24"/>
        </w:rPr>
      </w:pPr>
      <w:r>
        <w:rPr>
          <w:rFonts w:ascii="Arial" w:hAnsi="Arial" w:eastAsia="Calibri" w:cs="Arial"/>
          <w:bCs/>
          <w:szCs w:val="24"/>
        </w:rPr>
        <w:t xml:space="preserve">LC = </w:t>
      </w:r>
      <w:r>
        <w:rPr>
          <w:rFonts w:ascii="Arial" w:hAnsi="Arial" w:eastAsia="Calibri" w:cs="Arial"/>
          <w:bCs/>
          <w:szCs w:val="24"/>
          <w:u w:val="single"/>
        </w:rPr>
        <w:t>....................Ativo Circulante................</w:t>
      </w:r>
      <w:r>
        <w:rPr>
          <w:rFonts w:ascii="Arial" w:hAnsi="Arial" w:eastAsia="Calibri" w:cs="Arial"/>
          <w:bCs/>
          <w:szCs w:val="24"/>
        </w:rPr>
        <w:t xml:space="preserve">     </w:t>
      </w:r>
      <w:r>
        <w:rPr>
          <w:rFonts w:ascii="Arial" w:hAnsi="Arial" w:eastAsia="Calibri" w:cs="Arial"/>
          <w:b/>
          <w:bCs/>
          <w:szCs w:val="24"/>
        </w:rPr>
        <w:t>&gt;1,00</w:t>
      </w:r>
    </w:p>
    <w:p w14:paraId="3B335340">
      <w:pPr>
        <w:jc w:val="both"/>
        <w:rPr>
          <w:rFonts w:ascii="Arial" w:hAnsi="Arial" w:eastAsia="Calibri" w:cs="Arial"/>
          <w:bCs/>
          <w:szCs w:val="24"/>
        </w:rPr>
      </w:pPr>
      <w:r>
        <w:rPr>
          <w:rFonts w:ascii="Arial" w:hAnsi="Arial" w:eastAsia="Calibri" w:cs="Arial"/>
          <w:bCs/>
          <w:szCs w:val="24"/>
        </w:rPr>
        <w:t xml:space="preserve">        .......................Passivo Circulante</w:t>
      </w:r>
    </w:p>
    <w:p w14:paraId="27878E89">
      <w:pPr>
        <w:jc w:val="both"/>
        <w:rPr>
          <w:rFonts w:ascii="Arial" w:hAnsi="Arial" w:eastAsia="Calibri" w:cs="Arial"/>
          <w:bCs/>
          <w:szCs w:val="24"/>
        </w:rPr>
      </w:pPr>
    </w:p>
    <w:p w14:paraId="27A8A7E6">
      <w:pPr>
        <w:jc w:val="both"/>
        <w:rPr>
          <w:rFonts w:ascii="Arial" w:hAnsi="Arial" w:eastAsia="Calibri" w:cs="Arial"/>
          <w:b/>
          <w:bCs/>
          <w:szCs w:val="24"/>
        </w:rPr>
      </w:pPr>
      <w:r>
        <w:rPr>
          <w:rFonts w:ascii="Arial" w:hAnsi="Arial" w:eastAsia="Calibri" w:cs="Arial"/>
          <w:bCs/>
          <w:szCs w:val="24"/>
        </w:rPr>
        <w:t xml:space="preserve">SG = </w:t>
      </w:r>
      <w:r>
        <w:rPr>
          <w:rFonts w:ascii="Arial" w:hAnsi="Arial" w:eastAsia="Calibri" w:cs="Arial"/>
          <w:bCs/>
          <w:szCs w:val="24"/>
          <w:u w:val="single"/>
        </w:rPr>
        <w:t>....................Ativo Total....................................</w:t>
      </w:r>
      <w:r>
        <w:rPr>
          <w:rFonts w:ascii="Arial" w:hAnsi="Arial" w:eastAsia="Calibri" w:cs="Arial"/>
          <w:b/>
          <w:bCs/>
          <w:szCs w:val="24"/>
        </w:rPr>
        <w:t>....... &gt;</w:t>
      </w:r>
      <w:r>
        <w:rPr>
          <w:rFonts w:ascii="Arial" w:hAnsi="Arial" w:eastAsia="Calibri" w:cs="Arial"/>
          <w:b/>
          <w:szCs w:val="24"/>
        </w:rPr>
        <w:t xml:space="preserve"> </w:t>
      </w:r>
      <w:r>
        <w:rPr>
          <w:rFonts w:ascii="Arial" w:hAnsi="Arial" w:eastAsia="Calibri" w:cs="Arial"/>
          <w:b/>
          <w:bCs/>
          <w:szCs w:val="24"/>
        </w:rPr>
        <w:t>1,00</w:t>
      </w:r>
    </w:p>
    <w:p w14:paraId="15A838C9">
      <w:pPr>
        <w:jc w:val="both"/>
        <w:rPr>
          <w:rFonts w:ascii="Arial" w:hAnsi="Arial" w:cs="Arial"/>
          <w:color w:val="000000"/>
          <w:szCs w:val="24"/>
        </w:rPr>
      </w:pPr>
      <w:r>
        <w:rPr>
          <w:rFonts w:ascii="Arial" w:hAnsi="Arial" w:eastAsia="Calibri" w:cs="Arial"/>
          <w:bCs/>
          <w:szCs w:val="24"/>
        </w:rPr>
        <w:t>Passivo Circulante + Exigível a Longo Prazo</w:t>
      </w:r>
    </w:p>
    <w:p w14:paraId="33A1054A">
      <w:pPr>
        <w:jc w:val="both"/>
        <w:rPr>
          <w:rFonts w:ascii="Arial" w:hAnsi="Arial" w:cs="Arial"/>
          <w:color w:val="000000"/>
          <w:szCs w:val="24"/>
        </w:rPr>
      </w:pPr>
    </w:p>
    <w:p w14:paraId="60568920">
      <w:pPr>
        <w:jc w:val="both"/>
        <w:rPr>
          <w:rFonts w:ascii="Arial" w:hAnsi="Arial" w:eastAsia="Calibri" w:cs="Arial"/>
          <w:bCs/>
          <w:szCs w:val="24"/>
        </w:rPr>
      </w:pPr>
      <w:r>
        <w:rPr>
          <w:rFonts w:ascii="Arial" w:hAnsi="Arial" w:cs="Arial"/>
          <w:szCs w:val="24"/>
        </w:rPr>
        <w:t xml:space="preserve">13.4.11.1. </w:t>
      </w:r>
      <w:r>
        <w:rPr>
          <w:rFonts w:ascii="Arial" w:hAnsi="Arial" w:eastAsia="Calibri" w:cs="Arial"/>
          <w:bCs/>
          <w:szCs w:val="24"/>
        </w:rPr>
        <w:t xml:space="preserve">Os resultados isolados das duas primeiras operações (Liquidez Geral - LG e Liquidez Corrente - LC), deverão ser maiores que 1,00 (&gt;1,00), e o resultado isolado da operação </w:t>
      </w:r>
      <w:r>
        <w:rPr>
          <w:rFonts w:ascii="Arial" w:hAnsi="Arial" w:cs="Arial"/>
          <w:szCs w:val="24"/>
        </w:rPr>
        <w:t>Solvência Geral (SG)</w:t>
      </w:r>
      <w:r>
        <w:rPr>
          <w:rFonts w:ascii="Arial" w:hAnsi="Arial" w:eastAsia="Calibri" w:cs="Arial"/>
          <w:bCs/>
          <w:szCs w:val="24"/>
        </w:rPr>
        <w:t>, deverá ser maior que 1,00 (&gt;</w:t>
      </w:r>
      <w:r>
        <w:rPr>
          <w:rFonts w:ascii="Arial" w:hAnsi="Arial" w:eastAsia="Calibri" w:cs="Arial"/>
          <w:szCs w:val="24"/>
        </w:rPr>
        <w:t xml:space="preserve"> </w:t>
      </w:r>
      <w:r>
        <w:rPr>
          <w:rFonts w:ascii="Arial" w:hAnsi="Arial" w:eastAsia="Calibri" w:cs="Arial"/>
          <w:bCs/>
          <w:szCs w:val="24"/>
        </w:rPr>
        <w:t>1,00).</w:t>
      </w:r>
    </w:p>
    <w:p w14:paraId="22E9E207">
      <w:pPr>
        <w:widowControl w:val="0"/>
        <w:jc w:val="both"/>
        <w:rPr>
          <w:rFonts w:ascii="Arial" w:hAnsi="Arial" w:cs="Arial"/>
          <w:szCs w:val="24"/>
        </w:rPr>
      </w:pPr>
      <w:r>
        <w:rPr>
          <w:rFonts w:ascii="Arial" w:hAnsi="Arial" w:cs="Arial"/>
          <w:szCs w:val="24"/>
        </w:rPr>
        <w:t>13.4.12. Prova de que dispõe de patrimônio líquido equivalente a 10 % (dez por cento) do valor estimado para a contratação, devendo a comprovação ser feita relativamente à data da apresentação da proposta, na forma da lei, admitida a atualização para esta data através de índices oficiais. Para fins de comprovação, o licitante deverá apresentar cópia do Estatuto ou do Contrato Social em vigor, na sua íntegra ou devidamente consolidado, com todas as alterações ocorridas até então, devidamente registrado na Junta Comercial ou através da apresentação da Certidão Simplificada emitida pela Junta Comercial da sede da licitante.</w:t>
      </w:r>
    </w:p>
    <w:p w14:paraId="1BB27EA5">
      <w:pPr>
        <w:jc w:val="both"/>
        <w:rPr>
          <w:rFonts w:ascii="Arial" w:hAnsi="Arial" w:cs="Arial"/>
          <w:b/>
          <w:szCs w:val="24"/>
        </w:rPr>
      </w:pPr>
      <w:r>
        <w:rPr>
          <w:rFonts w:ascii="Arial" w:hAnsi="Arial" w:cs="Arial"/>
          <w:b/>
          <w:szCs w:val="24"/>
        </w:rPr>
        <w:t>13.4.13.Declaração, de relação dos compromissos assumidos pelo licitante que importem em diminuição de sua capacidade econômico-financeira, excluídas parcelas já executadas de contratos firmados com a Administração Pública e/ou com a iniciativa privada, vigentes na data da sessão pública de abertura desta licitação.</w:t>
      </w:r>
    </w:p>
    <w:p w14:paraId="655B396C">
      <w:pPr>
        <w:widowControl w:val="0"/>
        <w:overflowPunct/>
        <w:jc w:val="both"/>
        <w:textAlignment w:val="auto"/>
        <w:rPr>
          <w:rFonts w:ascii="Arial" w:hAnsi="Arial" w:cs="Arial"/>
          <w:b/>
          <w:bCs/>
          <w:szCs w:val="24"/>
        </w:rPr>
      </w:pPr>
      <w:r>
        <w:rPr>
          <w:rFonts w:ascii="Arial" w:hAnsi="Arial" w:cs="Arial"/>
          <w:szCs w:val="24"/>
        </w:rPr>
        <w:t>13.4.14. A declaração de que trata o item acima deverá estar acompanhada da Demonstração do Resultado do Exercício (DRE) relativa ao último exercício social. quando houver divergência percentual superior a 10% (dez por cento), para mais ou para menos, entre a declaração aqui tratada e a receita bruta discriminada na Demonstração do Resultado do Exercício (DRE), deverão ser apresentadas, concomitantemente, as devidas justificativas.</w:t>
      </w:r>
    </w:p>
    <w:p w14:paraId="22F294EC">
      <w:pPr>
        <w:overflowPunct/>
        <w:jc w:val="both"/>
        <w:textAlignment w:val="auto"/>
        <w:rPr>
          <w:rFonts w:ascii="Arial" w:hAnsi="Arial" w:cs="Arial"/>
          <w:b/>
          <w:bCs/>
          <w:szCs w:val="24"/>
        </w:rPr>
      </w:pPr>
    </w:p>
    <w:p w14:paraId="1D855B7A">
      <w:pPr>
        <w:overflowPunct/>
        <w:jc w:val="both"/>
        <w:textAlignment w:val="auto"/>
        <w:rPr>
          <w:rFonts w:ascii="Arial" w:hAnsi="Arial" w:cs="Arial"/>
          <w:b/>
          <w:bCs/>
          <w:szCs w:val="24"/>
        </w:rPr>
      </w:pPr>
      <w:r>
        <w:rPr>
          <w:rFonts w:ascii="Arial" w:hAnsi="Arial" w:cs="Arial"/>
          <w:b/>
          <w:bCs/>
          <w:szCs w:val="24"/>
        </w:rPr>
        <w:t>13.5. OUTROS DOCUMENTOS OBRIGATÓRIOS PARA A HABILITAÇÃO</w:t>
      </w:r>
    </w:p>
    <w:p w14:paraId="3F431908">
      <w:pPr>
        <w:pStyle w:val="28"/>
        <w:widowControl w:val="0"/>
        <w:ind w:right="0"/>
        <w:rPr>
          <w:sz w:val="24"/>
          <w:szCs w:val="24"/>
        </w:rPr>
      </w:pPr>
      <w:r>
        <w:rPr>
          <w:sz w:val="24"/>
          <w:szCs w:val="24"/>
        </w:rPr>
        <w:t>13.5.1. Que cumpre os requisitos estabelecidos no Art. 3° da Lei Complementar nº 123, de 2006, estando apta a usufruir do tratamento favorecido estabelecido em seus Arts. 42 a 49 e que, no anocalendário de realização desta licitação, não celebrou contratos com a Administração Pública cujos valores somados extrapolaram a receita bruta máxima admitida para fins de enquadramento como empresa de pequeno porte (anexo III – modelo nº 2).</w:t>
      </w:r>
    </w:p>
    <w:p w14:paraId="47CE73AB">
      <w:pPr>
        <w:pStyle w:val="28"/>
        <w:widowControl w:val="0"/>
        <w:ind w:right="0"/>
        <w:rPr>
          <w:sz w:val="24"/>
          <w:szCs w:val="24"/>
        </w:rPr>
      </w:pPr>
      <w:r>
        <w:rPr>
          <w:sz w:val="24"/>
          <w:szCs w:val="24"/>
        </w:rPr>
        <w:t>13.5.2. Que está ciente e concorda com as condições contidas no edital e seus anexos (anexo III – modelo nº 01).</w:t>
      </w:r>
    </w:p>
    <w:p w14:paraId="335A7E40">
      <w:pPr>
        <w:pStyle w:val="28"/>
        <w:widowControl w:val="0"/>
        <w:ind w:right="0"/>
        <w:rPr>
          <w:sz w:val="24"/>
          <w:szCs w:val="24"/>
        </w:rPr>
      </w:pPr>
      <w:r>
        <w:rPr>
          <w:sz w:val="24"/>
          <w:szCs w:val="24"/>
        </w:rPr>
        <w:t xml:space="preserve">13.5.3. Que cumpre os requisitos para a habilitação definidos no edital e que a proposta apresentada está em conformidade com as exigências editalícias (anexo III – modelo nº 01). </w:t>
      </w:r>
    </w:p>
    <w:p w14:paraId="5F824E60">
      <w:pPr>
        <w:pStyle w:val="28"/>
        <w:widowControl w:val="0"/>
        <w:ind w:right="0"/>
        <w:rPr>
          <w:sz w:val="24"/>
          <w:szCs w:val="24"/>
        </w:rPr>
      </w:pPr>
      <w:r>
        <w:rPr>
          <w:sz w:val="24"/>
          <w:szCs w:val="24"/>
        </w:rPr>
        <w:t xml:space="preserve">13.5.4. Que inexistem fatos impeditivos para sua habilitação no certame, ciente da obrigatoriedade de declarar ocorrências posteriores (anexo III – modelo nº 01). </w:t>
      </w:r>
    </w:p>
    <w:p w14:paraId="79268042">
      <w:pPr>
        <w:pStyle w:val="28"/>
        <w:widowControl w:val="0"/>
        <w:ind w:right="0"/>
        <w:rPr>
          <w:sz w:val="24"/>
          <w:szCs w:val="24"/>
        </w:rPr>
      </w:pPr>
      <w:r>
        <w:rPr>
          <w:sz w:val="24"/>
          <w:szCs w:val="24"/>
        </w:rPr>
        <w:t>13.5.5. Que não emprega menor de 18 anos em trabalho noturno, perigoso ou insalubre e não emprega menor de 16 anos, salvo menor, a partir de 14 anos, na condição de aprendiz, nos termos do Art. 7°, XXXIII, da Constituição (anexo III – modelo nº 01).</w:t>
      </w:r>
    </w:p>
    <w:p w14:paraId="1F9D7FEC">
      <w:pPr>
        <w:pStyle w:val="28"/>
        <w:widowControl w:val="0"/>
        <w:ind w:right="0"/>
        <w:rPr>
          <w:sz w:val="24"/>
          <w:szCs w:val="24"/>
        </w:rPr>
      </w:pPr>
      <w:r>
        <w:rPr>
          <w:sz w:val="24"/>
          <w:szCs w:val="24"/>
        </w:rPr>
        <w:t>13.5.6. Que não possui, em sua cadeia produtiva, empregados executando trabalho degradante ou forçado, observando o disposto nos incisos III e IV do Art. 1º e no inciso III do Art. 5º da Constituição Federal (anexo III – modelo nº 01).</w:t>
      </w:r>
    </w:p>
    <w:p w14:paraId="57DC2C43">
      <w:pPr>
        <w:pStyle w:val="28"/>
        <w:widowControl w:val="0"/>
        <w:ind w:right="0"/>
        <w:rPr>
          <w:sz w:val="24"/>
          <w:szCs w:val="24"/>
        </w:rPr>
      </w:pPr>
      <w:r>
        <w:rPr>
          <w:sz w:val="24"/>
          <w:szCs w:val="24"/>
        </w:rPr>
        <w:t xml:space="preserve">13.5.7. Que cumpre as exigências de reserva de cargos para pessoa com deficiência e para reabilitado da Previdência Social (anexo III – modelo nº 01). </w:t>
      </w:r>
    </w:p>
    <w:p w14:paraId="612E03EB">
      <w:pPr>
        <w:widowControl w:val="0"/>
        <w:jc w:val="both"/>
        <w:rPr>
          <w:rFonts w:ascii="Arial" w:hAnsi="Arial" w:cs="Arial"/>
          <w:szCs w:val="24"/>
        </w:rPr>
      </w:pPr>
      <w:r>
        <w:rPr>
          <w:rFonts w:ascii="Arial" w:hAnsi="Arial" w:cs="Arial"/>
          <w:szCs w:val="24"/>
        </w:rPr>
        <w:t>13.5.8. A declaração falsa relativa ao cumprimento de qualquer condição sujeitará o licitante às sanções previstas em lei e neste edital.</w:t>
      </w:r>
    </w:p>
    <w:p w14:paraId="760E2C43">
      <w:pPr>
        <w:widowControl w:val="0"/>
        <w:jc w:val="both"/>
        <w:rPr>
          <w:rFonts w:ascii="Arial" w:hAnsi="Arial" w:cs="Arial"/>
        </w:rPr>
      </w:pPr>
      <w:r>
        <w:rPr>
          <w:rFonts w:ascii="Arial" w:hAnsi="Arial" w:cs="Arial"/>
        </w:rPr>
        <w:t xml:space="preserve">13.5.9.Cadastro Nacional de Empresas Inidôneas e Suspensas - CEIS, mantido pela Controladoria-Geral da União (https://www.portaltransparencia.gov.br/sancoes/ceis); </w:t>
      </w:r>
    </w:p>
    <w:p w14:paraId="1B7A5018">
      <w:pPr>
        <w:widowControl w:val="0"/>
        <w:jc w:val="both"/>
        <w:rPr>
          <w:rFonts w:ascii="Arial" w:hAnsi="Arial" w:cs="Arial"/>
        </w:rPr>
      </w:pPr>
      <w:r>
        <w:rPr>
          <w:rFonts w:ascii="Arial" w:hAnsi="Arial" w:cs="Arial"/>
        </w:rPr>
        <w:t xml:space="preserve">13.5.10. Cadastro Nacional de Empresas Punidas – CNEP, mantido pela Controladoria-Geral da União (https://www.portaltransparencia.gov.br/sancoes/cnep); </w:t>
      </w:r>
    </w:p>
    <w:p w14:paraId="0156137B">
      <w:pPr>
        <w:widowControl w:val="0"/>
        <w:jc w:val="both"/>
        <w:rPr>
          <w:rFonts w:ascii="Arial" w:hAnsi="Arial" w:cs="Arial"/>
        </w:rPr>
      </w:pPr>
      <w:r>
        <w:rPr>
          <w:rFonts w:ascii="Arial" w:hAnsi="Arial" w:cs="Arial"/>
        </w:rPr>
        <w:t>13.5.11. Certidão quanto a pessoas condenadas por improbidade administrativa - CNIA, emitida pelo CNJ - Conselho Nacional de Justiça (https://www.cnj.jus.br/improbidade_adm/consultar_requerido.php), nos termos do art. 12 da Lei nº 8.429, de 02 de junho de 1992.</w:t>
      </w:r>
    </w:p>
    <w:p w14:paraId="0081B11E">
      <w:pPr>
        <w:overflowPunct/>
        <w:jc w:val="both"/>
        <w:textAlignment w:val="auto"/>
        <w:rPr>
          <w:rFonts w:ascii="Arial" w:hAnsi="Arial" w:cs="Arial"/>
          <w:b/>
          <w:bCs/>
          <w:szCs w:val="24"/>
        </w:rPr>
      </w:pPr>
    </w:p>
    <w:p w14:paraId="2F65ADE0">
      <w:pPr>
        <w:overflowPunct/>
        <w:jc w:val="both"/>
        <w:textAlignment w:val="auto"/>
        <w:rPr>
          <w:rFonts w:ascii="Arial" w:hAnsi="Arial" w:cs="Arial"/>
        </w:rPr>
      </w:pPr>
      <w:r>
        <w:rPr>
          <w:rFonts w:ascii="Arial" w:hAnsi="Arial" w:cs="Arial"/>
          <w:b/>
          <w:bCs/>
          <w:szCs w:val="24"/>
        </w:rPr>
        <w:t xml:space="preserve">14. </w:t>
      </w:r>
      <w:r>
        <w:rPr>
          <w:rFonts w:ascii="Arial" w:hAnsi="Arial" w:cs="Arial"/>
          <w:b/>
          <w:bCs/>
        </w:rPr>
        <w:t>DA VERIFICAÇÃO DA HABILITAÇÃO</w:t>
      </w:r>
    </w:p>
    <w:p w14:paraId="554D8CC4">
      <w:pPr>
        <w:overflowPunct/>
        <w:jc w:val="both"/>
        <w:textAlignment w:val="auto"/>
        <w:rPr>
          <w:rFonts w:ascii="Arial" w:hAnsi="Arial" w:cs="Arial"/>
        </w:rPr>
      </w:pPr>
      <w:r>
        <w:rPr>
          <w:rFonts w:ascii="Arial" w:hAnsi="Arial" w:cs="Arial"/>
        </w:rPr>
        <w:t xml:space="preserve">14.1. Os documentos de habilitação, de que trata o item 13, serão examinados pela agente de contratação, que verificará a autenticidade das certidões junto aos sítios eletrônicos oficiais de órgãos e entidades emissores. </w:t>
      </w:r>
    </w:p>
    <w:p w14:paraId="5E84C57C">
      <w:pPr>
        <w:overflowPunct/>
        <w:jc w:val="both"/>
        <w:textAlignment w:val="auto"/>
        <w:rPr>
          <w:rFonts w:ascii="Arial" w:hAnsi="Arial" w:cs="Arial"/>
        </w:rPr>
      </w:pPr>
      <w:r>
        <w:rPr>
          <w:rFonts w:ascii="Arial" w:hAnsi="Arial" w:cs="Arial"/>
        </w:rPr>
        <w:t xml:space="preserve">14.2.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 </w:t>
      </w:r>
    </w:p>
    <w:p w14:paraId="2E8DF7AA">
      <w:pPr>
        <w:overflowPunct/>
        <w:jc w:val="both"/>
        <w:textAlignment w:val="auto"/>
        <w:rPr>
          <w:rFonts w:ascii="Arial" w:hAnsi="Arial" w:cs="Arial"/>
        </w:rPr>
      </w:pPr>
      <w:r>
        <w:rPr>
          <w:rFonts w:ascii="Arial" w:hAnsi="Arial" w:cs="Arial"/>
        </w:rPr>
        <w:t xml:space="preserve">14.3. A prova de autenticidade de cópia de documento público ou particular poderá ser feita perante agente da Administração, mediante apresentação de original ou de declaração de autenticidade por advogado, sob sua responsabilidade pessoal. </w:t>
      </w:r>
    </w:p>
    <w:p w14:paraId="351BED90">
      <w:pPr>
        <w:overflowPunct/>
        <w:jc w:val="both"/>
        <w:textAlignment w:val="auto"/>
        <w:rPr>
          <w:rFonts w:ascii="Arial" w:hAnsi="Arial" w:cs="Arial"/>
        </w:rPr>
      </w:pPr>
      <w:r>
        <w:rPr>
          <w:rFonts w:ascii="Arial" w:hAnsi="Arial" w:cs="Arial"/>
        </w:rPr>
        <w:t xml:space="preserve">14.4. A beneficiária da Lei Complementar nº 123/2006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 </w:t>
      </w:r>
    </w:p>
    <w:p w14:paraId="25A64BB8">
      <w:pPr>
        <w:overflowPunct/>
        <w:jc w:val="both"/>
        <w:textAlignment w:val="auto"/>
        <w:rPr>
          <w:rFonts w:ascii="Arial" w:hAnsi="Arial" w:cs="Arial"/>
        </w:rPr>
      </w:pPr>
      <w:r>
        <w:rPr>
          <w:rFonts w:ascii="Arial" w:hAnsi="Arial" w:cs="Arial"/>
        </w:rPr>
        <w:t xml:space="preserve">14.5.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 </w:t>
      </w:r>
    </w:p>
    <w:p w14:paraId="3D8064CF">
      <w:pPr>
        <w:overflowPunct/>
        <w:jc w:val="both"/>
        <w:textAlignment w:val="auto"/>
        <w:rPr>
          <w:rFonts w:ascii="Arial" w:hAnsi="Arial" w:cs="Arial"/>
          <w:szCs w:val="24"/>
        </w:rPr>
      </w:pPr>
      <w:r>
        <w:rPr>
          <w:rFonts w:ascii="Arial" w:hAnsi="Arial" w:cs="Arial"/>
        </w:rPr>
        <w:t>14.6. Constatado o atendimento às exigências estabelecidas no Edital, o licitante será declarado vencedor, oportunizando-se a manifestação da intenção de recurso.</w:t>
      </w:r>
    </w:p>
    <w:p w14:paraId="6954561D">
      <w:pPr>
        <w:jc w:val="both"/>
        <w:rPr>
          <w:rFonts w:ascii="Arial" w:hAnsi="Arial" w:cs="Arial"/>
          <w:b/>
          <w:bCs/>
          <w:color w:val="000000"/>
          <w:szCs w:val="24"/>
        </w:rPr>
      </w:pPr>
    </w:p>
    <w:p w14:paraId="430AEF3F">
      <w:pPr>
        <w:jc w:val="both"/>
        <w:rPr>
          <w:rFonts w:ascii="Arial" w:hAnsi="Arial" w:cs="Arial"/>
          <w:b/>
          <w:szCs w:val="24"/>
        </w:rPr>
      </w:pPr>
      <w:r>
        <w:rPr>
          <w:rFonts w:ascii="Arial" w:hAnsi="Arial" w:cs="Arial"/>
          <w:b/>
          <w:bCs/>
          <w:color w:val="000000"/>
          <w:szCs w:val="24"/>
        </w:rPr>
        <w:t xml:space="preserve">15. </w:t>
      </w:r>
      <w:r>
        <w:rPr>
          <w:rFonts w:ascii="Arial" w:hAnsi="Arial" w:cs="Arial"/>
          <w:b/>
          <w:szCs w:val="24"/>
        </w:rPr>
        <w:t xml:space="preserve">DOS RECURSOS </w:t>
      </w:r>
    </w:p>
    <w:p w14:paraId="3D298187">
      <w:pPr>
        <w:widowControl w:val="0"/>
        <w:jc w:val="both"/>
        <w:rPr>
          <w:rFonts w:ascii="Arial" w:hAnsi="Arial" w:cs="Arial"/>
          <w:szCs w:val="24"/>
        </w:rPr>
      </w:pPr>
      <w:r>
        <w:rPr>
          <w:rFonts w:ascii="Arial" w:hAnsi="Arial" w:cs="Arial"/>
          <w:szCs w:val="24"/>
        </w:rPr>
        <w:t>15.1. A interposição de recurso referente ao julgamento das propostas, à habilitação ou inabilitação de licitantes, à anulação ou revogação da licitação, observará o disposto no art. 165 da Lei nº 14.133, de 2021.</w:t>
      </w:r>
    </w:p>
    <w:p w14:paraId="12880D1B">
      <w:pPr>
        <w:widowControl w:val="0"/>
        <w:jc w:val="both"/>
        <w:rPr>
          <w:rFonts w:ascii="Arial" w:hAnsi="Arial" w:cs="Arial"/>
          <w:szCs w:val="24"/>
        </w:rPr>
      </w:pPr>
      <w:r>
        <w:rPr>
          <w:rFonts w:ascii="Arial" w:hAnsi="Arial" w:cs="Arial"/>
          <w:szCs w:val="24"/>
        </w:rPr>
        <w:t>15.2. O prazo recursal é de 3 (três) dias úteis, contados da data de intimação ou de lavratura da ata.</w:t>
      </w:r>
    </w:p>
    <w:p w14:paraId="30344A71">
      <w:pPr>
        <w:jc w:val="both"/>
        <w:rPr>
          <w:rFonts w:ascii="Arial" w:hAnsi="Arial" w:cs="Arial"/>
          <w:szCs w:val="24"/>
        </w:rPr>
      </w:pPr>
      <w:r>
        <w:rPr>
          <w:rFonts w:ascii="Arial" w:hAnsi="Arial" w:cs="Arial"/>
          <w:szCs w:val="24"/>
        </w:rPr>
        <w:t>15.3. Quando o recurso apresentado impugnar o julgamento das propostas ou o ato de habilitação ou inabilitação do licitante:</w:t>
      </w:r>
    </w:p>
    <w:p w14:paraId="1C824BD7">
      <w:pPr>
        <w:widowControl w:val="0"/>
        <w:jc w:val="both"/>
        <w:rPr>
          <w:rFonts w:ascii="Arial" w:hAnsi="Arial" w:cs="Arial"/>
          <w:szCs w:val="24"/>
        </w:rPr>
      </w:pPr>
      <w:r>
        <w:rPr>
          <w:rFonts w:ascii="Arial" w:hAnsi="Arial" w:cs="Arial"/>
          <w:szCs w:val="24"/>
        </w:rPr>
        <w:t xml:space="preserve">15.3.1. A intenção de recorrer deverá ser manifestada imediatamente, sob pena de preclusão; </w:t>
      </w:r>
    </w:p>
    <w:p w14:paraId="563C7862">
      <w:pPr>
        <w:jc w:val="both"/>
        <w:rPr>
          <w:rFonts w:ascii="Arial" w:hAnsi="Arial" w:cs="Arial"/>
          <w:szCs w:val="24"/>
        </w:rPr>
      </w:pPr>
      <w:r>
        <w:rPr>
          <w:rFonts w:ascii="Arial" w:hAnsi="Arial" w:cs="Arial"/>
          <w:szCs w:val="24"/>
        </w:rPr>
        <w:t xml:space="preserve">15.3.1.1. O licitante poderá, ao final da sessão e no prazo de até 30 (trinta) minutos, recorrer das decisões tomadas durante a sessão da licitação, quando deverá informar resumidamente os motivos de seu inconformismo, os quais serão registrados na ata da sessão pública; </w:t>
      </w:r>
    </w:p>
    <w:p w14:paraId="7A0B705B">
      <w:pPr>
        <w:jc w:val="both"/>
        <w:rPr>
          <w:rFonts w:ascii="Arial" w:hAnsi="Arial" w:cs="Arial"/>
          <w:szCs w:val="24"/>
        </w:rPr>
      </w:pPr>
      <w:r>
        <w:rPr>
          <w:rFonts w:ascii="Arial" w:hAnsi="Arial" w:cs="Arial"/>
          <w:szCs w:val="24"/>
        </w:rPr>
        <w:t xml:space="preserve">15.3.1.2. A agente de contratação examinará a aceitabilidade do recurso na sessão, podendo: </w:t>
      </w:r>
    </w:p>
    <w:p w14:paraId="4D0A0F7D">
      <w:pPr>
        <w:jc w:val="both"/>
        <w:rPr>
          <w:rFonts w:ascii="Arial" w:hAnsi="Arial" w:cs="Arial"/>
          <w:szCs w:val="24"/>
        </w:rPr>
      </w:pPr>
      <w:r>
        <w:rPr>
          <w:rFonts w:ascii="Arial" w:hAnsi="Arial" w:cs="Arial"/>
          <w:szCs w:val="24"/>
        </w:rPr>
        <w:t xml:space="preserve">a) recusá-lo, se: </w:t>
      </w:r>
    </w:p>
    <w:p w14:paraId="0003CBFA">
      <w:pPr>
        <w:jc w:val="both"/>
        <w:rPr>
          <w:rFonts w:ascii="Arial" w:hAnsi="Arial" w:cs="Arial"/>
          <w:szCs w:val="24"/>
        </w:rPr>
      </w:pPr>
      <w:r>
        <w:rPr>
          <w:rFonts w:ascii="Arial" w:hAnsi="Arial" w:cs="Arial"/>
          <w:szCs w:val="24"/>
        </w:rPr>
        <w:t xml:space="preserve">1. relativo a decisões e atos anteriores à sessão; </w:t>
      </w:r>
    </w:p>
    <w:p w14:paraId="3E2D1D34">
      <w:pPr>
        <w:jc w:val="both"/>
        <w:rPr>
          <w:rFonts w:ascii="Arial" w:hAnsi="Arial" w:cs="Arial"/>
          <w:szCs w:val="24"/>
        </w:rPr>
      </w:pPr>
      <w:r>
        <w:rPr>
          <w:rFonts w:ascii="Arial" w:hAnsi="Arial" w:cs="Arial"/>
          <w:szCs w:val="24"/>
        </w:rPr>
        <w:t xml:space="preserve">2. ausentes os requisitos de admissibilidade do recurso, quais sejam: sucumbência, tempestividade, legitimidade, interesse e motivação. </w:t>
      </w:r>
    </w:p>
    <w:p w14:paraId="188FF4B5">
      <w:pPr>
        <w:jc w:val="both"/>
        <w:rPr>
          <w:rFonts w:ascii="Arial" w:hAnsi="Arial" w:cs="Arial"/>
          <w:szCs w:val="24"/>
        </w:rPr>
      </w:pPr>
      <w:r>
        <w:rPr>
          <w:rFonts w:ascii="Arial" w:hAnsi="Arial" w:cs="Arial"/>
          <w:szCs w:val="24"/>
        </w:rPr>
        <w:t xml:space="preserve">b) rever a decisão questionada, praticando os atos necessários; </w:t>
      </w:r>
    </w:p>
    <w:p w14:paraId="4C701475">
      <w:pPr>
        <w:jc w:val="both"/>
        <w:rPr>
          <w:rFonts w:ascii="Arial" w:hAnsi="Arial" w:cs="Arial"/>
          <w:szCs w:val="24"/>
        </w:rPr>
      </w:pPr>
      <w:r>
        <w:rPr>
          <w:rFonts w:ascii="Arial" w:hAnsi="Arial" w:cs="Arial"/>
          <w:szCs w:val="24"/>
        </w:rPr>
        <w:t xml:space="preserve">c) receber o recurso, encaminhando-o para decisão após o fim do prazo para apresentação das razões e contrarrazões recursais. </w:t>
      </w:r>
    </w:p>
    <w:p w14:paraId="073D170C">
      <w:pPr>
        <w:jc w:val="both"/>
        <w:rPr>
          <w:rFonts w:ascii="Arial" w:hAnsi="Arial" w:cs="Arial"/>
          <w:szCs w:val="24"/>
        </w:rPr>
      </w:pPr>
      <w:r>
        <w:rPr>
          <w:rFonts w:ascii="Arial" w:hAnsi="Arial" w:cs="Arial"/>
          <w:szCs w:val="24"/>
        </w:rPr>
        <w:t xml:space="preserve">15.3.2. O prazo para apresentação das razões recursais será iniciado na data de intimação ou de lavratura da ata de habilitação ou inabilitação; </w:t>
      </w:r>
    </w:p>
    <w:p w14:paraId="4176B34D">
      <w:pPr>
        <w:widowControl w:val="0"/>
        <w:jc w:val="both"/>
        <w:rPr>
          <w:rFonts w:ascii="Arial" w:hAnsi="Arial" w:cs="Arial"/>
          <w:szCs w:val="24"/>
        </w:rPr>
      </w:pPr>
      <w:r>
        <w:rPr>
          <w:rFonts w:ascii="Arial" w:hAnsi="Arial" w:cs="Arial"/>
          <w:szCs w:val="24"/>
        </w:rPr>
        <w:t xml:space="preserve">15.3.3. Na hipótese de adoção da inversão de fases prevista no § 1º do art. 17 da Lei nº 14.133, de 2021, o prazo para apresentação das razões recursais será iniciado na data de intimação da ata de julgamento. </w:t>
      </w:r>
    </w:p>
    <w:p w14:paraId="206EA80D">
      <w:pPr>
        <w:jc w:val="both"/>
        <w:rPr>
          <w:rFonts w:ascii="Arial" w:hAnsi="Arial" w:cs="Arial"/>
          <w:szCs w:val="24"/>
        </w:rPr>
      </w:pPr>
      <w:r>
        <w:rPr>
          <w:rFonts w:ascii="Arial" w:hAnsi="Arial" w:cs="Arial"/>
          <w:szCs w:val="24"/>
        </w:rPr>
        <w:t xml:space="preserve">15.4. Os recursos deverão ser encaminhados em campo próprio do sistema (Portal BNC). </w:t>
      </w:r>
    </w:p>
    <w:p w14:paraId="08E3B2F4">
      <w:pPr>
        <w:widowControl w:val="0"/>
        <w:jc w:val="both"/>
        <w:rPr>
          <w:rFonts w:ascii="Arial" w:hAnsi="Arial" w:cs="Arial"/>
          <w:szCs w:val="24"/>
        </w:rPr>
      </w:pPr>
      <w:r>
        <w:rPr>
          <w:rFonts w:ascii="Arial" w:hAnsi="Arial" w:cs="Arial"/>
          <w:szCs w:val="24"/>
        </w:rPr>
        <w:t xml:space="preserve">15.5.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49C21AF7">
      <w:pPr>
        <w:jc w:val="both"/>
        <w:rPr>
          <w:rFonts w:ascii="Arial" w:hAnsi="Arial" w:cs="Arial"/>
          <w:szCs w:val="24"/>
        </w:rPr>
      </w:pPr>
      <w:r>
        <w:rPr>
          <w:rFonts w:ascii="Arial" w:hAnsi="Arial" w:cs="Arial"/>
          <w:szCs w:val="24"/>
        </w:rPr>
        <w:t xml:space="preserve">15.6. Os recursos interpostos fora do prazo não serão conhecidos. </w:t>
      </w:r>
    </w:p>
    <w:p w14:paraId="7DE3BA95">
      <w:pPr>
        <w:jc w:val="both"/>
        <w:rPr>
          <w:rFonts w:ascii="Arial" w:hAnsi="Arial" w:cs="Arial"/>
          <w:szCs w:val="24"/>
        </w:rPr>
      </w:pPr>
      <w:r>
        <w:rPr>
          <w:rFonts w:ascii="Arial" w:hAnsi="Arial" w:cs="Arial"/>
          <w:szCs w:val="24"/>
        </w:rPr>
        <w:t xml:space="preserve">15.7.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 </w:t>
      </w:r>
    </w:p>
    <w:p w14:paraId="1E6E0C68">
      <w:pPr>
        <w:jc w:val="both"/>
        <w:rPr>
          <w:rFonts w:ascii="Arial" w:hAnsi="Arial" w:cs="Arial"/>
          <w:szCs w:val="24"/>
        </w:rPr>
      </w:pPr>
      <w:r>
        <w:rPr>
          <w:rFonts w:ascii="Arial" w:hAnsi="Arial" w:cs="Arial"/>
          <w:szCs w:val="24"/>
        </w:rPr>
        <w:t xml:space="preserve">15.8. O recurso e o pedido de reconsideração terão efeito suspensivo do ato ou da decisão recorrida até que sobrevenha decisão final da autoridade competente. </w:t>
      </w:r>
    </w:p>
    <w:p w14:paraId="2C574936">
      <w:pPr>
        <w:overflowPunct/>
        <w:jc w:val="both"/>
        <w:textAlignment w:val="auto"/>
        <w:rPr>
          <w:rFonts w:cs="Arial"/>
          <w:szCs w:val="24"/>
        </w:rPr>
      </w:pPr>
      <w:r>
        <w:rPr>
          <w:rFonts w:ascii="Arial" w:hAnsi="Arial" w:cs="Arial"/>
          <w:szCs w:val="24"/>
        </w:rPr>
        <w:t>15.9. O acolhimento do recurso invalida tão somente os atos insuscetíveis de aproveitamento.</w:t>
      </w:r>
    </w:p>
    <w:p w14:paraId="2C3C304B">
      <w:pPr>
        <w:pStyle w:val="58"/>
        <w:tabs>
          <w:tab w:val="left" w:pos="855"/>
        </w:tabs>
        <w:rPr>
          <w:rFonts w:cs="Arial"/>
          <w:b/>
          <w:color w:val="auto"/>
          <w:szCs w:val="24"/>
        </w:rPr>
      </w:pPr>
    </w:p>
    <w:p w14:paraId="007774AE">
      <w:pPr>
        <w:jc w:val="both"/>
        <w:rPr>
          <w:rFonts w:ascii="Arial" w:hAnsi="Arial" w:cs="Arial"/>
          <w:b/>
          <w:szCs w:val="24"/>
        </w:rPr>
      </w:pPr>
      <w:r>
        <w:rPr>
          <w:rFonts w:ascii="Arial" w:hAnsi="Arial" w:cs="Arial"/>
          <w:b/>
          <w:szCs w:val="24"/>
        </w:rPr>
        <w:t xml:space="preserve">16. DA REABERTURA DA SESSÃO PÚBLICA </w:t>
      </w:r>
    </w:p>
    <w:p w14:paraId="43F1210C">
      <w:pPr>
        <w:jc w:val="both"/>
        <w:rPr>
          <w:rFonts w:ascii="Arial" w:hAnsi="Arial" w:cs="Arial"/>
          <w:szCs w:val="24"/>
        </w:rPr>
      </w:pPr>
      <w:r>
        <w:rPr>
          <w:rFonts w:ascii="Arial" w:hAnsi="Arial" w:cs="Arial"/>
          <w:szCs w:val="24"/>
        </w:rPr>
        <w:t xml:space="preserve">16.1. A sessão pública poderá ser reaberta: </w:t>
      </w:r>
    </w:p>
    <w:p w14:paraId="1EF4FC89">
      <w:pPr>
        <w:jc w:val="both"/>
        <w:rPr>
          <w:rFonts w:ascii="Arial" w:hAnsi="Arial" w:cs="Arial"/>
          <w:szCs w:val="24"/>
        </w:rPr>
      </w:pPr>
      <w:r>
        <w:rPr>
          <w:rFonts w:ascii="Arial" w:hAnsi="Arial" w:cs="Arial"/>
          <w:szCs w:val="24"/>
        </w:rPr>
        <w:t xml:space="preserve">16.1.1. Nas hipóteses de provimento de recurso que leve à anulação de atos anteriores à realização da sessão pública precedente ou em que seja anulada a própria sessão pública, situação em que serão repetidos os atos anulados e os que dele dependam. </w:t>
      </w:r>
    </w:p>
    <w:p w14:paraId="25215573">
      <w:pPr>
        <w:jc w:val="both"/>
        <w:rPr>
          <w:rFonts w:ascii="Arial" w:hAnsi="Arial" w:cs="Arial"/>
          <w:szCs w:val="24"/>
        </w:rPr>
      </w:pPr>
      <w:r>
        <w:rPr>
          <w:rFonts w:ascii="Arial" w:hAnsi="Arial" w:cs="Arial"/>
          <w:szCs w:val="24"/>
        </w:rPr>
        <w:t xml:space="preserve">16.1.2.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32CB2C3A">
      <w:pPr>
        <w:jc w:val="both"/>
        <w:rPr>
          <w:rFonts w:ascii="Arial" w:hAnsi="Arial" w:cs="Arial"/>
          <w:szCs w:val="24"/>
        </w:rPr>
      </w:pPr>
      <w:r>
        <w:rPr>
          <w:rFonts w:ascii="Arial" w:hAnsi="Arial" w:cs="Arial"/>
          <w:szCs w:val="24"/>
        </w:rPr>
        <w:t xml:space="preserve">16.2. Todos os licitantes remanescentes deverão ser convocados para acompanhar a sessão reaberta. </w:t>
      </w:r>
    </w:p>
    <w:p w14:paraId="2CEA1F5B">
      <w:pPr>
        <w:widowControl w:val="0"/>
        <w:jc w:val="both"/>
        <w:rPr>
          <w:rFonts w:ascii="Arial" w:hAnsi="Arial" w:cs="Arial"/>
          <w:szCs w:val="24"/>
        </w:rPr>
      </w:pPr>
      <w:r>
        <w:rPr>
          <w:rFonts w:ascii="Arial" w:hAnsi="Arial" w:cs="Arial"/>
          <w:szCs w:val="24"/>
        </w:rPr>
        <w:t xml:space="preserve">16.2.1. A convocação se dará por meio do sistema eletrônico (“chat”) ou e-mail, de acordo com a fase do procedimento licitatório. </w:t>
      </w:r>
    </w:p>
    <w:p w14:paraId="04A3D0F0">
      <w:pPr>
        <w:pStyle w:val="58"/>
        <w:tabs>
          <w:tab w:val="left" w:pos="855"/>
        </w:tabs>
        <w:rPr>
          <w:rFonts w:cs="Arial"/>
          <w:b/>
          <w:color w:val="auto"/>
          <w:szCs w:val="24"/>
        </w:rPr>
      </w:pPr>
      <w:r>
        <w:rPr>
          <w:rFonts w:cs="Arial"/>
          <w:szCs w:val="24"/>
        </w:rPr>
        <w:t>16.2.2. A convocação feita por e-mail dar-se-á de acordo com os dados contidos no sistema BNC sendo responsabilidade do licitante manter seus dados cadastrais atualizados.</w:t>
      </w:r>
    </w:p>
    <w:p w14:paraId="565BD1DB">
      <w:pPr>
        <w:pStyle w:val="58"/>
        <w:tabs>
          <w:tab w:val="left" w:pos="855"/>
        </w:tabs>
        <w:rPr>
          <w:rFonts w:cs="Arial"/>
          <w:b/>
          <w:color w:val="auto"/>
          <w:szCs w:val="24"/>
        </w:rPr>
      </w:pPr>
    </w:p>
    <w:p w14:paraId="130225A8">
      <w:pPr>
        <w:pStyle w:val="58"/>
        <w:tabs>
          <w:tab w:val="left" w:pos="855"/>
        </w:tabs>
        <w:rPr>
          <w:rFonts w:cs="Arial"/>
          <w:b/>
          <w:color w:val="auto"/>
          <w:szCs w:val="24"/>
        </w:rPr>
      </w:pPr>
      <w:r>
        <w:rPr>
          <w:rFonts w:cs="Arial"/>
          <w:b/>
          <w:color w:val="auto"/>
          <w:szCs w:val="24"/>
        </w:rPr>
        <w:t>17. DO ENCERRAMENTO DA LICITAÇÃO</w:t>
      </w:r>
    </w:p>
    <w:p w14:paraId="3063ECDF">
      <w:pPr>
        <w:pStyle w:val="58"/>
        <w:tabs>
          <w:tab w:val="left" w:pos="855"/>
        </w:tabs>
        <w:rPr>
          <w:rFonts w:cs="Arial"/>
        </w:rPr>
      </w:pPr>
      <w:r>
        <w:rPr>
          <w:rFonts w:cs="Arial"/>
        </w:rPr>
        <w:t xml:space="preserve">17.1. Nos termos do art. 71 da Lei Federal nº 14.133, de 2021, encerradas as fases de julgamento e habilitação, e exauridos os recursos administrativos, o processo licitatório será encaminhado à autoridade superior, que poderá: </w:t>
      </w:r>
    </w:p>
    <w:p w14:paraId="56445E59">
      <w:pPr>
        <w:pStyle w:val="58"/>
        <w:tabs>
          <w:tab w:val="left" w:pos="855"/>
        </w:tabs>
        <w:rPr>
          <w:rFonts w:cs="Arial"/>
        </w:rPr>
      </w:pPr>
      <w:r>
        <w:rPr>
          <w:rFonts w:cs="Arial"/>
        </w:rPr>
        <w:t xml:space="preserve">a) Determinar o retorno dos autos para saneamento de irregularidades; </w:t>
      </w:r>
    </w:p>
    <w:p w14:paraId="051A8B3F">
      <w:pPr>
        <w:pStyle w:val="58"/>
        <w:tabs>
          <w:tab w:val="left" w:pos="855"/>
        </w:tabs>
        <w:rPr>
          <w:rFonts w:cs="Arial"/>
        </w:rPr>
      </w:pPr>
      <w:r>
        <w:rPr>
          <w:rFonts w:cs="Arial"/>
        </w:rPr>
        <w:t xml:space="preserve">b) Revogar a licitação por motivo de conveniência e oportunidade; </w:t>
      </w:r>
    </w:p>
    <w:p w14:paraId="0AA39CE8">
      <w:pPr>
        <w:pStyle w:val="58"/>
        <w:tabs>
          <w:tab w:val="left" w:pos="855"/>
        </w:tabs>
        <w:rPr>
          <w:rFonts w:cs="Arial"/>
        </w:rPr>
      </w:pPr>
      <w:r>
        <w:rPr>
          <w:rFonts w:cs="Arial"/>
        </w:rPr>
        <w:t xml:space="preserve">c) Proceder à anulação da licitação, de ofício ou mediante provocação de terceiros, sempre que presente ilegalidade insanável; </w:t>
      </w:r>
    </w:p>
    <w:p w14:paraId="5405FFF2">
      <w:pPr>
        <w:pStyle w:val="58"/>
        <w:tabs>
          <w:tab w:val="left" w:pos="855"/>
        </w:tabs>
        <w:rPr>
          <w:rFonts w:cs="Arial"/>
        </w:rPr>
      </w:pPr>
      <w:r>
        <w:rPr>
          <w:rFonts w:cs="Arial"/>
        </w:rPr>
        <w:t xml:space="preserve">d) Adjudicar o objeto e homologar a licitação. </w:t>
      </w:r>
    </w:p>
    <w:p w14:paraId="4103F15E">
      <w:pPr>
        <w:pStyle w:val="58"/>
        <w:tabs>
          <w:tab w:val="left" w:pos="855"/>
        </w:tabs>
        <w:rPr>
          <w:rFonts w:cs="Arial"/>
        </w:rPr>
      </w:pPr>
      <w:r>
        <w:rPr>
          <w:rFonts w:cs="Arial"/>
        </w:rPr>
        <w:t xml:space="preserve">17.2. Ao pronunciar a nulidade, a autoridade indicará expressamente os atos com vícios insanáveis, tornando sem efeito todos os subsequentes que deles dependam, e dará ensejo à apuração de responsabilidade de quem lhes tenha dado causa (art. 71, § 1º, da Lei Federal nº 14.133, de 2021). </w:t>
      </w:r>
    </w:p>
    <w:p w14:paraId="59E7C6E2">
      <w:pPr>
        <w:pStyle w:val="58"/>
        <w:tabs>
          <w:tab w:val="left" w:pos="855"/>
        </w:tabs>
        <w:rPr>
          <w:rFonts w:cs="Arial"/>
        </w:rPr>
      </w:pPr>
      <w:r>
        <w:rPr>
          <w:rFonts w:cs="Arial"/>
        </w:rPr>
        <w:t xml:space="preserve">17.3. O motivo determinante para a revogação do processo licitatório deverá ser resultante de fato superveniente devidamente comprovado (art. 71, § 2º, da Lei Federal nº 14.133, de 2021). </w:t>
      </w:r>
    </w:p>
    <w:p w14:paraId="073475F9">
      <w:pPr>
        <w:pStyle w:val="58"/>
        <w:tabs>
          <w:tab w:val="left" w:pos="855"/>
        </w:tabs>
        <w:rPr>
          <w:rFonts w:cs="Arial"/>
          <w:b/>
          <w:color w:val="auto"/>
          <w:szCs w:val="24"/>
        </w:rPr>
      </w:pPr>
      <w:r>
        <w:rPr>
          <w:rFonts w:cs="Arial"/>
        </w:rPr>
        <w:t>17.4. Nos casos de anulação e revogação, será assegurada a prévia manifestação dos interessados (art. 71, § 3º, da Lei Federal nº 14.133, de 2021).</w:t>
      </w:r>
    </w:p>
    <w:p w14:paraId="5A89BA22">
      <w:pPr>
        <w:pStyle w:val="58"/>
        <w:tabs>
          <w:tab w:val="left" w:pos="855"/>
        </w:tabs>
        <w:rPr>
          <w:rFonts w:cs="Arial"/>
          <w:b/>
          <w:color w:val="auto"/>
          <w:szCs w:val="24"/>
        </w:rPr>
      </w:pPr>
    </w:p>
    <w:p w14:paraId="66D6A35C">
      <w:pPr>
        <w:overflowPunct/>
        <w:jc w:val="both"/>
        <w:textAlignment w:val="auto"/>
        <w:rPr>
          <w:rFonts w:ascii="Arial" w:hAnsi="Arial" w:cs="Arial"/>
          <w:color w:val="000000"/>
          <w:szCs w:val="24"/>
        </w:rPr>
      </w:pPr>
      <w:r>
        <w:rPr>
          <w:rFonts w:ascii="Arial" w:hAnsi="Arial" w:cs="Arial"/>
          <w:b/>
          <w:bCs/>
          <w:color w:val="000000"/>
          <w:szCs w:val="24"/>
        </w:rPr>
        <w:t xml:space="preserve">18. DOS PEDIDOS DE ESCLARECIMENTOS E DA IMPUGNAÇÃO DO ATO CONVOCATÓRIO </w:t>
      </w:r>
    </w:p>
    <w:p w14:paraId="225D58E4">
      <w:pPr>
        <w:overflowPunct/>
        <w:jc w:val="both"/>
        <w:textAlignment w:val="auto"/>
        <w:rPr>
          <w:rFonts w:ascii="Arial" w:hAnsi="Arial" w:cs="Arial"/>
          <w:color w:val="000000"/>
          <w:szCs w:val="24"/>
        </w:rPr>
      </w:pPr>
      <w:r>
        <w:rPr>
          <w:rFonts w:ascii="Arial" w:hAnsi="Arial" w:cs="Arial"/>
          <w:bCs/>
          <w:color w:val="000000"/>
          <w:szCs w:val="24"/>
        </w:rPr>
        <w:t>18.1.</w:t>
      </w:r>
      <w:r>
        <w:rPr>
          <w:rFonts w:ascii="Arial" w:hAnsi="Arial" w:cs="Arial"/>
          <w:color w:val="000000"/>
          <w:szCs w:val="24"/>
        </w:rPr>
        <w:t xml:space="preserve"> Os pedidos de esclarecimentos referentes ao Edital deverão ser enviados ao agente de contratação, </w:t>
      </w:r>
      <w:r>
        <w:rPr>
          <w:rFonts w:ascii="Arial" w:hAnsi="Arial" w:cs="Arial"/>
          <w:bCs/>
          <w:color w:val="000000"/>
          <w:szCs w:val="24"/>
        </w:rPr>
        <w:t>até 03 (três) dias úteis</w:t>
      </w:r>
      <w:r>
        <w:rPr>
          <w:rFonts w:ascii="Arial" w:hAnsi="Arial" w:cs="Arial"/>
          <w:color w:val="000000"/>
          <w:szCs w:val="24"/>
        </w:rPr>
        <w:t xml:space="preserve"> anteriores à data fixada para abertura das propostas, exclusivamente por meio eletrônico, na plataforma </w:t>
      </w:r>
      <w:r>
        <w:rPr>
          <w:rFonts w:ascii="Arial" w:hAnsi="Arial" w:cs="Arial"/>
        </w:rPr>
        <w:t>“BNC - Bolsa Nacional de Compras”</w:t>
      </w:r>
      <w:r>
        <w:rPr>
          <w:rFonts w:ascii="Arial" w:hAnsi="Arial" w:cs="Arial"/>
          <w:color w:val="000000"/>
          <w:szCs w:val="24"/>
        </w:rPr>
        <w:t xml:space="preserve"> ou no endereço de e-mail pregaoeletronicopmi@gmail.com informando o número deste pregão no Sistema do </w:t>
      </w:r>
      <w:r>
        <w:fldChar w:fldCharType="begin"/>
      </w:r>
      <w:r>
        <w:instrText xml:space="preserve"> HYPERLINK "https://bnc.org.br/" </w:instrText>
      </w:r>
      <w:r>
        <w:fldChar w:fldCharType="separate"/>
      </w:r>
      <w:r>
        <w:rPr>
          <w:rStyle w:val="17"/>
          <w:rFonts w:ascii="Arial" w:hAnsi="Arial" w:cs="Arial"/>
          <w:szCs w:val="24"/>
        </w:rPr>
        <w:t>https://bnc.org.br/</w:t>
      </w:r>
      <w:r>
        <w:rPr>
          <w:rStyle w:val="17"/>
          <w:rFonts w:ascii="Arial" w:hAnsi="Arial" w:cs="Arial"/>
          <w:szCs w:val="24"/>
        </w:rPr>
        <w:fldChar w:fldCharType="end"/>
      </w:r>
      <w:r>
        <w:rPr>
          <w:rFonts w:ascii="Arial" w:hAnsi="Arial" w:cs="Arial"/>
          <w:color w:val="000000"/>
          <w:szCs w:val="24"/>
        </w:rPr>
        <w:t xml:space="preserve"> e o órgão interessado. Além de CNPJ, Razão Social e nome do representante que pediu esclarecimentos, se pessoa jurídica, ou CPF, se pessoa física, e disponibilizando as informações para contato (endereço completo, telefone, fax e e-mail). </w:t>
      </w:r>
    </w:p>
    <w:p w14:paraId="7A1B1246">
      <w:pPr>
        <w:widowControl w:val="0"/>
        <w:overflowPunct/>
        <w:jc w:val="both"/>
        <w:textAlignment w:val="auto"/>
        <w:rPr>
          <w:rFonts w:ascii="Arial" w:hAnsi="Arial" w:cs="Arial"/>
          <w:color w:val="000000"/>
          <w:szCs w:val="24"/>
        </w:rPr>
      </w:pPr>
      <w:r>
        <w:rPr>
          <w:rFonts w:ascii="Arial" w:hAnsi="Arial" w:cs="Arial"/>
          <w:bCs/>
          <w:color w:val="000000"/>
          <w:szCs w:val="24"/>
        </w:rPr>
        <w:t>18.2.</w:t>
      </w:r>
      <w:r>
        <w:rPr>
          <w:rFonts w:ascii="Arial" w:hAnsi="Arial" w:cs="Arial"/>
          <w:color w:val="000000"/>
          <w:szCs w:val="24"/>
        </w:rPr>
        <w:t xml:space="preserve"> Os esclarecimentos serão prestados pelo agente de contratação, com auxílio da área interessada, por intermédio da autoridade competente, no prazo de 02 (dois) dias úteis, por meio de e-mail àqueles que enviaram solicitações. </w:t>
      </w:r>
    </w:p>
    <w:p w14:paraId="5832320B">
      <w:pPr>
        <w:widowControl w:val="0"/>
        <w:overflowPunct/>
        <w:jc w:val="both"/>
        <w:textAlignment w:val="auto"/>
        <w:rPr>
          <w:rFonts w:ascii="Arial" w:hAnsi="Arial" w:cs="Arial"/>
          <w:color w:val="000000"/>
          <w:szCs w:val="24"/>
        </w:rPr>
      </w:pPr>
      <w:r>
        <w:rPr>
          <w:rFonts w:ascii="Arial" w:hAnsi="Arial" w:cs="Arial"/>
          <w:bCs/>
          <w:color w:val="000000"/>
          <w:szCs w:val="24"/>
        </w:rPr>
        <w:t>18.3.</w:t>
      </w:r>
      <w:r>
        <w:rPr>
          <w:rFonts w:ascii="Arial" w:hAnsi="Arial" w:cs="Arial"/>
          <w:color w:val="000000"/>
          <w:szCs w:val="24"/>
        </w:rPr>
        <w:t xml:space="preserve"> Qualquer pessoa poderá impugnar os termos do Edital do pregão, por meio eletrônico, na forma prevista no Edital, até </w:t>
      </w:r>
      <w:r>
        <w:rPr>
          <w:rFonts w:ascii="Arial" w:hAnsi="Arial" w:cs="Arial"/>
          <w:bCs/>
          <w:color w:val="000000"/>
          <w:szCs w:val="24"/>
        </w:rPr>
        <w:t>03 (três) dias úteis</w:t>
      </w:r>
      <w:r>
        <w:rPr>
          <w:rFonts w:ascii="Arial" w:hAnsi="Arial" w:cs="Arial"/>
          <w:color w:val="000000"/>
          <w:szCs w:val="24"/>
        </w:rPr>
        <w:t xml:space="preserve"> anteriores à data fixada para abertura da sessão pública. </w:t>
      </w:r>
    </w:p>
    <w:p w14:paraId="1D656A83">
      <w:pPr>
        <w:overflowPunct/>
        <w:jc w:val="both"/>
        <w:textAlignment w:val="auto"/>
        <w:rPr>
          <w:rFonts w:ascii="Arial" w:hAnsi="Arial" w:cs="Arial"/>
          <w:color w:val="000000"/>
          <w:szCs w:val="24"/>
        </w:rPr>
      </w:pPr>
      <w:r>
        <w:rPr>
          <w:rFonts w:ascii="Arial" w:hAnsi="Arial" w:cs="Arial"/>
          <w:bCs/>
          <w:color w:val="000000"/>
          <w:szCs w:val="24"/>
        </w:rPr>
        <w:t xml:space="preserve">18.4. </w:t>
      </w:r>
      <w:r>
        <w:rPr>
          <w:rFonts w:ascii="Arial" w:hAnsi="Arial" w:cs="Arial"/>
          <w:color w:val="000000"/>
          <w:szCs w:val="24"/>
        </w:rPr>
        <w:t xml:space="preserve">Não serão conhecidas as impugnações apresentadas fora do prazo legal e/ou subscritas por representante não legitimado legalmente, exceto se tratar de matéria de ordem pública. </w:t>
      </w:r>
    </w:p>
    <w:p w14:paraId="7323054B">
      <w:pPr>
        <w:widowControl w:val="0"/>
        <w:overflowPunct/>
        <w:jc w:val="both"/>
        <w:textAlignment w:val="auto"/>
        <w:rPr>
          <w:rFonts w:ascii="Arial" w:hAnsi="Arial" w:cs="Arial"/>
          <w:color w:val="000000"/>
          <w:szCs w:val="24"/>
        </w:rPr>
      </w:pPr>
      <w:r>
        <w:rPr>
          <w:rFonts w:ascii="Arial" w:hAnsi="Arial" w:cs="Arial"/>
          <w:bCs/>
          <w:color w:val="000000"/>
          <w:szCs w:val="24"/>
        </w:rPr>
        <w:t xml:space="preserve">18.5. </w:t>
      </w:r>
      <w:r>
        <w:rPr>
          <w:rFonts w:ascii="Arial" w:hAnsi="Arial" w:cs="Arial"/>
          <w:color w:val="000000"/>
          <w:szCs w:val="24"/>
        </w:rPr>
        <w:t xml:space="preserve">Caberá o agente de contratação, auxiliada pela área interessada, e, quando for o caso, enviará a petição de impugnação para que a autoridade competente decida sobre a mesma no prazo de </w:t>
      </w:r>
      <w:r>
        <w:rPr>
          <w:rFonts w:ascii="Arial" w:hAnsi="Arial" w:cs="Arial"/>
          <w:bCs/>
          <w:color w:val="000000"/>
          <w:szCs w:val="24"/>
        </w:rPr>
        <w:t>02 (dois) dias úteis</w:t>
      </w:r>
      <w:r>
        <w:rPr>
          <w:rFonts w:ascii="Arial" w:hAnsi="Arial" w:cs="Arial"/>
          <w:color w:val="000000"/>
          <w:szCs w:val="24"/>
        </w:rPr>
        <w:t xml:space="preserve">. </w:t>
      </w:r>
    </w:p>
    <w:p w14:paraId="7D2F0473">
      <w:pPr>
        <w:overflowPunct/>
        <w:jc w:val="both"/>
        <w:textAlignment w:val="auto"/>
        <w:rPr>
          <w:rFonts w:ascii="Arial" w:hAnsi="Arial" w:cs="Arial"/>
          <w:color w:val="000000"/>
          <w:szCs w:val="24"/>
        </w:rPr>
      </w:pPr>
      <w:r>
        <w:rPr>
          <w:rFonts w:ascii="Arial" w:hAnsi="Arial" w:cs="Arial"/>
          <w:bCs/>
          <w:color w:val="000000"/>
          <w:szCs w:val="24"/>
        </w:rPr>
        <w:t>18.6.</w:t>
      </w:r>
      <w:r>
        <w:rPr>
          <w:rFonts w:ascii="Arial" w:hAnsi="Arial" w:cs="Arial"/>
          <w:color w:val="000000"/>
          <w:szCs w:val="24"/>
        </w:rPr>
        <w:t xml:space="preserve"> Acolhida a petição contra o ato convocatório, a decisão será comunicada aos interessados e será designada nova data para a realização do certame, exceto se a alteração não afetar a formulação das Propostas de Preços. </w:t>
      </w:r>
    </w:p>
    <w:p w14:paraId="66D14F58">
      <w:pPr>
        <w:widowControl w:val="0"/>
        <w:overflowPunct/>
        <w:jc w:val="both"/>
        <w:textAlignment w:val="auto"/>
        <w:rPr>
          <w:rFonts w:ascii="Arial" w:hAnsi="Arial" w:cs="Arial"/>
          <w:color w:val="000000"/>
          <w:szCs w:val="24"/>
        </w:rPr>
      </w:pPr>
      <w:r>
        <w:rPr>
          <w:rFonts w:ascii="Arial" w:hAnsi="Arial" w:cs="Arial"/>
          <w:bCs/>
          <w:color w:val="000000"/>
          <w:szCs w:val="24"/>
        </w:rPr>
        <w:t>18.7. O agente de contratação</w:t>
      </w:r>
      <w:r>
        <w:rPr>
          <w:rFonts w:ascii="Arial" w:hAnsi="Arial" w:cs="Arial"/>
          <w:color w:val="000000"/>
          <w:szCs w:val="24"/>
        </w:rPr>
        <w:t xml:space="preserve"> poderá solicitar manifestação técnica da assessoria jurídica ou de outros setores do órgão ou da entidade, a fim de subsidiar sua decisão. </w:t>
      </w:r>
    </w:p>
    <w:p w14:paraId="2629E5A9">
      <w:pPr>
        <w:overflowPunct/>
        <w:jc w:val="both"/>
        <w:textAlignment w:val="auto"/>
        <w:rPr>
          <w:rFonts w:ascii="Arial" w:hAnsi="Arial" w:cs="Arial"/>
          <w:color w:val="000000"/>
          <w:szCs w:val="24"/>
        </w:rPr>
      </w:pPr>
      <w:r>
        <w:rPr>
          <w:rFonts w:ascii="Arial" w:hAnsi="Arial" w:cs="Arial"/>
          <w:bCs/>
          <w:color w:val="000000"/>
          <w:szCs w:val="24"/>
        </w:rPr>
        <w:t xml:space="preserve">18.8. </w:t>
      </w:r>
      <w:r>
        <w:rPr>
          <w:rFonts w:ascii="Arial" w:hAnsi="Arial" w:cs="Arial"/>
          <w:color w:val="000000"/>
          <w:szCs w:val="24"/>
        </w:rPr>
        <w:t xml:space="preserve">As respostas às impugnações e pedidos de esclarecimentos aderem a este Edital tal como se dele fizessem parte, vinculando a Administração e as licitantes. </w:t>
      </w:r>
    </w:p>
    <w:p w14:paraId="2B54FCED">
      <w:pPr>
        <w:pStyle w:val="58"/>
        <w:tabs>
          <w:tab w:val="left" w:pos="855"/>
        </w:tabs>
        <w:rPr>
          <w:rFonts w:cs="Arial"/>
          <w:b/>
          <w:color w:val="auto"/>
          <w:szCs w:val="24"/>
        </w:rPr>
      </w:pPr>
      <w:r>
        <w:rPr>
          <w:rFonts w:cs="Arial"/>
          <w:bCs/>
          <w:szCs w:val="24"/>
        </w:rPr>
        <w:t xml:space="preserve">18.9. </w:t>
      </w:r>
      <w:r>
        <w:rPr>
          <w:rFonts w:cs="Arial"/>
          <w:szCs w:val="24"/>
        </w:rPr>
        <w:t>Qualquer modificação no Edital exige divulgação pelo mesmo instrumento de publicação em que se deu o texto original, reabrindo-se o prazo inicialmente estabelecido, exceto quando, inquestionavelmente, a alteração não afetar a formulação das Propostas de Preços.</w:t>
      </w:r>
    </w:p>
    <w:p w14:paraId="0114483A">
      <w:pPr>
        <w:pStyle w:val="58"/>
        <w:tabs>
          <w:tab w:val="left" w:pos="855"/>
        </w:tabs>
        <w:rPr>
          <w:rFonts w:cs="Arial"/>
          <w:b/>
          <w:color w:val="auto"/>
          <w:szCs w:val="24"/>
        </w:rPr>
      </w:pPr>
    </w:p>
    <w:p w14:paraId="03CC3712">
      <w:pPr>
        <w:rPr>
          <w:rFonts w:ascii="Arial" w:hAnsi="Arial" w:cs="Arial"/>
          <w:b/>
          <w:szCs w:val="24"/>
        </w:rPr>
      </w:pPr>
      <w:r>
        <w:rPr>
          <w:rFonts w:ascii="Arial" w:hAnsi="Arial" w:cs="Arial"/>
          <w:b/>
          <w:bCs/>
          <w:szCs w:val="24"/>
        </w:rPr>
        <w:t>19</w:t>
      </w:r>
      <w:r>
        <w:rPr>
          <w:b/>
          <w:bCs/>
          <w:szCs w:val="24"/>
        </w:rPr>
        <w:t xml:space="preserve">. </w:t>
      </w:r>
      <w:r>
        <w:rPr>
          <w:rFonts w:ascii="Arial" w:hAnsi="Arial" w:cs="Arial"/>
          <w:b/>
          <w:szCs w:val="24"/>
        </w:rPr>
        <w:t xml:space="preserve">DA ADJUDICAÇÃO E HOMOLOGAÇÃO </w:t>
      </w:r>
    </w:p>
    <w:p w14:paraId="02CA3612">
      <w:pPr>
        <w:pStyle w:val="58"/>
        <w:tabs>
          <w:tab w:val="left" w:pos="855"/>
        </w:tabs>
        <w:rPr>
          <w:rFonts w:cs="Arial"/>
          <w:color w:val="auto"/>
          <w:szCs w:val="24"/>
        </w:rPr>
      </w:pPr>
      <w:r>
        <w:rPr>
          <w:rFonts w:cs="Arial"/>
          <w:szCs w:val="24"/>
        </w:rPr>
        <w:t>19.1. Encerradas as fases de julgamento e habilitação, e exauridos os recursos administrativos, o processo licitatório será encaminhado à autoridade superior para adjudicar o objeto e homologar o procedimento, observado o disposto no art. 71 da Lei nº 14.133, de 2021.</w:t>
      </w:r>
    </w:p>
    <w:p w14:paraId="4FA5B128">
      <w:pPr>
        <w:rPr>
          <w:rFonts w:ascii="Arial" w:hAnsi="Arial" w:cs="Arial"/>
          <w:b/>
          <w:szCs w:val="24"/>
        </w:rPr>
      </w:pPr>
    </w:p>
    <w:p w14:paraId="72D838FC">
      <w:pPr>
        <w:rPr>
          <w:rFonts w:ascii="Arial" w:hAnsi="Arial" w:cs="Arial"/>
          <w:b/>
          <w:szCs w:val="24"/>
        </w:rPr>
      </w:pPr>
      <w:r>
        <w:rPr>
          <w:rFonts w:ascii="Arial" w:hAnsi="Arial" w:cs="Arial"/>
          <w:b/>
          <w:szCs w:val="24"/>
        </w:rPr>
        <w:t>20. DA CONTRATAÇÃO</w:t>
      </w:r>
    </w:p>
    <w:p w14:paraId="1A6D6FA5">
      <w:pPr>
        <w:pStyle w:val="58"/>
        <w:tabs>
          <w:tab w:val="left" w:pos="855"/>
        </w:tabs>
        <w:rPr>
          <w:rFonts w:cs="Arial"/>
          <w:color w:val="auto"/>
          <w:szCs w:val="24"/>
        </w:rPr>
      </w:pPr>
      <w:r>
        <w:rPr>
          <w:rFonts w:cs="Arial"/>
          <w:color w:val="auto"/>
          <w:szCs w:val="24"/>
        </w:rPr>
        <w:t>20.1. As obrigações decorrentes da presente licitação serão formalizadas por termo de contrato específico, celebrado entre ao Município de Icapuí, (doravante denominado Contratante), e o licitante vencedor (doravante denominado(a) contratado(a)), que observará os termos do art. 89 a 95 da Lei n.º 14.133/21, deste edital e demais normas pertinentes, cuja minuta foi submetida a exame prévio da assessoria jurídica do Município.</w:t>
      </w:r>
    </w:p>
    <w:p w14:paraId="4DF2DC30">
      <w:pPr>
        <w:pStyle w:val="58"/>
        <w:tabs>
          <w:tab w:val="left" w:pos="855"/>
        </w:tabs>
        <w:rPr>
          <w:rFonts w:cs="Arial"/>
          <w:color w:val="auto"/>
          <w:szCs w:val="24"/>
        </w:rPr>
      </w:pPr>
      <w:r>
        <w:rPr>
          <w:rFonts w:cs="Arial"/>
          <w:color w:val="auto"/>
          <w:szCs w:val="24"/>
        </w:rPr>
        <w:t>20.2. O município Icapuí</w:t>
      </w:r>
      <w:r>
        <w:t xml:space="preserve"> - CE enviará, por meio do correio eletrônico indicado na proposta, o Instrumento de Contrato, devendo o mesmo dar o aceite em até 5 (cinco) dias úteis, sob pena de caracterização da conduta tipificada no art. 155, VI, da Lei Federal nº 14.133, de 2021.</w:t>
      </w:r>
    </w:p>
    <w:p w14:paraId="16F6B8F7">
      <w:pPr>
        <w:pStyle w:val="58"/>
        <w:numPr>
          <w:ilvl w:val="12"/>
          <w:numId w:val="0"/>
        </w:numPr>
        <w:tabs>
          <w:tab w:val="left" w:pos="540"/>
        </w:tabs>
        <w:rPr>
          <w:rFonts w:cs="Arial"/>
          <w:color w:val="auto"/>
          <w:szCs w:val="24"/>
        </w:rPr>
      </w:pPr>
      <w:r>
        <w:rPr>
          <w:rFonts w:cs="Arial"/>
          <w:color w:val="auto"/>
          <w:szCs w:val="24"/>
        </w:rPr>
        <w:t xml:space="preserve">20.3. </w:t>
      </w:r>
      <w:r>
        <w:t>Na hipótese de a licitante vencedora não assinar o Instrumento de Contrato no prazo estabelecido, a Administração poderá convocar as licitantes remanescentes, na ordem de classificação para a celebração da contratação, nas mesmas condições propostas pela licitante vencedora, sem prejuízo da aplicação das sanções neste Edital, na Lei Federal nº 14.133, de 2021 e em outras legislações aplicáveis (art. 90, § 2º, da Lei Federal nº 14.133, de 2021).</w:t>
      </w:r>
    </w:p>
    <w:p w14:paraId="70D8A5C7">
      <w:pPr>
        <w:pStyle w:val="58"/>
        <w:numPr>
          <w:ilvl w:val="12"/>
          <w:numId w:val="0"/>
        </w:numPr>
      </w:pPr>
      <w:r>
        <w:rPr>
          <w:rFonts w:cs="Arial"/>
          <w:color w:val="auto"/>
          <w:szCs w:val="24"/>
        </w:rPr>
        <w:t xml:space="preserve">20.4. </w:t>
      </w:r>
      <w:r>
        <w:t xml:space="preserve">Caso nenhuma licitante aceite a contratação nos termos do item anterior, a Administração, observados o valor estimado e sua eventual atualização, se for o caso, poderá (art. 90, § 4º, da Lei Federal nº 14.133, de 2021): </w:t>
      </w:r>
    </w:p>
    <w:p w14:paraId="11AE4F00">
      <w:pPr>
        <w:pStyle w:val="58"/>
        <w:numPr>
          <w:ilvl w:val="12"/>
          <w:numId w:val="0"/>
        </w:numPr>
      </w:pPr>
      <w:r>
        <w:t xml:space="preserve">a) Convocar as licitantes remanescentes, na ordem de classificação, para negociação, com vista à obtenção de melhor preço, mesmo que acima do ofertado pela adjudicatária; </w:t>
      </w:r>
    </w:p>
    <w:p w14:paraId="6E042B93">
      <w:pPr>
        <w:pStyle w:val="58"/>
        <w:numPr>
          <w:ilvl w:val="12"/>
          <w:numId w:val="0"/>
        </w:numPr>
        <w:rPr>
          <w:rFonts w:cs="Arial"/>
          <w:color w:val="auto"/>
          <w:szCs w:val="24"/>
        </w:rPr>
      </w:pPr>
      <w:r>
        <w:t>b) Adjudicar e celebrar a contratação nas condições ofertadas pelas licitantes remanescentes, na ordem de classificação, quando frustrada a negociação de melhor condição.</w:t>
      </w:r>
    </w:p>
    <w:p w14:paraId="55157D4B">
      <w:pPr>
        <w:pStyle w:val="58"/>
        <w:numPr>
          <w:ilvl w:val="12"/>
          <w:numId w:val="0"/>
        </w:numPr>
        <w:rPr>
          <w:rFonts w:cs="Arial"/>
          <w:color w:val="auto"/>
          <w:szCs w:val="24"/>
        </w:rPr>
      </w:pPr>
      <w:r>
        <w:rPr>
          <w:rFonts w:cs="Arial"/>
          <w:color w:val="auto"/>
          <w:szCs w:val="24"/>
        </w:rPr>
        <w:t xml:space="preserve">20.5. </w:t>
      </w:r>
      <w:r>
        <w:t>A recusa injustificada da adjudicatária em assinar o Termo de Contrato no prazo estabelecido caracterizará o descumprimento total da obrigação assumida, sujeitando-se às penalidades previstas neste Edital e em lei (art. 90, §§ 5º e 6º, da Lei Federal nº 14.133, de 2021).</w:t>
      </w:r>
    </w:p>
    <w:p w14:paraId="1BEE1E11">
      <w:pPr>
        <w:pStyle w:val="58"/>
        <w:numPr>
          <w:ilvl w:val="12"/>
          <w:numId w:val="0"/>
        </w:numPr>
      </w:pPr>
      <w:r>
        <w:rPr>
          <w:rFonts w:cs="Arial"/>
          <w:color w:val="auto"/>
          <w:szCs w:val="24"/>
        </w:rPr>
        <w:t xml:space="preserve">20.6. </w:t>
      </w:r>
      <w:r>
        <w:t>Decorrido o prazo de validade da proposta sem convocação para a assinatura da ARP, ficarão as licitantes liberadas do compromisso assumido (art. 90, § 3º, da Lei Federal nº 14.133, de 2021).</w:t>
      </w:r>
    </w:p>
    <w:p w14:paraId="49EF8041">
      <w:pPr>
        <w:pStyle w:val="58"/>
        <w:numPr>
          <w:ilvl w:val="12"/>
          <w:numId w:val="0"/>
        </w:numPr>
        <w:rPr>
          <w:rFonts w:cs="Arial"/>
          <w:color w:val="auto"/>
          <w:szCs w:val="24"/>
        </w:rPr>
      </w:pPr>
      <w:r>
        <w:t>20.7. Será facultada à Administração a convocação das demais licitantes classificadas para a contratação de remanescente de fornecimento em consequência de rescisão contratual, observados os mesmos critérios definidos neste Edital (art. 90, § 7º, da Lei Federal nº 14.133, de 2021).</w:t>
      </w:r>
    </w:p>
    <w:p w14:paraId="1E56D75C">
      <w:pPr>
        <w:pStyle w:val="58"/>
        <w:numPr>
          <w:ilvl w:val="12"/>
          <w:numId w:val="0"/>
        </w:numPr>
        <w:rPr>
          <w:rFonts w:cs="Arial"/>
          <w:b/>
          <w:color w:val="auto"/>
          <w:szCs w:val="24"/>
        </w:rPr>
      </w:pPr>
    </w:p>
    <w:p w14:paraId="44D4733C">
      <w:pPr>
        <w:pStyle w:val="58"/>
        <w:numPr>
          <w:ilvl w:val="12"/>
          <w:numId w:val="0"/>
        </w:numPr>
        <w:rPr>
          <w:rFonts w:cs="Arial"/>
          <w:b/>
          <w:color w:val="auto"/>
          <w:szCs w:val="24"/>
        </w:rPr>
      </w:pPr>
      <w:r>
        <w:rPr>
          <w:rFonts w:cs="Arial"/>
          <w:b/>
          <w:color w:val="auto"/>
          <w:szCs w:val="24"/>
        </w:rPr>
        <w:t>21. DA VIGÊNCIA DO CONTRATO</w:t>
      </w:r>
    </w:p>
    <w:p w14:paraId="0F4C6DF2">
      <w:pPr>
        <w:numPr>
          <w:ilvl w:val="12"/>
          <w:numId w:val="0"/>
        </w:numPr>
        <w:jc w:val="both"/>
        <w:rPr>
          <w:rFonts w:ascii="Arial" w:hAnsi="Arial" w:cs="Arial"/>
        </w:rPr>
      </w:pPr>
      <w:r>
        <w:rPr>
          <w:rFonts w:ascii="Arial" w:hAnsi="Arial" w:cs="Arial"/>
          <w:szCs w:val="24"/>
        </w:rPr>
        <w:t xml:space="preserve">21.1 - </w:t>
      </w:r>
      <w:r>
        <w:rPr>
          <w:rFonts w:ascii="Arial" w:hAnsi="Arial" w:cs="Arial"/>
        </w:rPr>
        <w:t>O prazo de vigência contratual será de 12(doze) meses, contados imediatamente a partir da assinatura ou retirada de Termo de Contrato, nos termos do Título III, Capítulo V, da Lei Federal nº 14.133 de abril de 2021.</w:t>
      </w:r>
    </w:p>
    <w:p w14:paraId="4D76A90F">
      <w:pPr>
        <w:numPr>
          <w:ilvl w:val="12"/>
          <w:numId w:val="0"/>
        </w:numPr>
        <w:jc w:val="both"/>
        <w:rPr>
          <w:rFonts w:ascii="Arial" w:hAnsi="Arial" w:cs="Arial"/>
          <w:szCs w:val="24"/>
        </w:rPr>
      </w:pPr>
      <w:r>
        <w:rPr>
          <w:rFonts w:ascii="Arial" w:hAnsi="Arial" w:cs="Arial"/>
        </w:rPr>
        <w:t>21.2 - Caso a assinatura seja efetivada por meio de assinatura eletrônica com certificação digital, considerar-se-á como início da vigência a data em que o último signatário assinar.</w:t>
      </w:r>
    </w:p>
    <w:p w14:paraId="1A6437E2">
      <w:pPr>
        <w:numPr>
          <w:ilvl w:val="12"/>
          <w:numId w:val="0"/>
        </w:numPr>
        <w:jc w:val="both"/>
        <w:rPr>
          <w:rFonts w:ascii="Arial" w:hAnsi="Arial" w:cs="Arial"/>
          <w:b/>
          <w:szCs w:val="24"/>
        </w:rPr>
      </w:pPr>
    </w:p>
    <w:p w14:paraId="3B0B9EFF">
      <w:pPr>
        <w:pStyle w:val="159"/>
        <w:ind w:left="0" w:firstLine="0"/>
        <w:rPr>
          <w:rFonts w:ascii="Arial" w:hAnsi="Arial" w:cs="Arial"/>
          <w:b/>
          <w:szCs w:val="24"/>
        </w:rPr>
      </w:pPr>
      <w:r>
        <w:rPr>
          <w:rFonts w:ascii="Arial" w:hAnsi="Arial" w:cs="Arial"/>
          <w:b/>
          <w:szCs w:val="24"/>
        </w:rPr>
        <w:t>22. DAS OBRIGAÇÕES DA CONTRATANTE</w:t>
      </w:r>
    </w:p>
    <w:p w14:paraId="10C6084D">
      <w:pPr>
        <w:pStyle w:val="159"/>
        <w:ind w:left="0" w:firstLine="0"/>
        <w:rPr>
          <w:rFonts w:ascii="Arial" w:hAnsi="Arial" w:cs="Arial"/>
          <w:snapToGrid/>
          <w:color w:val="000000"/>
          <w:szCs w:val="24"/>
        </w:rPr>
      </w:pPr>
      <w:r>
        <w:rPr>
          <w:rFonts w:ascii="Arial" w:hAnsi="Arial" w:cs="Arial"/>
          <w:snapToGrid/>
          <w:color w:val="000000"/>
          <w:szCs w:val="24"/>
        </w:rPr>
        <w:t xml:space="preserve">22.1. receber o objeto no prazo e condições estabelecidas no Edital e seus anexos; </w:t>
      </w:r>
    </w:p>
    <w:p w14:paraId="5ACB2AB4">
      <w:pPr>
        <w:pStyle w:val="159"/>
        <w:ind w:left="0" w:firstLine="0"/>
        <w:rPr>
          <w:rFonts w:ascii="Arial" w:hAnsi="Arial" w:cs="Arial"/>
          <w:snapToGrid/>
          <w:color w:val="000000"/>
          <w:szCs w:val="24"/>
        </w:rPr>
      </w:pPr>
      <w:r>
        <w:rPr>
          <w:rFonts w:ascii="Arial" w:hAnsi="Arial" w:cs="Arial"/>
          <w:snapToGrid/>
          <w:color w:val="000000"/>
          <w:szCs w:val="24"/>
        </w:rPr>
        <w:t xml:space="preserve">22.2. verificar minuciosamente, no prazo fixado, a conformidade dos bens recebidos provisoriamente com as especificações constantes do Edital e da proposta, para fins de aceitação e recebimento definitivo; </w:t>
      </w:r>
    </w:p>
    <w:p w14:paraId="72FD33B9">
      <w:pPr>
        <w:pStyle w:val="159"/>
        <w:ind w:left="0" w:firstLine="0"/>
        <w:rPr>
          <w:rFonts w:ascii="Arial" w:hAnsi="Arial" w:cs="Arial"/>
          <w:snapToGrid/>
          <w:color w:val="000000"/>
          <w:szCs w:val="24"/>
        </w:rPr>
      </w:pPr>
      <w:r>
        <w:rPr>
          <w:rFonts w:ascii="Arial" w:hAnsi="Arial" w:cs="Arial"/>
          <w:snapToGrid/>
          <w:color w:val="000000"/>
          <w:szCs w:val="24"/>
        </w:rPr>
        <w:t xml:space="preserve">22.3. comunicar à Contratada, por escrito, sobre imperfeições, falhas ou irregularidades verificadas no objeto fornecido, para que seja substituído, reparado ou corrigido; </w:t>
      </w:r>
    </w:p>
    <w:p w14:paraId="72232297">
      <w:pPr>
        <w:pStyle w:val="159"/>
        <w:ind w:left="0" w:firstLine="0"/>
        <w:rPr>
          <w:rFonts w:ascii="Arial" w:hAnsi="Arial" w:cs="Arial"/>
          <w:snapToGrid/>
          <w:color w:val="000000"/>
          <w:szCs w:val="24"/>
        </w:rPr>
      </w:pPr>
      <w:r>
        <w:rPr>
          <w:rFonts w:ascii="Arial" w:hAnsi="Arial" w:cs="Arial"/>
          <w:snapToGrid/>
          <w:color w:val="000000"/>
          <w:szCs w:val="24"/>
        </w:rPr>
        <w:t xml:space="preserve">22.4. acompanhar e fiscalizar o cumprimento das obrigações da Contratada, através de fiscal/responsável especialmente designado; </w:t>
      </w:r>
    </w:p>
    <w:p w14:paraId="4A39599B">
      <w:pPr>
        <w:pStyle w:val="159"/>
        <w:ind w:left="0" w:firstLine="0"/>
        <w:rPr>
          <w:rFonts w:ascii="Arial" w:hAnsi="Arial" w:cs="Arial"/>
          <w:snapToGrid/>
          <w:color w:val="000000"/>
          <w:szCs w:val="24"/>
        </w:rPr>
      </w:pPr>
      <w:r>
        <w:rPr>
          <w:rFonts w:ascii="Arial" w:hAnsi="Arial" w:cs="Arial"/>
          <w:snapToGrid/>
          <w:color w:val="000000"/>
          <w:szCs w:val="24"/>
        </w:rPr>
        <w:t xml:space="preserve">22.5. efetuar o pagamento à Contratada no valor correspondente ao fornecimento do objeto, no prazo e forma estabelecidos no Edital e seus anexos; </w:t>
      </w:r>
    </w:p>
    <w:p w14:paraId="0C053FAD">
      <w:pPr>
        <w:pStyle w:val="159"/>
        <w:ind w:left="0" w:firstLine="0"/>
        <w:rPr>
          <w:rFonts w:ascii="Arial" w:hAnsi="Arial" w:cs="Arial"/>
          <w:snapToGrid/>
          <w:color w:val="000000"/>
          <w:szCs w:val="24"/>
        </w:rPr>
      </w:pPr>
      <w:r>
        <w:rPr>
          <w:rFonts w:ascii="Arial" w:hAnsi="Arial" w:cs="Arial"/>
          <w:snapToGrid/>
          <w:color w:val="000000"/>
          <w:szCs w:val="24"/>
        </w:rPr>
        <w:t>22.6. 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p w14:paraId="4354D2DA">
      <w:pPr>
        <w:pStyle w:val="159"/>
        <w:rPr>
          <w:rFonts w:ascii="Arial" w:hAnsi="Arial" w:cs="Arial"/>
          <w:b/>
          <w:szCs w:val="24"/>
        </w:rPr>
      </w:pPr>
    </w:p>
    <w:p w14:paraId="3A5F3247">
      <w:pPr>
        <w:rPr>
          <w:rFonts w:ascii="Arial" w:hAnsi="Arial" w:cs="Arial"/>
          <w:b/>
          <w:szCs w:val="24"/>
        </w:rPr>
      </w:pPr>
      <w:r>
        <w:rPr>
          <w:rFonts w:ascii="Arial" w:hAnsi="Arial" w:cs="Arial"/>
          <w:b/>
          <w:szCs w:val="24"/>
        </w:rPr>
        <w:t>23 - DAS OBRIGAÇÕES DA CONTRATADA.</w:t>
      </w:r>
    </w:p>
    <w:p w14:paraId="3A4F8969">
      <w:pPr>
        <w:pStyle w:val="159"/>
        <w:ind w:left="0" w:firstLine="0"/>
        <w:rPr>
          <w:rFonts w:ascii="Arial" w:hAnsi="Arial" w:cs="Arial"/>
          <w:snapToGrid/>
          <w:szCs w:val="24"/>
        </w:rPr>
      </w:pPr>
      <w:r>
        <w:rPr>
          <w:rFonts w:ascii="Arial" w:hAnsi="Arial" w:cs="Arial"/>
          <w:snapToGrid/>
          <w:szCs w:val="24"/>
        </w:rPr>
        <w:t xml:space="preserve">23.1. Fornecer os produtos em locais especificados pelos órgãos solicitantes de acordo com as suas especificações e dentro dos prazos estipulados pelo instrumento editalício; </w:t>
      </w:r>
    </w:p>
    <w:p w14:paraId="0FE074D5">
      <w:pPr>
        <w:pStyle w:val="159"/>
        <w:ind w:left="0" w:firstLine="0"/>
        <w:rPr>
          <w:rFonts w:ascii="Arial" w:hAnsi="Arial" w:cs="Arial"/>
          <w:snapToGrid/>
          <w:szCs w:val="24"/>
        </w:rPr>
      </w:pPr>
      <w:r>
        <w:rPr>
          <w:rFonts w:ascii="Arial" w:hAnsi="Arial" w:cs="Arial"/>
          <w:snapToGrid/>
          <w:szCs w:val="24"/>
        </w:rPr>
        <w:t xml:space="preserve">23.2. Não ultrapassar o prazo de 1 (um) mes para emissão e apresentação de notas fiscais. </w:t>
      </w:r>
    </w:p>
    <w:p w14:paraId="6D92C959">
      <w:pPr>
        <w:pStyle w:val="159"/>
        <w:ind w:left="0" w:firstLine="0"/>
        <w:rPr>
          <w:rFonts w:ascii="Arial" w:hAnsi="Arial" w:cs="Arial"/>
          <w:snapToGrid/>
          <w:szCs w:val="24"/>
        </w:rPr>
      </w:pPr>
      <w:r>
        <w:rPr>
          <w:rFonts w:ascii="Arial" w:hAnsi="Arial" w:cs="Arial"/>
          <w:snapToGrid/>
          <w:szCs w:val="24"/>
        </w:rPr>
        <w:t xml:space="preserve">23.3. Efetuar a entrega dos bens em perfeitas condições, no prazo indicado pela Administração, em estrita observância das especificações do Edital e da proposta, acompanhado da respectiva nota fiscal constando detalhadamente da procedência e prazo de garantia e/ou validade; </w:t>
      </w:r>
    </w:p>
    <w:p w14:paraId="1D31B21C">
      <w:pPr>
        <w:pStyle w:val="159"/>
        <w:ind w:left="0" w:firstLine="0"/>
        <w:rPr>
          <w:rFonts w:ascii="Arial" w:hAnsi="Arial" w:cs="Arial"/>
          <w:snapToGrid/>
          <w:szCs w:val="24"/>
        </w:rPr>
      </w:pPr>
      <w:r>
        <w:rPr>
          <w:rFonts w:ascii="Arial" w:hAnsi="Arial" w:cs="Arial"/>
          <w:snapToGrid/>
          <w:szCs w:val="24"/>
        </w:rPr>
        <w:t xml:space="preserve">23.4. Responsabilizar-se pelos vícios e danos decorrentes dos produtos, de acordo com os artigos 12, 13, 18 e 26, do Código de Defesa do Consumidor (Lei nº 8.078, de 1990); </w:t>
      </w:r>
    </w:p>
    <w:p w14:paraId="54A45292">
      <w:pPr>
        <w:pStyle w:val="159"/>
        <w:ind w:left="0" w:firstLine="0"/>
        <w:rPr>
          <w:rFonts w:ascii="Arial" w:hAnsi="Arial" w:cs="Arial"/>
          <w:snapToGrid/>
          <w:szCs w:val="24"/>
        </w:rPr>
      </w:pPr>
      <w:r>
        <w:rPr>
          <w:rFonts w:ascii="Arial" w:hAnsi="Arial" w:cs="Arial"/>
          <w:snapToGrid/>
          <w:szCs w:val="24"/>
        </w:rPr>
        <w:t xml:space="preserve">23.4.1. O dever previsto no subitem anterior implica na obrigação de, a critério da Administração, substituir, reparar, corrigir, remover, ou reconstruir, às suas expensas, no prazo máximo de 12 (doze) horas, o serviço com defeitos; </w:t>
      </w:r>
    </w:p>
    <w:p w14:paraId="395E2FFA">
      <w:pPr>
        <w:pStyle w:val="159"/>
        <w:ind w:left="0" w:firstLine="0"/>
        <w:rPr>
          <w:rFonts w:ascii="Arial" w:hAnsi="Arial" w:cs="Arial"/>
          <w:snapToGrid/>
          <w:szCs w:val="24"/>
        </w:rPr>
      </w:pPr>
      <w:r>
        <w:rPr>
          <w:rFonts w:ascii="Arial" w:hAnsi="Arial" w:cs="Arial"/>
          <w:snapToGrid/>
          <w:szCs w:val="24"/>
        </w:rPr>
        <w:t xml:space="preserve">23.5. Atender prontamente a quaisquer exigências da Administração, inerentes ao objeto da presente licitação; </w:t>
      </w:r>
    </w:p>
    <w:p w14:paraId="60F6575E">
      <w:pPr>
        <w:pStyle w:val="159"/>
        <w:ind w:left="0" w:firstLine="0"/>
        <w:rPr>
          <w:rFonts w:ascii="Arial" w:hAnsi="Arial" w:cs="Arial"/>
          <w:snapToGrid/>
          <w:szCs w:val="24"/>
        </w:rPr>
      </w:pPr>
      <w:r>
        <w:rPr>
          <w:rFonts w:ascii="Arial" w:hAnsi="Arial" w:cs="Arial"/>
          <w:snapToGrid/>
          <w:szCs w:val="24"/>
        </w:rPr>
        <w:t xml:space="preserve">23.6. Comunicar à Administração, no prazo máximo de 12 (doze) horas que antecede a data da entrega, os motivos que impossibilitem o cumprimento do prazo previsto, com a devida comprovação; </w:t>
      </w:r>
    </w:p>
    <w:p w14:paraId="7296B97A">
      <w:pPr>
        <w:pStyle w:val="159"/>
        <w:ind w:left="0" w:firstLine="0"/>
        <w:rPr>
          <w:rFonts w:ascii="Arial" w:hAnsi="Arial" w:cs="Arial"/>
          <w:snapToGrid/>
          <w:szCs w:val="24"/>
        </w:rPr>
      </w:pPr>
      <w:r>
        <w:rPr>
          <w:rFonts w:ascii="Arial" w:hAnsi="Arial" w:cs="Arial"/>
          <w:snapToGrid/>
          <w:szCs w:val="24"/>
        </w:rPr>
        <w:t>23.7. Manter, durante toda a execução do contrato, em compatibilidade com as obrigações assumidas, todas as condições de habilitação e qualificação exigidas na licitação;</w:t>
      </w:r>
    </w:p>
    <w:p w14:paraId="0BA7C274">
      <w:pPr>
        <w:pStyle w:val="159"/>
        <w:ind w:left="0" w:firstLine="0"/>
        <w:rPr>
          <w:rFonts w:ascii="Arial" w:hAnsi="Arial" w:cs="Arial"/>
          <w:snapToGrid/>
          <w:szCs w:val="24"/>
        </w:rPr>
      </w:pPr>
      <w:r>
        <w:rPr>
          <w:rFonts w:ascii="Arial" w:hAnsi="Arial" w:cs="Arial"/>
          <w:snapToGrid/>
          <w:szCs w:val="24"/>
        </w:rPr>
        <w:t xml:space="preserve">23.8. Não transferir a terceiros, por qualquer forma, nem mesmo parcialmente, as obrigações assumidas, nem subcontratar qualquer das prestações a que está obrigada, exceto nas condições autorizadas no Termo de Referência ou na minuta de contrato; </w:t>
      </w:r>
    </w:p>
    <w:p w14:paraId="5DB88B6D">
      <w:pPr>
        <w:pStyle w:val="159"/>
        <w:ind w:left="0" w:firstLine="0"/>
        <w:rPr>
          <w:rFonts w:ascii="Arial" w:hAnsi="Arial" w:cs="Arial"/>
          <w:snapToGrid/>
          <w:szCs w:val="24"/>
        </w:rPr>
      </w:pPr>
      <w:r>
        <w:rPr>
          <w:rFonts w:ascii="Arial" w:hAnsi="Arial" w:cs="Arial"/>
          <w:snapToGrid/>
          <w:szCs w:val="24"/>
        </w:rPr>
        <w:t xml:space="preserve">23.9. Não permitir a utilização de qualquer trabalho do menor de dezesseis anos, exceto na condição de aprendiz para os maiores de quatorze anos; nem permitir a utilização do trabalho do menor de dezoito anos em trabalho noturno, perigoso ou insalubre; </w:t>
      </w:r>
    </w:p>
    <w:p w14:paraId="01EEBF1F">
      <w:pPr>
        <w:pStyle w:val="159"/>
        <w:ind w:left="0" w:firstLine="0"/>
        <w:rPr>
          <w:rFonts w:ascii="Arial" w:hAnsi="Arial" w:cs="Arial"/>
          <w:snapToGrid/>
          <w:szCs w:val="24"/>
        </w:rPr>
      </w:pPr>
      <w:r>
        <w:rPr>
          <w:rFonts w:ascii="Arial" w:hAnsi="Arial" w:cs="Arial"/>
          <w:snapToGrid/>
          <w:szCs w:val="24"/>
        </w:rPr>
        <w:t>23.10. Responsabilizarem-se pelas despesas dos tributos, encargos trabalhistas, previdenciários, fiscais, comerciais, taxas, fretes, seguros, deslocamento de pessoal, prestação de garantia e quaisquer outras que incidam ou venham a incidir na execução do contrato.</w:t>
      </w:r>
    </w:p>
    <w:p w14:paraId="13699849">
      <w:pPr>
        <w:numPr>
          <w:ilvl w:val="12"/>
          <w:numId w:val="0"/>
        </w:numPr>
        <w:jc w:val="both"/>
        <w:rPr>
          <w:rFonts w:ascii="Arial" w:hAnsi="Arial" w:cs="Arial"/>
          <w:szCs w:val="24"/>
        </w:rPr>
      </w:pPr>
    </w:p>
    <w:p w14:paraId="473AC85A">
      <w:pPr>
        <w:jc w:val="both"/>
        <w:rPr>
          <w:rFonts w:ascii="Arial" w:hAnsi="Arial" w:cs="Arial"/>
        </w:rPr>
      </w:pPr>
      <w:r>
        <w:rPr>
          <w:rFonts w:ascii="Arial" w:hAnsi="Arial" w:cs="Arial"/>
          <w:b/>
          <w:bCs/>
          <w:sz w:val="25"/>
          <w:szCs w:val="25"/>
        </w:rPr>
        <w:t xml:space="preserve">24. </w:t>
      </w:r>
      <w:r>
        <w:rPr>
          <w:rFonts w:ascii="Arial" w:hAnsi="Arial" w:cs="Arial"/>
          <w:b/>
          <w:bCs/>
        </w:rPr>
        <w:t>DA FISCALIZAÇÃO</w:t>
      </w:r>
      <w:r>
        <w:rPr>
          <w:rFonts w:ascii="Arial" w:hAnsi="Arial" w:cs="Arial"/>
        </w:rPr>
        <w:t xml:space="preserve"> </w:t>
      </w:r>
    </w:p>
    <w:p w14:paraId="3D3D29E3">
      <w:pPr>
        <w:jc w:val="both"/>
        <w:rPr>
          <w:rFonts w:ascii="Arial" w:hAnsi="Arial" w:cs="Arial"/>
        </w:rPr>
      </w:pPr>
      <w:r>
        <w:rPr>
          <w:rFonts w:ascii="Arial" w:hAnsi="Arial" w:cs="Arial"/>
        </w:rPr>
        <w:t xml:space="preserve">24.1. A execução do contrato deverá ser acompanhada e fiscalizada pelo(s) fiscal(is) do contrato, ou pelos respectivos substitutos (Lei nº 14.133, de 2021, art. 117, caput). </w:t>
      </w:r>
    </w:p>
    <w:p w14:paraId="6F982A89">
      <w:pPr>
        <w:jc w:val="both"/>
        <w:rPr>
          <w:rFonts w:ascii="Arial" w:hAnsi="Arial" w:cs="Arial"/>
        </w:rPr>
      </w:pPr>
      <w:r>
        <w:rPr>
          <w:rFonts w:ascii="Arial" w:hAnsi="Arial" w:cs="Arial"/>
        </w:rPr>
        <w:t xml:space="preserve">24.2. O fiscal do contrato será auxiliado pelos órgãos de assessoramento jurídico e de controle interno da Administração.  </w:t>
      </w:r>
    </w:p>
    <w:p w14:paraId="08D8AB45">
      <w:pPr>
        <w:jc w:val="both"/>
        <w:rPr>
          <w:rFonts w:ascii="Arial" w:hAnsi="Arial" w:cs="Arial"/>
        </w:rPr>
      </w:pPr>
      <w:r>
        <w:rPr>
          <w:rFonts w:ascii="Arial" w:hAnsi="Arial" w:cs="Arial"/>
        </w:rPr>
        <w:t xml:space="preserve">24.3. O fiscal técnico do contrato acompanhará a execução do contrato, para que sejam cumpridas todas as condições estabelecidas no contrato, de modo a assegurar os melhores resultados para a Administração. </w:t>
      </w:r>
    </w:p>
    <w:p w14:paraId="1E2D2D61">
      <w:pPr>
        <w:jc w:val="both"/>
        <w:rPr>
          <w:rFonts w:ascii="Arial" w:hAnsi="Arial" w:cs="Arial"/>
        </w:rPr>
      </w:pPr>
      <w:r>
        <w:rPr>
          <w:rFonts w:ascii="Arial" w:hAnsi="Arial" w:cs="Arial"/>
        </w:rPr>
        <w:t xml:space="preserve">24.4. Identificada qualquer inexatidão ou irregularidade, o fiscal técnico do contrato emitirá notificações para a correção da execução do contrato, determinando prazo para a correção.  </w:t>
      </w:r>
    </w:p>
    <w:p w14:paraId="42C30696">
      <w:pPr>
        <w:jc w:val="both"/>
        <w:rPr>
          <w:rFonts w:ascii="Arial" w:hAnsi="Arial" w:cs="Arial"/>
        </w:rPr>
      </w:pPr>
      <w:r>
        <w:rPr>
          <w:rFonts w:ascii="Arial" w:hAnsi="Arial" w:cs="Arial"/>
        </w:rPr>
        <w:t xml:space="preserve">24.5. O fiscal técnico do contrato informará ao gestor do contato, em tempo hábil, a situação que demandar decisão ou adoção de medidas que ultrapassem sua competência, para que adote as medidas necessárias e saneadoras, se for o caso. </w:t>
      </w:r>
    </w:p>
    <w:p w14:paraId="05085488">
      <w:pPr>
        <w:jc w:val="both"/>
        <w:rPr>
          <w:rFonts w:ascii="Arial" w:hAnsi="Arial" w:cs="Arial"/>
        </w:rPr>
      </w:pPr>
      <w:r>
        <w:rPr>
          <w:rFonts w:ascii="Arial" w:hAnsi="Arial" w:cs="Arial"/>
        </w:rPr>
        <w:t xml:space="preserve">24.6. No caso de ocorrências que possam inviabilizar a execução do contrato nas datas aprazadas, o fiscal técnico do contrato comunicará o fato imediatamente ao gestor do contrato. </w:t>
      </w:r>
    </w:p>
    <w:p w14:paraId="320A4A31">
      <w:pPr>
        <w:jc w:val="both"/>
        <w:rPr>
          <w:rFonts w:ascii="Arial" w:hAnsi="Arial" w:cs="Arial"/>
        </w:rPr>
      </w:pPr>
      <w:r>
        <w:rPr>
          <w:rFonts w:ascii="Arial" w:hAnsi="Arial" w:cs="Arial"/>
        </w:rPr>
        <w:t xml:space="preserve">24.7. O fiscal técnico do contrato comunicara ao gestor do contrato, em tempo hábil, o término do contrato sob sua responsabilidade, com vistas à renovação tempestiva ou à prorrogação contratual. </w:t>
      </w:r>
    </w:p>
    <w:p w14:paraId="2AB810D5">
      <w:pPr>
        <w:jc w:val="both"/>
        <w:rPr>
          <w:rFonts w:ascii="Arial" w:hAnsi="Arial" w:cs="Arial"/>
        </w:rPr>
      </w:pPr>
      <w:r>
        <w:rPr>
          <w:rFonts w:ascii="Arial" w:hAnsi="Arial" w:cs="Arial"/>
        </w:rPr>
        <w:t>24.8.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4C3F2A4D">
      <w:pPr>
        <w:jc w:val="both"/>
        <w:rPr>
          <w:rFonts w:ascii="Arial" w:hAnsi="Arial" w:cs="Arial"/>
        </w:rPr>
      </w:pPr>
      <w:r>
        <w:rPr>
          <w:rFonts w:ascii="Arial" w:hAnsi="Arial" w:cs="Arial"/>
        </w:rPr>
        <w:t xml:space="preserve">24.9. Caso ocorra descumprimento das obrigações contratuais, o fiscal do contrato atuará tempestivamente na solução do problema, reportando ao gestor do contrato para que tome as providências cabíveis, quando ultrapassar a sua competência. </w:t>
      </w:r>
    </w:p>
    <w:p w14:paraId="55C55DDC">
      <w:pPr>
        <w:jc w:val="both"/>
        <w:rPr>
          <w:rFonts w:ascii="Arial" w:hAnsi="Arial" w:cs="Arial"/>
        </w:rPr>
      </w:pPr>
      <w:r>
        <w:rPr>
          <w:rFonts w:ascii="Arial" w:hAnsi="Arial" w:cs="Arial"/>
        </w:rPr>
        <w:t>24.10.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10921637">
      <w:pPr>
        <w:jc w:val="both"/>
        <w:rPr>
          <w:rFonts w:ascii="Arial" w:hAnsi="Arial" w:cs="Arial"/>
        </w:rPr>
      </w:pPr>
      <w:r>
        <w:rPr>
          <w:rFonts w:ascii="Arial" w:hAnsi="Arial" w:cs="Arial"/>
        </w:rPr>
        <w:t>24.11. 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330ABB9E">
      <w:pPr>
        <w:jc w:val="both"/>
        <w:rPr>
          <w:rFonts w:ascii="Arial" w:hAnsi="Arial" w:cs="Arial"/>
        </w:rPr>
      </w:pPr>
      <w:r>
        <w:rPr>
          <w:rFonts w:ascii="Arial" w:hAnsi="Arial" w:cs="Arial"/>
        </w:rPr>
        <w:t>24.12.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0F7FC6B4">
      <w:pPr>
        <w:jc w:val="both"/>
        <w:rPr>
          <w:rFonts w:ascii="Arial" w:hAnsi="Arial" w:cs="Arial"/>
        </w:rPr>
      </w:pPr>
      <w:r>
        <w:rPr>
          <w:rFonts w:ascii="Arial" w:hAnsi="Arial" w:cs="Arial"/>
        </w:rPr>
        <w:t>24.13.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A4FF603">
      <w:pPr>
        <w:jc w:val="both"/>
        <w:rPr>
          <w:rFonts w:ascii="Arial" w:hAnsi="Arial" w:cs="Arial"/>
        </w:rPr>
      </w:pPr>
      <w:r>
        <w:rPr>
          <w:rFonts w:ascii="Arial" w:hAnsi="Arial" w:cs="Arial"/>
        </w:rPr>
        <w:t xml:space="preserve">24.14.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A5224A1">
      <w:pPr>
        <w:jc w:val="both"/>
        <w:rPr>
          <w:rFonts w:ascii="Arial" w:hAnsi="Arial" w:cs="Arial"/>
        </w:rPr>
      </w:pPr>
      <w:r>
        <w:rPr>
          <w:rFonts w:ascii="Arial" w:hAnsi="Arial" w:cs="Arial"/>
        </w:rPr>
        <w:t xml:space="preserve">24.15. O fiscal do contrato comunicará ao gestor do contrato, em tempo hábil, o término do contrato sob sua responsabilidade, com vistas à tempestiva renovação ou prorrogação contratual. </w:t>
      </w:r>
    </w:p>
    <w:p w14:paraId="445CD00F">
      <w:pPr>
        <w:jc w:val="both"/>
        <w:rPr>
          <w:rFonts w:ascii="Arial" w:hAnsi="Arial" w:cs="Arial"/>
        </w:rPr>
      </w:pPr>
      <w:r>
        <w:rPr>
          <w:rFonts w:ascii="Arial" w:hAnsi="Arial" w:cs="Arial"/>
        </w:rPr>
        <w:t>24.16. O gestor do contrato deverá elaborará relatório final com informações sobre a consecução dos objetivos que tenham justificado a contratação e eventuais condutas a serem adotadas para o aprimoramento das atividades da Administração.</w:t>
      </w:r>
    </w:p>
    <w:p w14:paraId="2E889A21">
      <w:pPr>
        <w:pStyle w:val="20"/>
        <w:numPr>
          <w:ilvl w:val="12"/>
          <w:numId w:val="0"/>
        </w:numPr>
        <w:tabs>
          <w:tab w:val="left" w:pos="993"/>
        </w:tabs>
        <w:rPr>
          <w:rFonts w:ascii="Arial" w:hAnsi="Arial" w:cs="Arial"/>
          <w:b/>
          <w:color w:val="auto"/>
          <w:sz w:val="25"/>
          <w:szCs w:val="25"/>
          <w:lang w:val="pt-PT"/>
        </w:rPr>
      </w:pPr>
    </w:p>
    <w:p w14:paraId="526AB7DA">
      <w:pPr>
        <w:pStyle w:val="20"/>
        <w:numPr>
          <w:ilvl w:val="12"/>
          <w:numId w:val="0"/>
        </w:numPr>
        <w:tabs>
          <w:tab w:val="left" w:pos="993"/>
        </w:tabs>
        <w:rPr>
          <w:rFonts w:ascii="Arial" w:hAnsi="Arial" w:cs="Arial"/>
          <w:b/>
          <w:color w:val="auto"/>
          <w:sz w:val="25"/>
          <w:szCs w:val="25"/>
          <w:lang w:val="pt-PT"/>
        </w:rPr>
      </w:pPr>
      <w:r>
        <w:rPr>
          <w:rFonts w:ascii="Arial" w:hAnsi="Arial" w:cs="Arial"/>
          <w:b/>
          <w:color w:val="auto"/>
          <w:sz w:val="25"/>
          <w:szCs w:val="25"/>
          <w:lang w:val="pt-PT"/>
        </w:rPr>
        <w:t>25. DA RESCISÃO</w:t>
      </w:r>
    </w:p>
    <w:p w14:paraId="541B2258">
      <w:pPr>
        <w:pStyle w:val="58"/>
        <w:tabs>
          <w:tab w:val="left" w:pos="465"/>
        </w:tabs>
      </w:pPr>
      <w:r>
        <w:t xml:space="preserve">25.1. O presente contrato poderá ser rescindido nas hipóteses previstas nos Arts. 137 e 138 da Lei Federal nº 14.133/2021, com as consequências indicadas no Art. 139 da mesma Lei, sem prejuízo das sanções aplicáveis. </w:t>
      </w:r>
    </w:p>
    <w:p w14:paraId="31696EFE">
      <w:pPr>
        <w:pStyle w:val="58"/>
        <w:tabs>
          <w:tab w:val="left" w:pos="465"/>
        </w:tabs>
      </w:pPr>
      <w:r>
        <w:t xml:space="preserve">25.2. Constituirão motivos para extinção do contrato, a qual deverá ser formalmente motivada nos autos do processo,assegurados o contraditório e a ampla defesa, as seguintes situações: </w:t>
      </w:r>
    </w:p>
    <w:p w14:paraId="46B41715">
      <w:pPr>
        <w:pStyle w:val="58"/>
        <w:tabs>
          <w:tab w:val="left" w:pos="465"/>
        </w:tabs>
      </w:pPr>
      <w:r>
        <w:t xml:space="preserve">a) não cumprimento ou cumprimento irregular de normas editalícias ou de cláusulas contratuais, de especificações, de projetos ou de prazos; </w:t>
      </w:r>
    </w:p>
    <w:p w14:paraId="01AFBAFB">
      <w:pPr>
        <w:pStyle w:val="58"/>
        <w:tabs>
          <w:tab w:val="left" w:pos="465"/>
        </w:tabs>
      </w:pPr>
      <w:r>
        <w:t xml:space="preserve">b) desatendimento das determinações regulares emitidas pela autoridade designada para acompanhar e fiscalizar sua execução ou por autoridade superior; </w:t>
      </w:r>
    </w:p>
    <w:p w14:paraId="70BB13A5">
      <w:pPr>
        <w:pStyle w:val="58"/>
        <w:tabs>
          <w:tab w:val="left" w:pos="465"/>
        </w:tabs>
      </w:pPr>
      <w:r>
        <w:t xml:space="preserve">c) alteração social ou modificação da finalidade ou da estrutura da empresa que restrinja sua capacidade de concluir o contrato; </w:t>
      </w:r>
    </w:p>
    <w:p w14:paraId="0F1CB868">
      <w:pPr>
        <w:pStyle w:val="58"/>
        <w:tabs>
          <w:tab w:val="left" w:pos="465"/>
        </w:tabs>
      </w:pPr>
      <w:r>
        <w:t xml:space="preserve">d) decretação de falência ou de insolvência civil, dissolução da sociedade ou falecimento do contratado; </w:t>
      </w:r>
    </w:p>
    <w:p w14:paraId="4761B865">
      <w:pPr>
        <w:pStyle w:val="58"/>
        <w:tabs>
          <w:tab w:val="left" w:pos="465"/>
        </w:tabs>
      </w:pPr>
      <w:r>
        <w:t xml:space="preserve">e) caso fortuito ou força maior, regularmente comprovados, impeditivos da execução do contrato; </w:t>
      </w:r>
    </w:p>
    <w:p w14:paraId="6552E5DD">
      <w:pPr>
        <w:pStyle w:val="58"/>
        <w:tabs>
          <w:tab w:val="left" w:pos="465"/>
        </w:tabs>
      </w:pPr>
      <w:r>
        <w:t xml:space="preserve">f) atraso na obtenção da licença ambiental, ou impossibilidade de obtê-la, ou alteração substancial do anteprojeto que dela resultar, ainda que obtida no prazo previsto; </w:t>
      </w:r>
    </w:p>
    <w:p w14:paraId="3B1C6B1F">
      <w:pPr>
        <w:pStyle w:val="58"/>
        <w:tabs>
          <w:tab w:val="left" w:pos="465"/>
        </w:tabs>
      </w:pPr>
      <w:r>
        <w:t xml:space="preserve">g) atraso na liberação das áreas sujeitas a desapropriação, a desocupação ou a servidão administrativa, ou impossibilidade de liberação dessas áreas; </w:t>
      </w:r>
    </w:p>
    <w:p w14:paraId="6AB72FD1">
      <w:pPr>
        <w:pStyle w:val="58"/>
        <w:tabs>
          <w:tab w:val="left" w:pos="465"/>
        </w:tabs>
      </w:pPr>
      <w:r>
        <w:t xml:space="preserve">h) razões de interesse público, justificadas pela autoridade máxima do órgão ou da entidade contratante; </w:t>
      </w:r>
    </w:p>
    <w:p w14:paraId="3CE1A477">
      <w:pPr>
        <w:pStyle w:val="58"/>
        <w:tabs>
          <w:tab w:val="left" w:pos="465"/>
        </w:tabs>
      </w:pPr>
      <w:r>
        <w:t xml:space="preserve">i) não cumprimento das obrigações relativas à reserva de cargos prevista em lei, bem como em outras normas específicas, para pessoa com deficiência, para reabilitado da Previdência Social ou para aprendiz. </w:t>
      </w:r>
    </w:p>
    <w:p w14:paraId="0F1C2616">
      <w:pPr>
        <w:pStyle w:val="58"/>
        <w:tabs>
          <w:tab w:val="left" w:pos="465"/>
        </w:tabs>
      </w:pPr>
      <w:r>
        <w:t xml:space="preserve">25.2.1. Regulamento poderá especificar procedimentos e critérios para verificação da ocorrência dos motivos previstos neste item. </w:t>
      </w:r>
    </w:p>
    <w:p w14:paraId="6882260A">
      <w:pPr>
        <w:pStyle w:val="58"/>
        <w:tabs>
          <w:tab w:val="left" w:pos="465"/>
        </w:tabs>
      </w:pPr>
      <w:r>
        <w:t xml:space="preserve">25.3. O contratado terá direito à extinção do contrato nas seguintes hipóteses: </w:t>
      </w:r>
    </w:p>
    <w:p w14:paraId="54A618AD">
      <w:pPr>
        <w:pStyle w:val="58"/>
        <w:tabs>
          <w:tab w:val="left" w:pos="465"/>
        </w:tabs>
      </w:pPr>
      <w:r>
        <w:t xml:space="preserve">a) supressão, por parte da Administração, de obras, serviços ou compras que acarrete modificação do valor inicial do contrato além do limite permitido no Art. 125, da Lei Federal nº 14.133/2021; </w:t>
      </w:r>
    </w:p>
    <w:p w14:paraId="5E0287E5">
      <w:pPr>
        <w:pStyle w:val="58"/>
        <w:tabs>
          <w:tab w:val="left" w:pos="465"/>
        </w:tabs>
      </w:pPr>
      <w:r>
        <w:t xml:space="preserve">b) suspensão de execução do contrato, por ordem escrita da Administração, por prazo superior a 3 (três) meses; </w:t>
      </w:r>
    </w:p>
    <w:p w14:paraId="58B8C457">
      <w:pPr>
        <w:pStyle w:val="58"/>
        <w:tabs>
          <w:tab w:val="left" w:pos="465"/>
        </w:tabs>
      </w:pPr>
      <w:r>
        <w:t xml:space="preserve">c) repetidas suspensões que totalizem 90 (noventa) dias úteis, independentemente do pagamento obrigatório de indenização pelas sucessivas e contratualmente imprevistas desmobilizações e mobilizações e outras previstas; </w:t>
      </w:r>
    </w:p>
    <w:p w14:paraId="3BC88706">
      <w:pPr>
        <w:pStyle w:val="58"/>
        <w:tabs>
          <w:tab w:val="left" w:pos="465"/>
        </w:tabs>
      </w:pPr>
      <w:r>
        <w:t xml:space="preserve">d) atraso superior a 2 (dois) meses, contado da emissão da nota fiscal, dos pagamentos ou de parcelas de pagamentos devidos pela Administração por despesas de obras, serviços ou fornecimentos; </w:t>
      </w:r>
    </w:p>
    <w:p w14:paraId="559652F2">
      <w:pPr>
        <w:pStyle w:val="58"/>
        <w:tabs>
          <w:tab w:val="left" w:pos="465"/>
        </w:tabs>
      </w:pPr>
      <w:r>
        <w:t xml:space="preserve">e)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 </w:t>
      </w:r>
    </w:p>
    <w:p w14:paraId="4B9E7D2B">
      <w:pPr>
        <w:pStyle w:val="58"/>
        <w:tabs>
          <w:tab w:val="left" w:pos="465"/>
        </w:tabs>
      </w:pPr>
      <w:r>
        <w:t xml:space="preserve">25.4. As hipóteses de extinção a que se referem as letras “b”, “c” e “d” do item anterior observarão as seguintes disposições: </w:t>
      </w:r>
    </w:p>
    <w:p w14:paraId="3BE201A7">
      <w:pPr>
        <w:pStyle w:val="58"/>
        <w:tabs>
          <w:tab w:val="left" w:pos="465"/>
        </w:tabs>
      </w:pPr>
      <w:r>
        <w:t xml:space="preserve">a) não serão admitidas em caso de calamidade pública, de grave perturbação da ordem interna ou de guerra, bem como quando decorrerem de ato ou fato que o contratado tenha praticado, do qual tenha participado ou para o qual tenha contribuído; </w:t>
      </w:r>
    </w:p>
    <w:p w14:paraId="7BD212DD">
      <w:pPr>
        <w:pStyle w:val="58"/>
        <w:tabs>
          <w:tab w:val="left" w:pos="465"/>
        </w:tabs>
      </w:pPr>
      <w:r>
        <w:t xml:space="preserve">b) assegurarão ao contratado o direito de optar pela suspensão do cumprimento das obrigações assumidas até a normalização da situação, admitido o restabelecimento do equilíbrio econômico-financeiro do contrato, na forma da alínea “d” do inciso II do caput do Art. 124, da Lei Federal nº 14.133/2021. </w:t>
      </w:r>
    </w:p>
    <w:p w14:paraId="5FBC3969">
      <w:pPr>
        <w:pStyle w:val="58"/>
        <w:tabs>
          <w:tab w:val="left" w:pos="465"/>
        </w:tabs>
      </w:pPr>
      <w:r>
        <w:t xml:space="preserve">25.5. Os emitentes das garantias previstas no Art. 96 Lei Federal nº 14.133/2021 deverão ser notificados pelo contratante quanto ao processo administrativo para apuração de descumprimento de cláusulas contratuais. </w:t>
      </w:r>
    </w:p>
    <w:p w14:paraId="0828176A">
      <w:pPr>
        <w:pStyle w:val="58"/>
        <w:tabs>
          <w:tab w:val="left" w:pos="465"/>
        </w:tabs>
        <w:rPr>
          <w:b/>
        </w:rPr>
      </w:pPr>
      <w:r>
        <w:rPr>
          <w:b/>
        </w:rPr>
        <w:t xml:space="preserve">25.6. A extinção do contrato poderá ser: </w:t>
      </w:r>
    </w:p>
    <w:p w14:paraId="51489CB8">
      <w:pPr>
        <w:pStyle w:val="58"/>
        <w:tabs>
          <w:tab w:val="left" w:pos="465"/>
        </w:tabs>
      </w:pPr>
      <w:r>
        <w:t xml:space="preserve">a) determinada por ato unilateral e escrito da Administração, exceto no caso de descumprimento decorrente de sua própria conduta; </w:t>
      </w:r>
    </w:p>
    <w:p w14:paraId="5544045C">
      <w:pPr>
        <w:pStyle w:val="58"/>
        <w:tabs>
          <w:tab w:val="left" w:pos="465"/>
        </w:tabs>
      </w:pPr>
      <w:r>
        <w:t xml:space="preserve">b) consensual, por acordo entre as partes, por conciliação, por mediação ou por comitê de resolução de disputas, desde que haja interesse da Administração; </w:t>
      </w:r>
    </w:p>
    <w:p w14:paraId="100595CC">
      <w:pPr>
        <w:pStyle w:val="58"/>
        <w:tabs>
          <w:tab w:val="left" w:pos="465"/>
        </w:tabs>
      </w:pPr>
      <w:r>
        <w:t xml:space="preserve">c) determinada por decisão arbitral, em decorrência de cláusula compromissória ou compromisso arbitral, ou por decisão judicial. </w:t>
      </w:r>
    </w:p>
    <w:p w14:paraId="15504E40">
      <w:pPr>
        <w:pStyle w:val="58"/>
        <w:tabs>
          <w:tab w:val="left" w:pos="465"/>
        </w:tabs>
      </w:pPr>
      <w:r>
        <w:t xml:space="preserve">25.6.1. A extinção determinada por ato unilateral da Administração e a extinção consensual deverão ser precedidas de autorização escrita e fundamentada da autoridade competente e reduzidas a termo no respectivo processo. </w:t>
      </w:r>
    </w:p>
    <w:p w14:paraId="70492091">
      <w:pPr>
        <w:pStyle w:val="58"/>
        <w:tabs>
          <w:tab w:val="left" w:pos="465"/>
        </w:tabs>
      </w:pPr>
      <w:r>
        <w:t xml:space="preserve">25.6.2. Quando a extinção decorrer de culpa exclusiva da Administração, o contratado será ressarcido pelos prejuízos regularmente comprovados que houver sofrido e terá direito a: </w:t>
      </w:r>
    </w:p>
    <w:p w14:paraId="2704D8D9">
      <w:pPr>
        <w:pStyle w:val="58"/>
        <w:tabs>
          <w:tab w:val="left" w:pos="465"/>
        </w:tabs>
      </w:pPr>
      <w:r>
        <w:t xml:space="preserve">a) devolução da garantia; </w:t>
      </w:r>
    </w:p>
    <w:p w14:paraId="49F11827">
      <w:pPr>
        <w:pStyle w:val="58"/>
        <w:tabs>
          <w:tab w:val="left" w:pos="465"/>
        </w:tabs>
      </w:pPr>
      <w:r>
        <w:t xml:space="preserve">b) pagamentos devidos pela execução do contrato até a data de extinção; </w:t>
      </w:r>
    </w:p>
    <w:p w14:paraId="1CFA0CAA">
      <w:pPr>
        <w:pStyle w:val="58"/>
        <w:tabs>
          <w:tab w:val="left" w:pos="465"/>
        </w:tabs>
      </w:pPr>
      <w:r>
        <w:t xml:space="preserve">c) pagamento do custo da desmobilização. </w:t>
      </w:r>
    </w:p>
    <w:p w14:paraId="24A1A386">
      <w:pPr>
        <w:pStyle w:val="58"/>
        <w:tabs>
          <w:tab w:val="left" w:pos="465"/>
        </w:tabs>
      </w:pPr>
      <w:r>
        <w:t>25.7. A extinção determinada por ato unilateral da Administração poderá acarretar, sem prejuízo das sanções previstas na Lei Federal nº 14.133/2021, as seguintes consequências:</w:t>
      </w:r>
    </w:p>
    <w:p w14:paraId="7E47EA3B">
      <w:pPr>
        <w:pStyle w:val="58"/>
        <w:tabs>
          <w:tab w:val="left" w:pos="465"/>
        </w:tabs>
      </w:pPr>
      <w:r>
        <w:t xml:space="preserve">a) assunção imediata do objeto do contrato, no estado e local em que se encontrar, por ato próprio da Administração; </w:t>
      </w:r>
    </w:p>
    <w:p w14:paraId="69F0B5BD">
      <w:pPr>
        <w:pStyle w:val="58"/>
        <w:tabs>
          <w:tab w:val="left" w:pos="465"/>
        </w:tabs>
      </w:pPr>
      <w:r>
        <w:t xml:space="preserve">b) ocupação e utilização do local, das instalações, dos equipamentos, do material e do pessoal empregados na execução do contrato e necessários à sua continuidade; c) execução da garantia contratual para: </w:t>
      </w:r>
    </w:p>
    <w:p w14:paraId="2B0E8307">
      <w:pPr>
        <w:pStyle w:val="58"/>
        <w:tabs>
          <w:tab w:val="left" w:pos="465"/>
        </w:tabs>
      </w:pPr>
      <w:r>
        <w:t xml:space="preserve">I - ressarcimento da Administração Pública por prejuízos decorrentes da não execução; </w:t>
      </w:r>
    </w:p>
    <w:p w14:paraId="7A012078">
      <w:pPr>
        <w:pStyle w:val="58"/>
        <w:tabs>
          <w:tab w:val="left" w:pos="465"/>
        </w:tabs>
      </w:pPr>
      <w:r>
        <w:t xml:space="preserve">II - pagamento de verbas trabalhistas, fundiárias e previdenciárias, quando cabível; </w:t>
      </w:r>
    </w:p>
    <w:p w14:paraId="2D96ACA1">
      <w:pPr>
        <w:pStyle w:val="58"/>
        <w:tabs>
          <w:tab w:val="left" w:pos="465"/>
        </w:tabs>
      </w:pPr>
      <w:r>
        <w:t xml:space="preserve">III - pagamento das multas devidas à Administração Pública; </w:t>
      </w:r>
    </w:p>
    <w:p w14:paraId="29BDB66A">
      <w:pPr>
        <w:pStyle w:val="58"/>
        <w:tabs>
          <w:tab w:val="left" w:pos="465"/>
        </w:tabs>
      </w:pPr>
      <w:r>
        <w:t xml:space="preserve">IV - exigência da assunção da execução e da conclusão do objeto do contrato pela seguradora, quando cabível; </w:t>
      </w:r>
    </w:p>
    <w:p w14:paraId="368759B5">
      <w:pPr>
        <w:pStyle w:val="58"/>
        <w:tabs>
          <w:tab w:val="left" w:pos="465"/>
        </w:tabs>
      </w:pPr>
      <w:r>
        <w:t xml:space="preserve">V - retenção dos créditos decorrentes do contrato até o limite dos prejuízos causados à Administração Pública e das multas aplicadas. </w:t>
      </w:r>
    </w:p>
    <w:p w14:paraId="10C475E1">
      <w:pPr>
        <w:pStyle w:val="58"/>
        <w:tabs>
          <w:tab w:val="left" w:pos="465"/>
        </w:tabs>
      </w:pPr>
      <w:r>
        <w:t xml:space="preserve">25.7.1. A aplicação das medidas previstas nas letras “a” e “b” deste item ficará a critério da Administração, que poderá dar continuidade à obra ou ao serviço por execução direta ou indireta. </w:t>
      </w:r>
    </w:p>
    <w:p w14:paraId="02882410">
      <w:pPr>
        <w:pStyle w:val="58"/>
        <w:tabs>
          <w:tab w:val="left" w:pos="465"/>
        </w:tabs>
      </w:pPr>
      <w:r>
        <w:t>25.7.2. Na hipótese da letra “b” deste item, o ato deverá ser precedido de autorização expressa do secretário municipal competente, conforme o caso.</w:t>
      </w:r>
    </w:p>
    <w:p w14:paraId="5FC575E2">
      <w:pPr>
        <w:pStyle w:val="58"/>
        <w:tabs>
          <w:tab w:val="left" w:pos="465"/>
        </w:tabs>
        <w:rPr>
          <w:rFonts w:cs="Arial"/>
          <w:b/>
          <w:color w:val="auto"/>
          <w:sz w:val="25"/>
          <w:szCs w:val="25"/>
        </w:rPr>
      </w:pPr>
    </w:p>
    <w:p w14:paraId="18785BC8">
      <w:pPr>
        <w:pStyle w:val="58"/>
        <w:numPr>
          <w:ilvl w:val="12"/>
          <w:numId w:val="0"/>
        </w:numPr>
        <w:rPr>
          <w:rFonts w:cs="Arial"/>
          <w:b/>
          <w:color w:val="auto"/>
          <w:szCs w:val="24"/>
        </w:rPr>
      </w:pPr>
      <w:r>
        <w:rPr>
          <w:rFonts w:cs="Arial"/>
          <w:b/>
          <w:color w:val="auto"/>
          <w:sz w:val="25"/>
          <w:szCs w:val="25"/>
        </w:rPr>
        <w:t xml:space="preserve">26. </w:t>
      </w:r>
      <w:r>
        <w:rPr>
          <w:rFonts w:cs="Arial"/>
          <w:b/>
          <w:color w:val="auto"/>
          <w:szCs w:val="24"/>
        </w:rPr>
        <w:t>DAS CONDIÇÕES DE ACEITE E PAGAMENTO</w:t>
      </w:r>
    </w:p>
    <w:p w14:paraId="6E7FF922">
      <w:pPr>
        <w:jc w:val="both"/>
        <w:rPr>
          <w:rFonts w:ascii="Arial" w:hAnsi="Arial" w:cs="Arial"/>
          <w:szCs w:val="24"/>
        </w:rPr>
      </w:pPr>
      <w:r>
        <w:rPr>
          <w:rFonts w:ascii="Arial" w:hAnsi="Arial" w:cs="Arial"/>
          <w:szCs w:val="24"/>
        </w:rPr>
        <w:t>26.1 . Os bens serão recebidos de forma sumária, juntamente com a nota fiscal ou instrumento de cobrança equivalente, pelo fiscal/responsável do contrato, para efeito de posterior verificação de sua conformidade com as especificações constantes neste Termo de Referência e na proposta.</w:t>
      </w:r>
    </w:p>
    <w:p w14:paraId="309F6E0E">
      <w:pPr>
        <w:jc w:val="both"/>
        <w:rPr>
          <w:rFonts w:ascii="Arial" w:hAnsi="Arial" w:cs="Arial"/>
          <w:szCs w:val="24"/>
        </w:rPr>
      </w:pPr>
      <w:r>
        <w:rPr>
          <w:rFonts w:ascii="Arial" w:hAnsi="Arial" w:cs="Arial"/>
          <w:szCs w:val="24"/>
        </w:rPr>
        <w:t xml:space="preserve">26.2. Os bens poderão ser rejeitados, no todo ou em parte, quando em desacordo com as especificações constantes neste Termo de Referência e na proposta, devendo ser substituídos no prazo de 02 (dois) dias, a contar da notificação do contratado, às suas custas, sem prejuízo da aplicação das penalidades. </w:t>
      </w:r>
    </w:p>
    <w:p w14:paraId="1E97FF36">
      <w:pPr>
        <w:jc w:val="both"/>
        <w:rPr>
          <w:rFonts w:ascii="Arial" w:hAnsi="Arial" w:cs="Arial"/>
          <w:szCs w:val="24"/>
        </w:rPr>
      </w:pPr>
      <w:r>
        <w:rPr>
          <w:rFonts w:ascii="Arial" w:hAnsi="Arial" w:cs="Arial"/>
          <w:szCs w:val="24"/>
        </w:rPr>
        <w:t>26.3. No caso de controvérsia sobre a execução do objeto, quanto à dimensão, qualidade e quantidade, deverá ser observado o teor do art. 143 da Lei n° 14.133, de 2021, comunicando-se à empresa para emissão de Nota Fiscal no que pertence à parcela incontroversa da execução do objeto, para efeito de liquidação e pagamento.</w:t>
      </w:r>
    </w:p>
    <w:p w14:paraId="55FECC25">
      <w:pPr>
        <w:jc w:val="both"/>
        <w:rPr>
          <w:rFonts w:ascii="Arial" w:hAnsi="Arial" w:cs="Arial"/>
          <w:szCs w:val="24"/>
        </w:rPr>
      </w:pPr>
      <w:r>
        <w:rPr>
          <w:rFonts w:ascii="Arial" w:hAnsi="Arial" w:cs="Arial"/>
          <w:szCs w:val="24"/>
        </w:rPr>
        <w:t xml:space="preserve">26.4. O prazo para a solução, pelo contratado, de inconsistências na execução do objeto ou de saneamento da nota fiscal ou instrumento de cobrança equivalente, verificadas pela Administração durante a análise prévia à liquidação de despesa, não será computado. </w:t>
      </w:r>
    </w:p>
    <w:p w14:paraId="1BE527B9">
      <w:pPr>
        <w:jc w:val="both"/>
        <w:rPr>
          <w:rFonts w:ascii="Arial" w:hAnsi="Arial" w:cs="Arial"/>
          <w:szCs w:val="24"/>
        </w:rPr>
      </w:pPr>
      <w:r>
        <w:rPr>
          <w:rFonts w:ascii="Arial" w:hAnsi="Arial" w:cs="Arial"/>
          <w:szCs w:val="24"/>
        </w:rPr>
        <w:t xml:space="preserve">26.5. O recebimento provisório ou definitivo não excluirá a responsabilidade civil pela solidez e pela segurança do objeto nem a responsabilidade ético-profissional pela perfeita execução do contrato. </w:t>
      </w:r>
    </w:p>
    <w:p w14:paraId="55B2E810">
      <w:pPr>
        <w:jc w:val="both"/>
        <w:rPr>
          <w:rFonts w:ascii="Arial" w:hAnsi="Arial" w:cs="Arial"/>
          <w:szCs w:val="24"/>
        </w:rPr>
      </w:pPr>
      <w:r>
        <w:rPr>
          <w:rFonts w:ascii="Arial" w:hAnsi="Arial" w:cs="Arial"/>
          <w:szCs w:val="24"/>
        </w:rPr>
        <w:t xml:space="preserve">26.6. Recebida a nota fiscal ou instrumento de cobrança equivalente, correrá o prazo de dez dias úteis para fins de liquidação, na forma desta seção, prorrogáveis por igual período. </w:t>
      </w:r>
    </w:p>
    <w:p w14:paraId="7182A374">
      <w:pPr>
        <w:jc w:val="both"/>
        <w:rPr>
          <w:rFonts w:ascii="Arial" w:hAnsi="Arial" w:cs="Arial"/>
          <w:szCs w:val="24"/>
        </w:rPr>
      </w:pPr>
      <w:r>
        <w:rPr>
          <w:rFonts w:ascii="Arial" w:hAnsi="Arial" w:cs="Arial"/>
          <w:szCs w:val="24"/>
        </w:rPr>
        <w:t>26.7. Para fins de liquidação, quando cabível, o setor competente deverá verificar se a nota fiscal ou instrumento de cobrança equivalente apresentado expressa os elementos necessários e essenciais do documento, tais como:</w:t>
      </w:r>
    </w:p>
    <w:p w14:paraId="18DFDEF4">
      <w:pPr>
        <w:jc w:val="both"/>
        <w:rPr>
          <w:rFonts w:ascii="Arial" w:hAnsi="Arial" w:cs="Arial"/>
          <w:szCs w:val="24"/>
        </w:rPr>
      </w:pPr>
      <w:r>
        <w:rPr>
          <w:rFonts w:ascii="Arial" w:hAnsi="Arial" w:cs="Arial"/>
          <w:szCs w:val="24"/>
        </w:rPr>
        <w:t xml:space="preserve">a) o prazo de garantia; </w:t>
      </w:r>
    </w:p>
    <w:p w14:paraId="5ADB3A6C">
      <w:pPr>
        <w:jc w:val="both"/>
        <w:rPr>
          <w:rFonts w:ascii="Arial" w:hAnsi="Arial" w:cs="Arial"/>
          <w:szCs w:val="24"/>
        </w:rPr>
      </w:pPr>
      <w:r>
        <w:rPr>
          <w:rFonts w:ascii="Arial" w:hAnsi="Arial" w:cs="Arial"/>
          <w:szCs w:val="24"/>
        </w:rPr>
        <w:t>b) a data da emissão;</w:t>
      </w:r>
    </w:p>
    <w:p w14:paraId="70BB2212">
      <w:pPr>
        <w:jc w:val="both"/>
        <w:rPr>
          <w:rFonts w:ascii="Arial" w:hAnsi="Arial" w:cs="Arial"/>
          <w:szCs w:val="24"/>
        </w:rPr>
      </w:pPr>
      <w:r>
        <w:rPr>
          <w:rFonts w:ascii="Arial" w:hAnsi="Arial" w:cs="Arial"/>
          <w:szCs w:val="24"/>
        </w:rPr>
        <w:t xml:space="preserve">c) os dados do contrato e do órgão contratante; </w:t>
      </w:r>
    </w:p>
    <w:p w14:paraId="4B56ED69">
      <w:pPr>
        <w:jc w:val="both"/>
        <w:rPr>
          <w:rFonts w:ascii="Arial" w:hAnsi="Arial" w:cs="Arial"/>
          <w:szCs w:val="24"/>
        </w:rPr>
      </w:pPr>
      <w:r>
        <w:rPr>
          <w:rFonts w:ascii="Arial" w:hAnsi="Arial" w:cs="Arial"/>
          <w:szCs w:val="24"/>
        </w:rPr>
        <w:t xml:space="preserve">d) o período respectivo de execução do contrato; </w:t>
      </w:r>
    </w:p>
    <w:p w14:paraId="6FDC8510">
      <w:pPr>
        <w:jc w:val="both"/>
        <w:rPr>
          <w:rFonts w:ascii="Arial" w:hAnsi="Arial" w:cs="Arial"/>
          <w:szCs w:val="24"/>
        </w:rPr>
      </w:pPr>
      <w:r>
        <w:rPr>
          <w:rFonts w:ascii="Arial" w:hAnsi="Arial" w:cs="Arial"/>
          <w:szCs w:val="24"/>
        </w:rPr>
        <w:t xml:space="preserve">e) o valor a pagar; e </w:t>
      </w:r>
    </w:p>
    <w:p w14:paraId="23B3AD8A">
      <w:pPr>
        <w:jc w:val="both"/>
        <w:rPr>
          <w:rFonts w:ascii="Arial" w:hAnsi="Arial" w:cs="Arial"/>
          <w:szCs w:val="24"/>
        </w:rPr>
      </w:pPr>
      <w:r>
        <w:rPr>
          <w:rFonts w:ascii="Arial" w:hAnsi="Arial" w:cs="Arial"/>
          <w:szCs w:val="24"/>
        </w:rPr>
        <w:t>f) eventual destaque do valor de retenções tributárias cabíveis.</w:t>
      </w:r>
    </w:p>
    <w:p w14:paraId="0A566FC1">
      <w:pPr>
        <w:jc w:val="both"/>
        <w:rPr>
          <w:rFonts w:ascii="Arial" w:hAnsi="Arial" w:cs="Arial"/>
          <w:szCs w:val="24"/>
        </w:rPr>
      </w:pPr>
      <w:r>
        <w:rPr>
          <w:rFonts w:ascii="Arial" w:hAnsi="Arial" w:cs="Arial"/>
          <w:szCs w:val="24"/>
        </w:rPr>
        <w:t xml:space="preserve">26.8.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 </w:t>
      </w:r>
    </w:p>
    <w:p w14:paraId="7F486FE1">
      <w:pPr>
        <w:jc w:val="both"/>
        <w:rPr>
          <w:rFonts w:ascii="Arial" w:hAnsi="Arial" w:cs="Arial"/>
          <w:szCs w:val="24"/>
        </w:rPr>
      </w:pPr>
      <w:r>
        <w:rPr>
          <w:rFonts w:ascii="Arial" w:hAnsi="Arial" w:cs="Arial"/>
          <w:szCs w:val="24"/>
        </w:rPr>
        <w:t xml:space="preserve">26.9. A nota fiscal ou instrumento de cobrança equivalente deverá ser obrigatoriamente acompanhado da comprovação da regularidade fiscal, constatada por meio de consulta junto ao cadastro de fornecedores ou no registro cadastral unificado disponível no Portal Nacional de Contratações Públicas (PNCP) ou, na impossibilidade de acesso ao referido Sistema, mediante consulta aos sítios eletrônicos oficiais ou à documentação mencionada no art. 68 da Lei n° 14.133, de 2021. </w:t>
      </w:r>
    </w:p>
    <w:p w14:paraId="2C199900">
      <w:pPr>
        <w:jc w:val="both"/>
        <w:rPr>
          <w:rFonts w:ascii="Arial" w:hAnsi="Arial" w:cs="Arial"/>
          <w:szCs w:val="24"/>
        </w:rPr>
      </w:pPr>
      <w:r>
        <w:rPr>
          <w:rFonts w:ascii="Arial" w:hAnsi="Arial" w:cs="Arial"/>
          <w:szCs w:val="24"/>
        </w:rPr>
        <w:t xml:space="preserve">26.10. A Administração deverá realizar consulta ao o cadastro de fornecedores ou no registro cadastral unificado disponível no Portal Nacional de Contratações Públicas (PNCP) para: </w:t>
      </w:r>
    </w:p>
    <w:p w14:paraId="3BF19B6B">
      <w:pPr>
        <w:jc w:val="both"/>
        <w:rPr>
          <w:rFonts w:ascii="Arial" w:hAnsi="Arial" w:cs="Arial"/>
          <w:szCs w:val="24"/>
        </w:rPr>
      </w:pPr>
      <w:r>
        <w:rPr>
          <w:rFonts w:ascii="Arial" w:hAnsi="Arial" w:cs="Arial"/>
          <w:szCs w:val="24"/>
        </w:rPr>
        <w:t xml:space="preserve">a) verificar a manutenção das condições de habilitação exigidas no edital; </w:t>
      </w:r>
    </w:p>
    <w:p w14:paraId="664A065F">
      <w:pPr>
        <w:jc w:val="both"/>
        <w:rPr>
          <w:rFonts w:ascii="Arial" w:hAnsi="Arial" w:cs="Arial"/>
          <w:szCs w:val="24"/>
        </w:rPr>
      </w:pPr>
      <w:r>
        <w:rPr>
          <w:rFonts w:ascii="Arial" w:hAnsi="Arial" w:cs="Arial"/>
          <w:szCs w:val="24"/>
        </w:rPr>
        <w:t>b) identificar possível razão que impeça a participação em licitação, no âmbito do órgão ou entidade, que implique proibição de contratar com o Poder Público, bem como ocorrências impeditivas indiretas.</w:t>
      </w:r>
    </w:p>
    <w:p w14:paraId="1F6FA070">
      <w:pPr>
        <w:jc w:val="both"/>
        <w:rPr>
          <w:rFonts w:ascii="Arial" w:hAnsi="Arial" w:cs="Arial"/>
          <w:szCs w:val="24"/>
        </w:rPr>
      </w:pPr>
      <w:r>
        <w:rPr>
          <w:rFonts w:ascii="Arial" w:hAnsi="Arial" w:cs="Arial"/>
          <w:szCs w:val="24"/>
        </w:rPr>
        <w:t xml:space="preserve">26.11. Constatando-se, junto o cadastro de fornecedores ou no registro cadastral unificado disponível no Portal Nacional de Contratações Públicas (PNCP),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 </w:t>
      </w:r>
    </w:p>
    <w:p w14:paraId="2E204875">
      <w:pPr>
        <w:jc w:val="both"/>
        <w:rPr>
          <w:rFonts w:ascii="Arial" w:hAnsi="Arial" w:cs="Arial"/>
          <w:szCs w:val="24"/>
        </w:rPr>
      </w:pPr>
      <w:r>
        <w:rPr>
          <w:rFonts w:ascii="Arial" w:hAnsi="Arial" w:cs="Arial"/>
          <w:szCs w:val="24"/>
        </w:rPr>
        <w:t xml:space="preserve">26.12.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5F544F4">
      <w:pPr>
        <w:jc w:val="both"/>
        <w:rPr>
          <w:rFonts w:ascii="Arial" w:hAnsi="Arial" w:cs="Arial"/>
          <w:szCs w:val="24"/>
        </w:rPr>
      </w:pPr>
      <w:r>
        <w:rPr>
          <w:rFonts w:ascii="Arial" w:hAnsi="Arial" w:cs="Arial"/>
          <w:szCs w:val="24"/>
        </w:rPr>
        <w:t xml:space="preserve">26.13. A contratante deverá adotar as medidas necessárias à rescisão contratual nos autos do processo administrativo correspondente, assegurada contratado a ampla defesa. </w:t>
      </w:r>
    </w:p>
    <w:p w14:paraId="035D8789">
      <w:pPr>
        <w:jc w:val="both"/>
        <w:rPr>
          <w:rFonts w:ascii="Arial" w:hAnsi="Arial" w:cs="Arial"/>
          <w:szCs w:val="24"/>
        </w:rPr>
      </w:pPr>
      <w:r>
        <w:rPr>
          <w:rFonts w:ascii="Arial" w:hAnsi="Arial" w:cs="Arial"/>
          <w:szCs w:val="24"/>
        </w:rPr>
        <w:t xml:space="preserve">26.14. Havendo a efetiva execução do objeto, os pagamentos serão realizados normalmente, até que se decida pela rescisão do contrato, caso o contratado não regularize sua situação junto ao o cadastro de fornecedores ou no registro cadastral unificado disponível no Portal Nacional de Contratações Públicas (PNCP). </w:t>
      </w:r>
    </w:p>
    <w:p w14:paraId="75E473FD">
      <w:pPr>
        <w:jc w:val="both"/>
        <w:rPr>
          <w:rFonts w:ascii="Arial" w:hAnsi="Arial" w:cs="Arial"/>
          <w:szCs w:val="24"/>
        </w:rPr>
      </w:pPr>
      <w:r>
        <w:rPr>
          <w:rFonts w:ascii="Arial" w:hAnsi="Arial" w:cs="Arial"/>
          <w:szCs w:val="24"/>
        </w:rPr>
        <w:t xml:space="preserve">26.15. Em atendimento ao inciso VI do art. 92 da Lei Federal n° 14.133 de 10 de abril de 2021, o pagamento será efetuado no prazo de até 15 (quinze) dias úteis contados da finalização da liquidação da despesa. </w:t>
      </w:r>
    </w:p>
    <w:p w14:paraId="59C99D99">
      <w:pPr>
        <w:jc w:val="both"/>
        <w:rPr>
          <w:rFonts w:ascii="Arial" w:hAnsi="Arial" w:cs="Arial"/>
          <w:szCs w:val="24"/>
        </w:rPr>
      </w:pPr>
      <w:r>
        <w:rPr>
          <w:rFonts w:ascii="Arial" w:hAnsi="Arial" w:cs="Arial"/>
          <w:szCs w:val="24"/>
        </w:rPr>
        <w:t xml:space="preserve">26.16.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 </w:t>
      </w:r>
    </w:p>
    <w:p w14:paraId="6ABC65C6">
      <w:pPr>
        <w:jc w:val="both"/>
        <w:rPr>
          <w:rFonts w:ascii="Arial" w:hAnsi="Arial" w:cs="Arial"/>
          <w:szCs w:val="24"/>
        </w:rPr>
      </w:pPr>
      <w:r>
        <w:rPr>
          <w:rFonts w:ascii="Arial" w:hAnsi="Arial" w:cs="Arial"/>
          <w:szCs w:val="24"/>
        </w:rPr>
        <w:t xml:space="preserve">26.17. O pagamento será realizado por meio de ordem bancária, para crédito em banco, agência e conta corrente indicados pelo contratado. </w:t>
      </w:r>
    </w:p>
    <w:p w14:paraId="72817823">
      <w:pPr>
        <w:jc w:val="both"/>
        <w:rPr>
          <w:rFonts w:ascii="Arial" w:hAnsi="Arial" w:cs="Arial"/>
          <w:szCs w:val="24"/>
        </w:rPr>
      </w:pPr>
      <w:r>
        <w:rPr>
          <w:rFonts w:ascii="Arial" w:hAnsi="Arial" w:cs="Arial"/>
          <w:szCs w:val="24"/>
        </w:rPr>
        <w:t xml:space="preserve">26.18. Será considerada data do pagamento o dia em que constar como emitida a ordem bancária para pagamento. </w:t>
      </w:r>
    </w:p>
    <w:p w14:paraId="5646AB24">
      <w:pPr>
        <w:jc w:val="both"/>
        <w:rPr>
          <w:rFonts w:ascii="Arial" w:hAnsi="Arial" w:cs="Arial"/>
          <w:szCs w:val="24"/>
        </w:rPr>
      </w:pPr>
      <w:r>
        <w:rPr>
          <w:rFonts w:ascii="Arial" w:hAnsi="Arial" w:cs="Arial"/>
          <w:szCs w:val="24"/>
        </w:rPr>
        <w:t xml:space="preserve">26.19. Quando do pagamento, será efetuada a retenção tributária prevista na legislação aplicável. </w:t>
      </w:r>
    </w:p>
    <w:p w14:paraId="43150AEA">
      <w:pPr>
        <w:jc w:val="both"/>
        <w:rPr>
          <w:rFonts w:ascii="Arial" w:hAnsi="Arial" w:cs="Arial"/>
          <w:szCs w:val="24"/>
        </w:rPr>
      </w:pPr>
      <w:r>
        <w:rPr>
          <w:rFonts w:ascii="Arial" w:hAnsi="Arial" w:cs="Arial"/>
          <w:szCs w:val="24"/>
        </w:rPr>
        <w:t xml:space="preserve">26.19.1. Independentemente do percentual de tributo inserido na planilha, quando houver, serão retidos na fonte, quando da realização do pagamento, os percentuais estabelecidos na legislação vigente. </w:t>
      </w:r>
    </w:p>
    <w:p w14:paraId="2910CE8A">
      <w:pPr>
        <w:jc w:val="both"/>
        <w:rPr>
          <w:rFonts w:ascii="Arial" w:hAnsi="Arial" w:cs="Arial"/>
          <w:szCs w:val="24"/>
        </w:rPr>
      </w:pPr>
      <w:r>
        <w:rPr>
          <w:rFonts w:ascii="Arial" w:hAnsi="Arial" w:cs="Arial"/>
          <w:szCs w:val="24"/>
        </w:rPr>
        <w:t xml:space="preserve">26.20. O contratado regularmente optante pelo Simples Nacional, nos termos da Lei Complementar n°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231D53CB">
      <w:pPr>
        <w:jc w:val="both"/>
        <w:rPr>
          <w:rFonts w:ascii="Arial" w:hAnsi="Arial" w:cs="Arial"/>
          <w:szCs w:val="24"/>
        </w:rPr>
      </w:pPr>
      <w:r>
        <w:rPr>
          <w:rFonts w:ascii="Arial" w:hAnsi="Arial" w:cs="Arial"/>
          <w:szCs w:val="24"/>
        </w:rPr>
        <w:t>26.21. A antecipação de pagamento somente será permitida se propiciar sensível economia de recursos ou se representar condição indispensável para a obtenção do bem ou para a prestação do serviço, conforme determina o § 1° do art. 145 da lei Federal n° 14.133/21.</w:t>
      </w:r>
    </w:p>
    <w:p w14:paraId="1CDCED94">
      <w:pPr>
        <w:widowControl w:val="0"/>
        <w:jc w:val="both"/>
        <w:rPr>
          <w:rFonts w:ascii="Arial" w:hAnsi="Arial" w:cs="Arial"/>
          <w:szCs w:val="24"/>
        </w:rPr>
      </w:pPr>
      <w:r>
        <w:rPr>
          <w:rFonts w:ascii="Arial" w:hAnsi="Arial" w:cs="Arial"/>
          <w:szCs w:val="24"/>
        </w:rPr>
        <w:t xml:space="preserve">26.22. O Contratado regularmente optante pelo Simples Nacional, nos termos da Lei Complementar nº 123 de dezembro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354AE6FC">
      <w:pPr>
        <w:widowControl w:val="0"/>
        <w:jc w:val="both"/>
        <w:rPr>
          <w:rFonts w:ascii="Arial" w:hAnsi="Arial" w:cs="Arial"/>
          <w:szCs w:val="24"/>
        </w:rPr>
      </w:pPr>
      <w:r>
        <w:rPr>
          <w:rFonts w:ascii="Arial" w:hAnsi="Arial" w:cs="Arial"/>
          <w:szCs w:val="24"/>
        </w:rPr>
        <w:t xml:space="preserve">26.23. Ocorrendo atraso no pagamento em que o Fornecedor não tenha de alguma forma concorrido para a mora, os valores devidos ao Fornecedor serão atualizados monetariamente entre o termo final do prazo de pagamento até a data de sua efetiva realização, mediante aplicação do índice de correção monetária. Os encargos moratórios pelo atraso no pagamento serão calculados pela seguinte fórmula: </w:t>
      </w:r>
    </w:p>
    <w:p w14:paraId="292636CB">
      <w:pPr>
        <w:widowControl w:val="0"/>
        <w:jc w:val="both"/>
        <w:rPr>
          <w:rFonts w:ascii="Arial" w:hAnsi="Arial" w:cs="Arial"/>
          <w:szCs w:val="24"/>
        </w:rPr>
      </w:pPr>
      <w:r>
        <w:rPr>
          <w:rFonts w:ascii="Arial" w:hAnsi="Arial" w:cs="Arial"/>
          <w:szCs w:val="24"/>
        </w:rPr>
        <w:t xml:space="preserve">EM = N x Vp x (I / 365) </w:t>
      </w:r>
    </w:p>
    <w:p w14:paraId="60EF172F">
      <w:pPr>
        <w:widowControl w:val="0"/>
        <w:jc w:val="both"/>
        <w:rPr>
          <w:rFonts w:ascii="Arial" w:hAnsi="Arial" w:cs="Arial"/>
          <w:szCs w:val="24"/>
        </w:rPr>
      </w:pPr>
      <w:r>
        <w:rPr>
          <w:rFonts w:ascii="Arial" w:hAnsi="Arial" w:cs="Arial"/>
          <w:szCs w:val="24"/>
        </w:rPr>
        <w:t xml:space="preserve">Onde: </w:t>
      </w:r>
    </w:p>
    <w:p w14:paraId="55904E62">
      <w:pPr>
        <w:widowControl w:val="0"/>
        <w:jc w:val="both"/>
        <w:rPr>
          <w:rFonts w:ascii="Arial" w:hAnsi="Arial" w:cs="Arial"/>
          <w:szCs w:val="24"/>
        </w:rPr>
      </w:pPr>
      <w:r>
        <w:rPr>
          <w:rFonts w:ascii="Arial" w:hAnsi="Arial" w:cs="Arial"/>
          <w:szCs w:val="24"/>
        </w:rPr>
        <w:t xml:space="preserve">EM = Encargos moratórios a serem pagos pelo atraso de pagamento; </w:t>
      </w:r>
    </w:p>
    <w:p w14:paraId="4C8C5088">
      <w:pPr>
        <w:widowControl w:val="0"/>
        <w:jc w:val="both"/>
        <w:rPr>
          <w:rFonts w:ascii="Arial" w:hAnsi="Arial" w:cs="Arial"/>
          <w:szCs w:val="24"/>
        </w:rPr>
      </w:pPr>
      <w:r>
        <w:rPr>
          <w:rFonts w:ascii="Arial" w:hAnsi="Arial" w:cs="Arial"/>
          <w:szCs w:val="24"/>
        </w:rPr>
        <w:t xml:space="preserve">N = Números de dias em atraso, contados da data limite fixada para pagamento e a data do efetivo pagamento; </w:t>
      </w:r>
    </w:p>
    <w:p w14:paraId="722E7D32">
      <w:pPr>
        <w:widowControl w:val="0"/>
        <w:jc w:val="both"/>
        <w:rPr>
          <w:rFonts w:ascii="Arial" w:hAnsi="Arial" w:cs="Arial"/>
          <w:szCs w:val="24"/>
        </w:rPr>
      </w:pPr>
      <w:r>
        <w:rPr>
          <w:rFonts w:ascii="Arial" w:hAnsi="Arial" w:cs="Arial"/>
          <w:szCs w:val="24"/>
        </w:rPr>
        <w:t xml:space="preserve">Vp = Valor da parcela em atraso; </w:t>
      </w:r>
    </w:p>
    <w:p w14:paraId="7B93690C">
      <w:pPr>
        <w:widowControl w:val="0"/>
        <w:jc w:val="both"/>
        <w:rPr>
          <w:rFonts w:ascii="Arial" w:hAnsi="Arial" w:cs="Arial"/>
        </w:rPr>
      </w:pPr>
      <w:r>
        <w:rPr>
          <w:rFonts w:ascii="Arial" w:hAnsi="Arial" w:cs="Arial"/>
          <w:szCs w:val="24"/>
        </w:rPr>
        <w:t>I = IPCA anual acumulado (Índice de Preços ao Consumidor Ampliado do IBGE)/100.</w:t>
      </w:r>
    </w:p>
    <w:p w14:paraId="1046ABF8">
      <w:pPr>
        <w:pStyle w:val="58"/>
        <w:numPr>
          <w:ilvl w:val="12"/>
          <w:numId w:val="0"/>
        </w:numPr>
        <w:rPr>
          <w:rFonts w:cs="Arial"/>
          <w:b/>
          <w:color w:val="auto"/>
          <w:sz w:val="25"/>
          <w:szCs w:val="25"/>
        </w:rPr>
      </w:pPr>
    </w:p>
    <w:p w14:paraId="1EF05741">
      <w:pPr>
        <w:pStyle w:val="58"/>
        <w:numPr>
          <w:ilvl w:val="12"/>
          <w:numId w:val="0"/>
        </w:numPr>
      </w:pPr>
      <w:r>
        <w:rPr>
          <w:rFonts w:cs="Arial"/>
          <w:b/>
          <w:color w:val="auto"/>
          <w:sz w:val="25"/>
          <w:szCs w:val="25"/>
        </w:rPr>
        <w:t xml:space="preserve">27. </w:t>
      </w:r>
      <w:r>
        <w:rPr>
          <w:b/>
          <w:bCs/>
        </w:rPr>
        <w:t>INFRAÇÕES E SANÇÕES ADMINISTRATIVAS</w:t>
      </w:r>
      <w:r>
        <w:t xml:space="preserve"> </w:t>
      </w:r>
    </w:p>
    <w:p w14:paraId="2541961B">
      <w:pPr>
        <w:pStyle w:val="58"/>
        <w:numPr>
          <w:ilvl w:val="12"/>
          <w:numId w:val="0"/>
        </w:numPr>
      </w:pPr>
      <w:r>
        <w:t xml:space="preserve">27.1. Comete infração administrativa, nos termos da Lei nº 14.133, de 2021, o contratado que: </w:t>
      </w:r>
    </w:p>
    <w:p w14:paraId="54C58977">
      <w:pPr>
        <w:pStyle w:val="58"/>
        <w:numPr>
          <w:ilvl w:val="12"/>
          <w:numId w:val="0"/>
        </w:numPr>
      </w:pPr>
      <w:r>
        <w:t xml:space="preserve">a) der causa à inexecução parcial do contrato; </w:t>
      </w:r>
    </w:p>
    <w:p w14:paraId="0F9630F5">
      <w:pPr>
        <w:pStyle w:val="58"/>
        <w:numPr>
          <w:ilvl w:val="12"/>
          <w:numId w:val="0"/>
        </w:numPr>
      </w:pPr>
      <w:r>
        <w:t xml:space="preserve">b) der causa à inexecução parcial do contrato que cause grave dano à Administração ou ao funcionamento dos serviços públicos ou ao interesse coletivo; c) der causa à inexecução total do contrato; </w:t>
      </w:r>
    </w:p>
    <w:p w14:paraId="4B1059A4">
      <w:pPr>
        <w:pStyle w:val="58"/>
        <w:numPr>
          <w:ilvl w:val="12"/>
          <w:numId w:val="0"/>
        </w:numPr>
      </w:pPr>
      <w:r>
        <w:t xml:space="preserve">d) ensejar o retardamento da execução ou da entrega do objeto da contratação sem motivo justificado; </w:t>
      </w:r>
    </w:p>
    <w:p w14:paraId="6466871F">
      <w:pPr>
        <w:pStyle w:val="58"/>
        <w:numPr>
          <w:ilvl w:val="12"/>
          <w:numId w:val="0"/>
        </w:numPr>
      </w:pPr>
      <w:r>
        <w:t xml:space="preserve">e) apresentar documentação falsa ou prestar declaração falsa durante a execução do contrato; </w:t>
      </w:r>
    </w:p>
    <w:p w14:paraId="2E63795E">
      <w:pPr>
        <w:pStyle w:val="58"/>
        <w:numPr>
          <w:ilvl w:val="12"/>
          <w:numId w:val="0"/>
        </w:numPr>
      </w:pPr>
      <w:r>
        <w:t xml:space="preserve">f) praticar ato fraudulento na execução do contrato; </w:t>
      </w:r>
    </w:p>
    <w:p w14:paraId="103FEF27">
      <w:pPr>
        <w:pStyle w:val="58"/>
        <w:numPr>
          <w:ilvl w:val="12"/>
          <w:numId w:val="0"/>
        </w:numPr>
      </w:pPr>
      <w:r>
        <w:t xml:space="preserve">g) comportar-se de modo inidôneo ou cometer fraude de qualquer natureza; </w:t>
      </w:r>
    </w:p>
    <w:p w14:paraId="395FC0D7">
      <w:pPr>
        <w:pStyle w:val="58"/>
        <w:numPr>
          <w:ilvl w:val="12"/>
          <w:numId w:val="0"/>
        </w:numPr>
      </w:pPr>
      <w:r>
        <w:t xml:space="preserve">h) praticar ato lesivo previsto no art. 5º da Lei nº 12.846, de 1º de agosto de 2013; 27.2. Serão aplicadas ao contratado que incorrer nas infrações acima descritas as seguintes sanções: </w:t>
      </w:r>
    </w:p>
    <w:p w14:paraId="473F7A4F">
      <w:pPr>
        <w:pStyle w:val="58"/>
        <w:numPr>
          <w:ilvl w:val="12"/>
          <w:numId w:val="0"/>
        </w:numPr>
      </w:pPr>
      <w:r>
        <w:t xml:space="preserve">i) Advertência, quando o contratado der causa à inexecução parcial do contrato, sempre que não se justificar a imposição de penalidade mais grave (art. 156, §2º, da Lei nº 14.133, de 2021); </w:t>
      </w:r>
    </w:p>
    <w:p w14:paraId="55E47DBE">
      <w:pPr>
        <w:pStyle w:val="58"/>
        <w:numPr>
          <w:ilvl w:val="12"/>
          <w:numId w:val="0"/>
        </w:numPr>
      </w:pPr>
      <w:r>
        <w:t xml:space="preserve">ii) Impedimento de licitar e contratar, quando praticadas as condutas descritas nas alíneas “b”, “c” e “d” do subitem acima deste Contrato, sempre que não se justificar a imposição de penalidade mais grave (art. 156, § 4º, da Lei nº 14.133, de 2021); </w:t>
      </w:r>
    </w:p>
    <w:p w14:paraId="4FF4C2B0">
      <w:pPr>
        <w:pStyle w:val="58"/>
        <w:numPr>
          <w:ilvl w:val="12"/>
          <w:numId w:val="0"/>
        </w:numPr>
      </w:pPr>
      <w:r>
        <w:t xml:space="preserve">iii) Declaração de inidoneidade para licitar e contratar, quando praticadas as condutas descritas nas alíneas “e”, “f”, “g” e “h” do subitem acima deste Contrato, bem como nas alíneas “b”, “c” e “d”, que justifiquem a imposição de penalidade mais grave (art. 156, §5º, da Lei nº 14.133, de 2021); </w:t>
      </w:r>
    </w:p>
    <w:p w14:paraId="0056C4AE">
      <w:pPr>
        <w:pStyle w:val="58"/>
        <w:numPr>
          <w:ilvl w:val="12"/>
          <w:numId w:val="0"/>
        </w:numPr>
      </w:pPr>
      <w:r>
        <w:t xml:space="preserve">iv) Multa </w:t>
      </w:r>
    </w:p>
    <w:p w14:paraId="1B93560C">
      <w:pPr>
        <w:pStyle w:val="58"/>
        <w:numPr>
          <w:ilvl w:val="12"/>
          <w:numId w:val="0"/>
        </w:numPr>
      </w:pPr>
      <w:r>
        <w:t xml:space="preserve">(1) moratória de 5 % (cinco por cento) por dia de atraso injustificado sobre o valor da parcela inadimplida, até o limite de 30 (trinta) dias. </w:t>
      </w:r>
    </w:p>
    <w:p w14:paraId="074E54FB">
      <w:pPr>
        <w:pStyle w:val="58"/>
        <w:numPr>
          <w:ilvl w:val="12"/>
          <w:numId w:val="0"/>
        </w:numPr>
      </w:pPr>
      <w:r>
        <w:t xml:space="preserve">(2) moratória de 5 % (cinco por cento) por dia de atraso injustificado sobre o valor total do contrato, até o máximo de 30 % (trinta por cento), pela inobservância do prazo fixado para apresentação, suplementação ou reposição da garantia. O atraso superior a 30 (trinta) dias autoriza a Administração a promover a extinção do contrato por descumprimento ou cumprimento irregular de suas cláusulas, conforme dispõe o inciso I do art. 137 da Lei n. 14.133, de 2021 </w:t>
      </w:r>
    </w:p>
    <w:p w14:paraId="25B86E68">
      <w:pPr>
        <w:pStyle w:val="58"/>
        <w:numPr>
          <w:ilvl w:val="12"/>
          <w:numId w:val="0"/>
        </w:numPr>
      </w:pPr>
      <w:r>
        <w:t xml:space="preserve">(3) compensatória de 15 % (quinze por cento) sobre o valor total do contrato, no caso de inexecução total do objeto. </w:t>
      </w:r>
    </w:p>
    <w:p w14:paraId="4D1FAF53">
      <w:pPr>
        <w:pStyle w:val="58"/>
        <w:numPr>
          <w:ilvl w:val="12"/>
          <w:numId w:val="0"/>
        </w:numPr>
      </w:pPr>
      <w:r>
        <w:t xml:space="preserve">27.3. A aplicação das sanções previstas neste Contrato não exclui, em hipótese alguma, a obrigação de reparação integral do dano causado ao Contratante (art. 156, §9º, da Lei nº 14.133, de 2021; </w:t>
      </w:r>
    </w:p>
    <w:p w14:paraId="2A097C65">
      <w:pPr>
        <w:pStyle w:val="58"/>
        <w:numPr>
          <w:ilvl w:val="12"/>
          <w:numId w:val="0"/>
        </w:numPr>
      </w:pPr>
      <w:r>
        <w:t xml:space="preserve">27.4. Todas as sanções previstas neste Contrato poderão ser aplicadas cumulativamente com a multa (art. 156, §7º, da Lei nº 14.133, de 2021); </w:t>
      </w:r>
    </w:p>
    <w:p w14:paraId="39799758">
      <w:pPr>
        <w:pStyle w:val="58"/>
        <w:numPr>
          <w:ilvl w:val="12"/>
          <w:numId w:val="0"/>
        </w:numPr>
      </w:pPr>
      <w:r>
        <w:t xml:space="preserve">27.4.1. Antes da aplicação da multa será facultada a defesa do interessado no prazo de 15 (quinze) dias úteis, contado da data de sua intimação (art. 157, da Lei nº 14.133, de 2021); </w:t>
      </w:r>
    </w:p>
    <w:p w14:paraId="1A8041A6">
      <w:pPr>
        <w:pStyle w:val="58"/>
        <w:numPr>
          <w:ilvl w:val="12"/>
          <w:numId w:val="0"/>
        </w:numPr>
      </w:pPr>
      <w:r>
        <w:t xml:space="preserve">27.4.2.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14:paraId="1A2B6B8B">
      <w:pPr>
        <w:pStyle w:val="58"/>
        <w:numPr>
          <w:ilvl w:val="12"/>
          <w:numId w:val="0"/>
        </w:numPr>
      </w:pPr>
      <w:r>
        <w:t xml:space="preserve">27.4.3. Previamente ao encaminhamento à cobrança judicial, a multa poderá ser recolhida administrativamente no prazo máximo de 30 (trinta) dias, a contar da data do recebimento da comunicação enviada pela autoridade competente. </w:t>
      </w:r>
    </w:p>
    <w:p w14:paraId="3C302039">
      <w:pPr>
        <w:pStyle w:val="58"/>
        <w:numPr>
          <w:ilvl w:val="12"/>
          <w:numId w:val="0"/>
        </w:numPr>
      </w:pPr>
      <w:r>
        <w:t xml:space="preserve">27.5.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38C4EFC8">
      <w:pPr>
        <w:pStyle w:val="58"/>
        <w:numPr>
          <w:ilvl w:val="12"/>
          <w:numId w:val="0"/>
        </w:numPr>
      </w:pPr>
      <w:r>
        <w:t xml:space="preserve">27.6. Na aplicação das sanções serão considerados (art. 156, §1º, da Lei nº 14.133, de 2021). </w:t>
      </w:r>
    </w:p>
    <w:p w14:paraId="46EF5034">
      <w:pPr>
        <w:pStyle w:val="58"/>
        <w:numPr>
          <w:ilvl w:val="12"/>
          <w:numId w:val="0"/>
        </w:numPr>
      </w:pPr>
      <w:r>
        <w:t xml:space="preserve">a) a natureza e a gravidade da infração cometida; </w:t>
      </w:r>
    </w:p>
    <w:p w14:paraId="625154B7">
      <w:pPr>
        <w:pStyle w:val="58"/>
        <w:numPr>
          <w:ilvl w:val="12"/>
          <w:numId w:val="0"/>
        </w:numPr>
      </w:pPr>
      <w:r>
        <w:t xml:space="preserve">b) as peculiaridades do caso concreto; </w:t>
      </w:r>
    </w:p>
    <w:p w14:paraId="2950453D">
      <w:pPr>
        <w:pStyle w:val="58"/>
        <w:numPr>
          <w:ilvl w:val="12"/>
          <w:numId w:val="0"/>
        </w:numPr>
      </w:pPr>
      <w:r>
        <w:t xml:space="preserve">c) as circunstâncias agravantes ou atenuantes; </w:t>
      </w:r>
    </w:p>
    <w:p w14:paraId="4E32A2EB">
      <w:pPr>
        <w:pStyle w:val="58"/>
        <w:numPr>
          <w:ilvl w:val="12"/>
          <w:numId w:val="0"/>
        </w:numPr>
      </w:pPr>
      <w:r>
        <w:t xml:space="preserve">d) os danos que dela provierem para o Contratante; </w:t>
      </w:r>
    </w:p>
    <w:p w14:paraId="33389156">
      <w:pPr>
        <w:pStyle w:val="58"/>
        <w:numPr>
          <w:ilvl w:val="12"/>
          <w:numId w:val="0"/>
        </w:numPr>
      </w:pPr>
      <w:r>
        <w:t xml:space="preserve">e) a implantação ou o aperfeiçoamento de programa de integridade, conforme normas e orientações dos órgãos de controle. </w:t>
      </w:r>
    </w:p>
    <w:p w14:paraId="0A8E8472">
      <w:pPr>
        <w:pStyle w:val="58"/>
        <w:numPr>
          <w:ilvl w:val="12"/>
          <w:numId w:val="0"/>
        </w:numPr>
      </w:pPr>
      <w:r>
        <w:t xml:space="preserve">27.7.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2908047C">
      <w:pPr>
        <w:pStyle w:val="58"/>
        <w:numPr>
          <w:ilvl w:val="12"/>
          <w:numId w:val="0"/>
        </w:numPr>
      </w:pPr>
      <w:r>
        <w:t xml:space="preserve">27.8.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14:paraId="27A1CC3E">
      <w:pPr>
        <w:pStyle w:val="58"/>
        <w:numPr>
          <w:ilvl w:val="12"/>
          <w:numId w:val="0"/>
        </w:numPr>
      </w:pPr>
      <w:r>
        <w:t xml:space="preserve">27.9.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 </w:t>
      </w:r>
    </w:p>
    <w:p w14:paraId="1BAB82CF">
      <w:pPr>
        <w:pStyle w:val="58"/>
        <w:numPr>
          <w:ilvl w:val="12"/>
          <w:numId w:val="0"/>
        </w:numPr>
      </w:pPr>
      <w:r>
        <w:t xml:space="preserve">27.10. As sanções de impedimento de licitar e contratar e declaração de inidoneidade para licitar ou contratar são passíveis de reabilitação na forma do art. 163 da Lei nº 14.133/21. </w:t>
      </w:r>
    </w:p>
    <w:p w14:paraId="0AB08825">
      <w:pPr>
        <w:pStyle w:val="58"/>
        <w:numPr>
          <w:ilvl w:val="12"/>
          <w:numId w:val="0"/>
        </w:numPr>
        <w:rPr>
          <w:rFonts w:cs="Arial"/>
          <w:color w:val="auto"/>
          <w:sz w:val="25"/>
          <w:szCs w:val="25"/>
        </w:rPr>
      </w:pPr>
      <w:r>
        <w:t>27.11.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1B6E1B42">
      <w:pPr>
        <w:pStyle w:val="58"/>
        <w:numPr>
          <w:ilvl w:val="12"/>
          <w:numId w:val="0"/>
        </w:numPr>
        <w:tabs>
          <w:tab w:val="left" w:pos="851"/>
        </w:tabs>
        <w:rPr>
          <w:rFonts w:cs="Arial"/>
          <w:b/>
          <w:color w:val="auto"/>
          <w:sz w:val="25"/>
          <w:szCs w:val="25"/>
        </w:rPr>
      </w:pPr>
    </w:p>
    <w:p w14:paraId="6FA6AFA9">
      <w:pPr>
        <w:ind w:right="2"/>
        <w:jc w:val="both"/>
        <w:rPr>
          <w:sz w:val="25"/>
          <w:szCs w:val="25"/>
        </w:rPr>
      </w:pPr>
      <w:r>
        <w:rPr>
          <w:rFonts w:ascii="Arial" w:hAnsi="Arial" w:cs="Arial"/>
          <w:b/>
          <w:sz w:val="25"/>
          <w:szCs w:val="25"/>
        </w:rPr>
        <w:t xml:space="preserve">28. DA DOTAÇÃO ORÇAMENTÁRIA E ELEMENTO DE DESPESA </w:t>
      </w:r>
    </w:p>
    <w:p w14:paraId="146045D8">
      <w:pPr>
        <w:pStyle w:val="58"/>
        <w:numPr>
          <w:ilvl w:val="12"/>
          <w:numId w:val="0"/>
        </w:numPr>
        <w:tabs>
          <w:tab w:val="left" w:pos="851"/>
        </w:tabs>
        <w:rPr>
          <w:rFonts w:cs="Arial"/>
          <w:sz w:val="25"/>
          <w:szCs w:val="25"/>
        </w:rPr>
      </w:pPr>
      <w:r>
        <w:rPr>
          <w:rFonts w:cs="Arial"/>
          <w:sz w:val="25"/>
          <w:szCs w:val="25"/>
        </w:rPr>
        <w:t>28.1. As despesas decorrentes da contratação correrão por conta das dotações orçamentárias:</w:t>
      </w:r>
    </w:p>
    <w:p w14:paraId="0BF108CA">
      <w:pPr>
        <w:pStyle w:val="58"/>
        <w:numPr>
          <w:ilvl w:val="12"/>
          <w:numId w:val="0"/>
        </w:numPr>
        <w:tabs>
          <w:tab w:val="left" w:pos="851"/>
        </w:tabs>
        <w:rPr>
          <w:rFonts w:cs="Arial"/>
          <w:sz w:val="25"/>
          <w:szCs w:val="25"/>
        </w:rPr>
      </w:pPr>
    </w:p>
    <w:p w14:paraId="74AE090F">
      <w:pPr>
        <w:ind w:left="-14"/>
        <w:jc w:val="both"/>
        <w:rPr>
          <w:rFonts w:ascii="Arial" w:hAnsi="Arial" w:cs="Arial"/>
          <w:szCs w:val="24"/>
        </w:rPr>
      </w:pPr>
      <w:r>
        <w:rPr>
          <w:rFonts w:ascii="Arial" w:hAnsi="Arial" w:cs="Arial"/>
          <w:b/>
          <w:szCs w:val="24"/>
        </w:rPr>
        <w:t>Unidade:</w:t>
      </w:r>
      <w:r>
        <w:rPr>
          <w:rFonts w:ascii="Arial" w:hAnsi="Arial" w:cs="Arial"/>
          <w:szCs w:val="24"/>
        </w:rPr>
        <w:t xml:space="preserve"> 06.01 – Fundo Municipal de Sáude</w:t>
      </w:r>
    </w:p>
    <w:p w14:paraId="355A0E42">
      <w:pPr>
        <w:ind w:left="-14"/>
        <w:jc w:val="both"/>
        <w:rPr>
          <w:rFonts w:ascii="Arial" w:hAnsi="Arial" w:cs="Arial"/>
          <w:szCs w:val="24"/>
        </w:rPr>
      </w:pPr>
      <w:r>
        <w:rPr>
          <w:rFonts w:ascii="Arial" w:hAnsi="Arial" w:cs="Arial"/>
          <w:b/>
          <w:szCs w:val="24"/>
        </w:rPr>
        <w:t>Classificação:</w:t>
      </w:r>
      <w:r>
        <w:rPr>
          <w:rFonts w:ascii="Arial" w:hAnsi="Arial" w:cs="Arial"/>
          <w:szCs w:val="24"/>
        </w:rPr>
        <w:t xml:space="preserve"> 10.301.0012.2.043</w:t>
      </w:r>
    </w:p>
    <w:p w14:paraId="4F5775C2">
      <w:pPr>
        <w:ind w:left="-14"/>
        <w:jc w:val="both"/>
        <w:rPr>
          <w:rFonts w:ascii="Arial" w:hAnsi="Arial" w:cs="Arial"/>
          <w:szCs w:val="24"/>
        </w:rPr>
      </w:pPr>
      <w:r>
        <w:rPr>
          <w:rFonts w:ascii="Arial" w:hAnsi="Arial" w:cs="Arial"/>
          <w:b/>
          <w:szCs w:val="24"/>
        </w:rPr>
        <w:t>Natureza da Despesa:</w:t>
      </w:r>
      <w:r>
        <w:rPr>
          <w:rFonts w:ascii="Arial" w:hAnsi="Arial" w:cs="Arial"/>
          <w:szCs w:val="24"/>
        </w:rPr>
        <w:t xml:space="preserve"> 3.3.90.32.00 – Material, bem ou serv. p/ dist. Gratuita</w:t>
      </w:r>
    </w:p>
    <w:p w14:paraId="7AC757A6">
      <w:pPr>
        <w:ind w:left="-14"/>
        <w:jc w:val="both"/>
        <w:rPr>
          <w:rFonts w:ascii="Arial" w:hAnsi="Arial" w:cs="Arial"/>
          <w:szCs w:val="24"/>
        </w:rPr>
      </w:pPr>
      <w:r>
        <w:rPr>
          <w:rFonts w:ascii="Arial" w:hAnsi="Arial" w:cs="Arial"/>
          <w:b/>
          <w:szCs w:val="24"/>
        </w:rPr>
        <w:t>Unidade:</w:t>
      </w:r>
      <w:r>
        <w:rPr>
          <w:rFonts w:ascii="Arial" w:hAnsi="Arial" w:cs="Arial"/>
          <w:szCs w:val="24"/>
        </w:rPr>
        <w:t xml:space="preserve"> 06.01 – Fundo Municipal de Saúde</w:t>
      </w:r>
    </w:p>
    <w:p w14:paraId="0ED7A1B2">
      <w:pPr>
        <w:ind w:left="-14"/>
        <w:jc w:val="both"/>
        <w:rPr>
          <w:rFonts w:ascii="Arial" w:hAnsi="Arial" w:cs="Arial"/>
          <w:szCs w:val="24"/>
        </w:rPr>
      </w:pPr>
      <w:r>
        <w:rPr>
          <w:rFonts w:ascii="Arial" w:hAnsi="Arial" w:cs="Arial"/>
          <w:b/>
          <w:szCs w:val="24"/>
        </w:rPr>
        <w:t>Classificação:</w:t>
      </w:r>
      <w:r>
        <w:rPr>
          <w:rFonts w:ascii="Arial" w:hAnsi="Arial" w:cs="Arial"/>
          <w:szCs w:val="24"/>
        </w:rPr>
        <w:t xml:space="preserve"> 10.302.0012.2.046</w:t>
      </w:r>
    </w:p>
    <w:p w14:paraId="563B8899">
      <w:pPr>
        <w:ind w:left="-14"/>
        <w:jc w:val="both"/>
        <w:rPr>
          <w:rFonts w:ascii="Arial" w:hAnsi="Arial" w:cs="Arial"/>
          <w:szCs w:val="24"/>
        </w:rPr>
      </w:pPr>
      <w:r>
        <w:rPr>
          <w:rFonts w:ascii="Arial" w:hAnsi="Arial" w:cs="Arial"/>
          <w:b/>
          <w:szCs w:val="24"/>
        </w:rPr>
        <w:t>Natureza da Despesa:</w:t>
      </w:r>
      <w:r>
        <w:rPr>
          <w:rFonts w:ascii="Arial" w:hAnsi="Arial" w:cs="Arial"/>
          <w:szCs w:val="24"/>
        </w:rPr>
        <w:t xml:space="preserve"> 3.3.90.32.00</w:t>
      </w:r>
    </w:p>
    <w:p w14:paraId="538B22A2">
      <w:pPr>
        <w:pStyle w:val="58"/>
        <w:numPr>
          <w:ilvl w:val="12"/>
          <w:numId w:val="0"/>
        </w:numPr>
        <w:tabs>
          <w:tab w:val="left" w:pos="851"/>
        </w:tabs>
        <w:rPr>
          <w:rFonts w:cs="Arial"/>
          <w:b/>
          <w:color w:val="auto"/>
          <w:sz w:val="25"/>
          <w:szCs w:val="25"/>
        </w:rPr>
      </w:pPr>
    </w:p>
    <w:p w14:paraId="535D5AB9">
      <w:pPr>
        <w:pStyle w:val="58"/>
        <w:numPr>
          <w:ilvl w:val="12"/>
          <w:numId w:val="0"/>
        </w:numPr>
        <w:tabs>
          <w:tab w:val="left" w:pos="851"/>
        </w:tabs>
        <w:rPr>
          <w:rFonts w:cs="Arial"/>
          <w:b/>
          <w:color w:val="auto"/>
          <w:sz w:val="25"/>
          <w:szCs w:val="25"/>
        </w:rPr>
      </w:pPr>
      <w:r>
        <w:rPr>
          <w:rFonts w:cs="Arial"/>
          <w:b/>
          <w:color w:val="auto"/>
          <w:sz w:val="25"/>
          <w:szCs w:val="25"/>
        </w:rPr>
        <w:t>29. DISPOSIÇÕES FINAIS</w:t>
      </w:r>
    </w:p>
    <w:p w14:paraId="1F6E1B8A">
      <w:pPr>
        <w:jc w:val="both"/>
        <w:rPr>
          <w:rFonts w:ascii="Arial" w:hAnsi="Arial" w:cs="Arial"/>
        </w:rPr>
      </w:pPr>
      <w:r>
        <w:rPr>
          <w:rFonts w:ascii="Arial" w:hAnsi="Arial" w:cs="Arial"/>
        </w:rPr>
        <w:t xml:space="preserve">29.1. Os casos omissos serão decididos pela contratante, segundo as disposições contidas na Lei Federal 14.133/2021, no Código de Defesa do Consumidor, Lei Federal 8.078/1990, que dispõe sobre a proteção do consumidor e nas Normas e Princípios Gerais dos Contratos. </w:t>
      </w:r>
    </w:p>
    <w:p w14:paraId="2253934C">
      <w:pPr>
        <w:jc w:val="both"/>
        <w:rPr>
          <w:rFonts w:ascii="Arial" w:hAnsi="Arial" w:cs="Arial"/>
        </w:rPr>
      </w:pPr>
      <w:r>
        <w:rPr>
          <w:rFonts w:ascii="Arial" w:hAnsi="Arial" w:cs="Arial"/>
        </w:rPr>
        <w:t xml:space="preserve">29.2. A detentora fica obrigada a aceitar, nas mesmas condições contratuais, os acréscimos ou supressões previstos no Art. 125 da Lei Federal 14.133/2021. </w:t>
      </w:r>
    </w:p>
    <w:p w14:paraId="6264C08D">
      <w:pPr>
        <w:jc w:val="both"/>
        <w:rPr>
          <w:rFonts w:ascii="Arial" w:hAnsi="Arial" w:cs="Arial"/>
        </w:rPr>
      </w:pPr>
      <w:r>
        <w:rPr>
          <w:rFonts w:ascii="Arial" w:hAnsi="Arial" w:cs="Arial"/>
        </w:rPr>
        <w:t xml:space="preserve">29.3. A partir da assinatura do Termo de Contrato, a Contratada se obriga a cumprir, na sua íntegra, todas as condições estabelecidas, ficando sujeita, inclusive, às penalidades pelo descumprimento de quaisquer de suas cláusulas. </w:t>
      </w:r>
    </w:p>
    <w:p w14:paraId="59CD78EA">
      <w:pPr>
        <w:jc w:val="both"/>
        <w:rPr>
          <w:rFonts w:ascii="Arial" w:hAnsi="Arial" w:cs="Arial"/>
        </w:rPr>
      </w:pPr>
      <w:r>
        <w:rPr>
          <w:rFonts w:ascii="Arial" w:hAnsi="Arial" w:cs="Arial"/>
        </w:rPr>
        <w:t>29.4.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o cancelamento da ata de registro de preços ou do pedido de compra, sem prejuízo das demais sanções cabíveis.</w:t>
      </w:r>
    </w:p>
    <w:p w14:paraId="3A51B5D3">
      <w:pPr>
        <w:widowControl w:val="0"/>
        <w:jc w:val="both"/>
        <w:rPr>
          <w:rFonts w:ascii="Arial" w:hAnsi="Arial" w:cs="Arial"/>
        </w:rPr>
      </w:pPr>
      <w:r>
        <w:rPr>
          <w:rFonts w:ascii="Arial" w:hAnsi="Arial" w:cs="Arial"/>
        </w:rPr>
        <w:t xml:space="preserve">29.5. É facultado ao agente de contratação, ou à autoridade a ele superior, em qualquer fase da licitação, promover diligências com vistas a esclarecer ou a complementar a instrução do processo. </w:t>
      </w:r>
    </w:p>
    <w:p w14:paraId="26C53C63">
      <w:pPr>
        <w:jc w:val="both"/>
        <w:rPr>
          <w:rFonts w:ascii="Arial" w:hAnsi="Arial" w:cs="Arial"/>
        </w:rPr>
      </w:pPr>
      <w:r>
        <w:rPr>
          <w:rFonts w:ascii="Arial" w:hAnsi="Arial" w:cs="Arial"/>
        </w:rPr>
        <w:t xml:space="preserve">29.6. Os proponentes intimados para prestar quaisquer esclarecimentos adicionais deverão fazê-lo no prazo determinado pela agente de contratação, sob pena de desclassificação/inabilitação. </w:t>
      </w:r>
    </w:p>
    <w:p w14:paraId="1AB33682">
      <w:pPr>
        <w:jc w:val="both"/>
        <w:rPr>
          <w:rFonts w:ascii="Arial" w:hAnsi="Arial" w:cs="Arial"/>
        </w:rPr>
      </w:pPr>
      <w:r>
        <w:rPr>
          <w:rFonts w:ascii="Arial" w:hAnsi="Arial" w:cs="Arial"/>
        </w:rPr>
        <w:t xml:space="preserve">29.7. O desatendimento de exigências formais não essenciais, não importará no afastamento do proponente, desde que seja possível a aferição da sua qualificação e a exata compreensão da sua proposta. </w:t>
      </w:r>
    </w:p>
    <w:p w14:paraId="09CF19D4">
      <w:pPr>
        <w:jc w:val="both"/>
        <w:rPr>
          <w:rFonts w:ascii="Arial" w:hAnsi="Arial" w:cs="Arial"/>
        </w:rPr>
      </w:pPr>
      <w:r>
        <w:rPr>
          <w:rFonts w:ascii="Arial" w:hAnsi="Arial" w:cs="Arial"/>
        </w:rPr>
        <w:t xml:space="preserve">29.8. As normas que disciplinam este pregão eletrônico serão sempre interpretadas em favor da ampliação da disputa entre os proponentes, desde que não comprometam o interesse da Administração, a finalidade e a segurança da contratação. </w:t>
      </w:r>
    </w:p>
    <w:p w14:paraId="0A6A4C0C">
      <w:pPr>
        <w:jc w:val="both"/>
        <w:rPr>
          <w:rFonts w:ascii="Arial" w:hAnsi="Arial" w:cs="Arial"/>
        </w:rPr>
      </w:pPr>
      <w:r>
        <w:rPr>
          <w:rFonts w:ascii="Arial" w:hAnsi="Arial" w:cs="Arial"/>
        </w:rPr>
        <w:t xml:space="preserve">29.9. As decisões referentes a este processo licitatório poderão ser comunicadas aos proponentes por qualquer meio de comunicação que comprove o recebimento, ou, ainda, mediante publicação no Diário Oficial do Município. </w:t>
      </w:r>
    </w:p>
    <w:p w14:paraId="79B0E592">
      <w:pPr>
        <w:jc w:val="both"/>
        <w:rPr>
          <w:rFonts w:ascii="Arial" w:hAnsi="Arial" w:cs="Arial"/>
        </w:rPr>
      </w:pPr>
      <w:r>
        <w:rPr>
          <w:rFonts w:ascii="Arial" w:hAnsi="Arial" w:cs="Arial"/>
        </w:rPr>
        <w:t xml:space="preserve">29.10. A participação do proponente nesta licitação implica em aceitação de todos os termos deste edital. </w:t>
      </w:r>
    </w:p>
    <w:p w14:paraId="1F20D4D3">
      <w:pPr>
        <w:jc w:val="both"/>
        <w:rPr>
          <w:rFonts w:ascii="Arial" w:hAnsi="Arial" w:cs="Arial"/>
        </w:rPr>
      </w:pPr>
      <w:r>
        <w:rPr>
          <w:rFonts w:ascii="Arial" w:hAnsi="Arial" w:cs="Arial"/>
        </w:rPr>
        <w:t xml:space="preserve">29.11. Os licitantes assumem todos os custos de preparação e apresentação de suas propostas e a Administração não será, em nenhum caso, responsável por esses custos, independentemente da condução ou do resultado do processo licitatório. </w:t>
      </w:r>
    </w:p>
    <w:p w14:paraId="6CFEDF8F">
      <w:pPr>
        <w:jc w:val="both"/>
        <w:rPr>
          <w:rFonts w:ascii="Arial" w:hAnsi="Arial" w:cs="Arial"/>
        </w:rPr>
      </w:pPr>
      <w:r>
        <w:rPr>
          <w:rFonts w:ascii="Arial" w:hAnsi="Arial" w:cs="Arial"/>
        </w:rPr>
        <w:t xml:space="preserve">29.12. Nos termos do Art. 122 da Lei Federal nº 14.133/2021, não será permitida a subcontratação do fornecimento. </w:t>
      </w:r>
    </w:p>
    <w:p w14:paraId="69F49336">
      <w:pPr>
        <w:jc w:val="both"/>
        <w:rPr>
          <w:rFonts w:ascii="Arial" w:hAnsi="Arial" w:cs="Arial"/>
        </w:rPr>
      </w:pPr>
      <w:r>
        <w:rPr>
          <w:rFonts w:ascii="Arial" w:hAnsi="Arial" w:cs="Arial"/>
        </w:rPr>
        <w:t xml:space="preserve">29.13. A agente de contratação e sua equipe de apoio atenderão aos interessados no horário das 8h às 12h30, em dias úteis, na Avenida 22 de janeiro, nº 5183, Bairro Centro, Icapuí, para melhores esclarecimentos. </w:t>
      </w:r>
    </w:p>
    <w:p w14:paraId="450810D8">
      <w:pPr>
        <w:jc w:val="both"/>
        <w:rPr>
          <w:rFonts w:ascii="Arial" w:hAnsi="Arial" w:cs="Arial"/>
          <w:u w:val="single"/>
        </w:rPr>
      </w:pPr>
      <w:r>
        <w:rPr>
          <w:rFonts w:ascii="Arial" w:hAnsi="Arial" w:cs="Arial"/>
          <w:u w:val="single"/>
        </w:rPr>
        <w:t xml:space="preserve">29.14. A documentação apresentada para fins de habilitação da empresa vencedora, caso seja necessário o envio ao Contratante, fará parte dos autos do processo e não será devolvida ao proponente. </w:t>
      </w:r>
    </w:p>
    <w:p w14:paraId="69FF13F5">
      <w:pPr>
        <w:jc w:val="both"/>
        <w:rPr>
          <w:rFonts w:ascii="Arial" w:hAnsi="Arial" w:cs="Arial"/>
          <w:sz w:val="25"/>
          <w:szCs w:val="25"/>
        </w:rPr>
      </w:pPr>
      <w:r>
        <w:rPr>
          <w:rFonts w:ascii="Arial" w:hAnsi="Arial" w:cs="Arial"/>
        </w:rPr>
        <w:t>29.15.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agente de contratação em contrário.</w:t>
      </w:r>
    </w:p>
    <w:p w14:paraId="384AC1F0">
      <w:pPr>
        <w:jc w:val="both"/>
        <w:rPr>
          <w:rFonts w:ascii="Arial" w:hAnsi="Arial" w:cs="Arial"/>
          <w:b/>
          <w:bCs/>
          <w:sz w:val="25"/>
          <w:szCs w:val="25"/>
        </w:rPr>
      </w:pPr>
    </w:p>
    <w:p w14:paraId="00E826F6">
      <w:pPr>
        <w:overflowPunct/>
        <w:jc w:val="both"/>
        <w:textAlignment w:val="auto"/>
        <w:rPr>
          <w:rFonts w:ascii="Arial" w:hAnsi="Arial" w:cs="Arial"/>
          <w:b/>
          <w:bCs/>
          <w:sz w:val="25"/>
          <w:szCs w:val="25"/>
        </w:rPr>
      </w:pPr>
      <w:r>
        <w:rPr>
          <w:rFonts w:ascii="Arial" w:hAnsi="Arial" w:cs="Arial"/>
          <w:b/>
          <w:bCs/>
          <w:sz w:val="25"/>
          <w:szCs w:val="25"/>
        </w:rPr>
        <w:t>30. DO PADRÃO ÉTICO NO PROCESSO LICITATÓRIO</w:t>
      </w:r>
    </w:p>
    <w:p w14:paraId="15F7FE03">
      <w:pPr>
        <w:widowControl w:val="0"/>
        <w:overflowPunct/>
        <w:jc w:val="both"/>
        <w:textAlignment w:val="auto"/>
        <w:rPr>
          <w:rFonts w:ascii="Arial" w:hAnsi="Arial" w:cs="Arial"/>
          <w:sz w:val="25"/>
          <w:szCs w:val="25"/>
        </w:rPr>
      </w:pPr>
      <w:r>
        <w:rPr>
          <w:rFonts w:ascii="Arial" w:hAnsi="Arial" w:cs="Arial"/>
          <w:bCs/>
          <w:sz w:val="25"/>
          <w:szCs w:val="25"/>
        </w:rPr>
        <w:t>30.1.</w:t>
      </w:r>
      <w:r>
        <w:rPr>
          <w:rFonts w:ascii="Arial" w:hAnsi="Arial" w:cs="Arial"/>
          <w:sz w:val="25"/>
          <w:szCs w:val="25"/>
        </w:rPr>
        <w:t xml:space="preserve"> O Licitante deverá observar o mais alto padrão de conduta ética durante o processo de Licitação e na execução do Contrato, estando sujeito às sanções previstas na legislação brasileira.</w:t>
      </w:r>
    </w:p>
    <w:p w14:paraId="7667CDBF">
      <w:pPr>
        <w:overflowPunct/>
        <w:jc w:val="both"/>
        <w:textAlignment w:val="auto"/>
        <w:rPr>
          <w:rFonts w:ascii="Arial" w:hAnsi="Arial" w:cs="Arial"/>
          <w:sz w:val="25"/>
          <w:szCs w:val="25"/>
        </w:rPr>
      </w:pPr>
      <w:r>
        <w:rPr>
          <w:rFonts w:ascii="Arial" w:hAnsi="Arial" w:cs="Arial"/>
          <w:bCs/>
          <w:sz w:val="25"/>
          <w:szCs w:val="25"/>
        </w:rPr>
        <w:t>30.2.</w:t>
      </w:r>
      <w:r>
        <w:rPr>
          <w:rFonts w:ascii="Arial" w:hAnsi="Arial" w:cs="Arial"/>
          <w:sz w:val="25"/>
          <w:szCs w:val="25"/>
        </w:rPr>
        <w:t xml:space="preserve"> O agente de contratação ou autoridade superior poderão subsidiar-se em pareceres emitidos por técnicos ou especialistas no assunto objeto desta licitação.</w:t>
      </w:r>
    </w:p>
    <w:p w14:paraId="0C04A08E">
      <w:pPr>
        <w:overflowPunct/>
        <w:jc w:val="both"/>
        <w:textAlignment w:val="auto"/>
        <w:rPr>
          <w:rFonts w:ascii="Arial" w:hAnsi="Arial" w:cs="Arial"/>
          <w:sz w:val="25"/>
          <w:szCs w:val="25"/>
        </w:rPr>
      </w:pPr>
      <w:r>
        <w:rPr>
          <w:rFonts w:ascii="Arial" w:hAnsi="Arial" w:cs="Arial"/>
          <w:bCs/>
          <w:sz w:val="25"/>
          <w:szCs w:val="25"/>
        </w:rPr>
        <w:t xml:space="preserve">30.3 </w:t>
      </w:r>
      <w:r>
        <w:rPr>
          <w:rFonts w:ascii="Arial" w:hAnsi="Arial" w:cs="Arial"/>
          <w:sz w:val="25"/>
          <w:szCs w:val="25"/>
        </w:rPr>
        <w:t>- Definições de práticas corruptivas compreendem os seguintes atos:</w:t>
      </w:r>
    </w:p>
    <w:p w14:paraId="308CBF9E">
      <w:pPr>
        <w:overflowPunct/>
        <w:jc w:val="both"/>
        <w:textAlignment w:val="auto"/>
        <w:rPr>
          <w:rFonts w:ascii="Arial" w:hAnsi="Arial" w:cs="Arial"/>
          <w:sz w:val="25"/>
          <w:szCs w:val="25"/>
        </w:rPr>
      </w:pPr>
      <w:r>
        <w:rPr>
          <w:rFonts w:ascii="Arial" w:hAnsi="Arial" w:cs="Arial"/>
          <w:b/>
          <w:bCs/>
          <w:sz w:val="25"/>
          <w:szCs w:val="25"/>
        </w:rPr>
        <w:t xml:space="preserve">a) suborno: </w:t>
      </w:r>
      <w:r>
        <w:rPr>
          <w:rFonts w:ascii="Arial" w:hAnsi="Arial" w:cs="Arial"/>
          <w:sz w:val="25"/>
          <w:szCs w:val="25"/>
        </w:rPr>
        <w:t>ato de oferecer, dar, receber ou solicitar indevidamente qualquer coisa de valor capaz de influenciar o processo de aquisição de bens ou serviços, seleção e contratação de consultores, ou a execução dos contratos correspondentes;</w:t>
      </w:r>
    </w:p>
    <w:p w14:paraId="7B4333F5">
      <w:pPr>
        <w:overflowPunct/>
        <w:jc w:val="both"/>
        <w:textAlignment w:val="auto"/>
        <w:rPr>
          <w:rFonts w:ascii="Arial" w:hAnsi="Arial" w:cs="Arial"/>
          <w:sz w:val="25"/>
          <w:szCs w:val="25"/>
        </w:rPr>
      </w:pPr>
      <w:r>
        <w:rPr>
          <w:rFonts w:ascii="Arial" w:hAnsi="Arial" w:cs="Arial"/>
          <w:b/>
          <w:bCs/>
          <w:sz w:val="25"/>
          <w:szCs w:val="25"/>
        </w:rPr>
        <w:t xml:space="preserve">b) extorsão ou coação: </w:t>
      </w:r>
      <w:r>
        <w:rPr>
          <w:rFonts w:ascii="Arial" w:hAnsi="Arial" w:cs="Arial"/>
          <w:sz w:val="25"/>
          <w:szCs w:val="25"/>
        </w:rPr>
        <w:t>tentativa de influenciar, por meio de ameaças de dano à pessoa, à reputação ou à propriedade, o processo de aquisição de bens ou serviços, seleção e contratação de consultores, ou a execução dos contratos correspondentes;</w:t>
      </w:r>
    </w:p>
    <w:p w14:paraId="638F85B5">
      <w:pPr>
        <w:widowControl w:val="0"/>
        <w:overflowPunct/>
        <w:jc w:val="both"/>
        <w:textAlignment w:val="auto"/>
        <w:rPr>
          <w:rFonts w:ascii="Arial" w:hAnsi="Arial" w:cs="Arial"/>
          <w:sz w:val="25"/>
          <w:szCs w:val="25"/>
        </w:rPr>
      </w:pPr>
      <w:r>
        <w:rPr>
          <w:rFonts w:ascii="Arial" w:hAnsi="Arial" w:cs="Arial"/>
          <w:b/>
          <w:bCs/>
          <w:sz w:val="25"/>
          <w:szCs w:val="25"/>
        </w:rPr>
        <w:t xml:space="preserve">c) fraude: </w:t>
      </w:r>
      <w:r>
        <w:rPr>
          <w:rFonts w:ascii="Arial" w:hAnsi="Arial" w:cs="Arial"/>
          <w:sz w:val="25"/>
          <w:szCs w:val="25"/>
        </w:rPr>
        <w:t>falsificação de informação ou ocultação de fatos com o propósito de influenciar o processo de aquisição de bens ou serviços, seleção e contratação de consultores, ou a execução dos contratos correspondentes em detrimento do Mutuário ou dos outros participantes do referido processo;</w:t>
      </w:r>
    </w:p>
    <w:p w14:paraId="0C16D3F2">
      <w:pPr>
        <w:jc w:val="both"/>
        <w:rPr>
          <w:rFonts w:ascii="Arial" w:hAnsi="Arial" w:cs="Arial"/>
          <w:sz w:val="25"/>
          <w:szCs w:val="25"/>
        </w:rPr>
      </w:pPr>
      <w:r>
        <w:rPr>
          <w:rFonts w:ascii="Arial" w:hAnsi="Arial" w:cs="Arial"/>
          <w:b/>
          <w:bCs/>
          <w:sz w:val="25"/>
          <w:szCs w:val="25"/>
        </w:rPr>
        <w:t xml:space="preserve">d) conluio: </w:t>
      </w:r>
      <w:r>
        <w:rPr>
          <w:rFonts w:ascii="Arial" w:hAnsi="Arial" w:cs="Arial"/>
          <w:sz w:val="25"/>
          <w:szCs w:val="25"/>
        </w:rPr>
        <w:t>acordo entre os licitantes destinado a gerar ofertas com preços artificiais, não competitivos.</w:t>
      </w:r>
    </w:p>
    <w:p w14:paraId="09906792">
      <w:pPr>
        <w:jc w:val="both"/>
        <w:rPr>
          <w:rFonts w:ascii="Arial" w:hAnsi="Arial" w:cs="Arial"/>
          <w:b/>
          <w:bCs/>
          <w:sz w:val="25"/>
          <w:szCs w:val="25"/>
        </w:rPr>
      </w:pPr>
    </w:p>
    <w:p w14:paraId="4263FED1">
      <w:pPr>
        <w:jc w:val="both"/>
        <w:rPr>
          <w:rFonts w:ascii="Arial" w:hAnsi="Arial" w:cs="Arial"/>
          <w:b/>
          <w:bCs/>
          <w:sz w:val="25"/>
          <w:szCs w:val="25"/>
        </w:rPr>
      </w:pPr>
      <w:r>
        <w:rPr>
          <w:rFonts w:ascii="Arial" w:hAnsi="Arial" w:cs="Arial"/>
          <w:b/>
          <w:bCs/>
          <w:sz w:val="25"/>
          <w:szCs w:val="25"/>
        </w:rPr>
        <w:t>31. DO FORO</w:t>
      </w:r>
    </w:p>
    <w:p w14:paraId="5E3F66ED">
      <w:pPr>
        <w:pStyle w:val="37"/>
        <w:widowControl w:val="0"/>
        <w:ind w:left="0"/>
        <w:jc w:val="both"/>
        <w:rPr>
          <w:rFonts w:ascii="Arial" w:hAnsi="Arial" w:cs="Arial"/>
          <w:sz w:val="25"/>
          <w:szCs w:val="25"/>
        </w:rPr>
      </w:pPr>
      <w:r>
        <w:rPr>
          <w:rFonts w:ascii="Arial" w:hAnsi="Arial" w:cs="Arial"/>
          <w:sz w:val="25"/>
          <w:szCs w:val="25"/>
        </w:rPr>
        <w:t>31.1. Fica eleito o foro da Comarca de Icapuí, Estado do Ceará, para dirimir toda e qualquer controvérsia oriunda do presente edital, que não possa ser resolvida pela via administrativa, renunciando-se, desde já, a qualquer outro, por mais privilegiado que seja.</w:t>
      </w:r>
    </w:p>
    <w:p w14:paraId="308D0F88">
      <w:pPr>
        <w:pStyle w:val="37"/>
        <w:widowControl w:val="0"/>
        <w:ind w:left="0"/>
        <w:jc w:val="both"/>
        <w:rPr>
          <w:rFonts w:ascii="Arial" w:hAnsi="Arial" w:cs="Arial"/>
          <w:sz w:val="25"/>
          <w:szCs w:val="25"/>
        </w:rPr>
      </w:pPr>
    </w:p>
    <w:p w14:paraId="6F02D4C2">
      <w:pPr>
        <w:pStyle w:val="37"/>
        <w:widowControl w:val="0"/>
        <w:ind w:left="0"/>
        <w:jc w:val="right"/>
        <w:rPr>
          <w:rFonts w:ascii="Arial" w:hAnsi="Arial" w:cs="Arial"/>
          <w:sz w:val="25"/>
          <w:szCs w:val="25"/>
        </w:rPr>
      </w:pPr>
    </w:p>
    <w:p w14:paraId="323A79C8">
      <w:pPr>
        <w:pStyle w:val="58"/>
        <w:numPr>
          <w:ilvl w:val="12"/>
          <w:numId w:val="0"/>
        </w:numPr>
        <w:jc w:val="right"/>
        <w:rPr>
          <w:rFonts w:cs="Arial"/>
          <w:color w:val="auto"/>
          <w:sz w:val="25"/>
          <w:szCs w:val="25"/>
        </w:rPr>
      </w:pPr>
      <w:r>
        <w:rPr>
          <w:rFonts w:cs="Arial"/>
          <w:color w:val="auto"/>
          <w:sz w:val="25"/>
          <w:szCs w:val="25"/>
        </w:rPr>
        <w:t>Icapuí-CE, 21 de março de 2025.</w:t>
      </w:r>
    </w:p>
    <w:p w14:paraId="43CD8D68">
      <w:pPr>
        <w:ind w:right="2"/>
        <w:jc w:val="center"/>
        <w:rPr>
          <w:rFonts w:ascii="Arial" w:hAnsi="Arial" w:cs="Arial"/>
          <w:sz w:val="25"/>
          <w:szCs w:val="25"/>
          <w:highlight w:val="yellow"/>
        </w:rPr>
      </w:pPr>
    </w:p>
    <w:p w14:paraId="734F40FC">
      <w:pPr>
        <w:ind w:right="2"/>
        <w:jc w:val="center"/>
        <w:rPr>
          <w:rFonts w:ascii="Arial" w:hAnsi="Arial" w:cs="Arial"/>
          <w:sz w:val="25"/>
          <w:szCs w:val="25"/>
          <w:highlight w:val="yellow"/>
        </w:rPr>
      </w:pPr>
    </w:p>
    <w:p w14:paraId="2721EA06">
      <w:pPr>
        <w:pStyle w:val="37"/>
        <w:widowControl w:val="0"/>
        <w:spacing w:after="0"/>
        <w:ind w:left="0"/>
        <w:jc w:val="center"/>
        <w:rPr>
          <w:rFonts w:ascii="Arial" w:hAnsi="Arial" w:cs="Arial"/>
          <w:sz w:val="25"/>
          <w:szCs w:val="25"/>
        </w:rPr>
      </w:pPr>
    </w:p>
    <w:p w14:paraId="7BA89C1F">
      <w:pPr>
        <w:pStyle w:val="37"/>
        <w:widowControl w:val="0"/>
        <w:spacing w:after="0"/>
        <w:ind w:left="0"/>
        <w:jc w:val="center"/>
        <w:rPr>
          <w:rFonts w:ascii="Arial" w:hAnsi="Arial" w:cs="Arial"/>
          <w:sz w:val="25"/>
          <w:szCs w:val="25"/>
        </w:rPr>
      </w:pPr>
      <w:r>
        <w:rPr>
          <w:rFonts w:ascii="Arial" w:hAnsi="Arial" w:cs="Arial"/>
          <w:sz w:val="25"/>
          <w:szCs w:val="25"/>
        </w:rPr>
        <w:t>____________________________________________________</w:t>
      </w:r>
    </w:p>
    <w:p w14:paraId="3BF706E6">
      <w:pPr>
        <w:pStyle w:val="37"/>
        <w:widowControl w:val="0"/>
        <w:spacing w:after="0"/>
        <w:ind w:left="0"/>
        <w:jc w:val="center"/>
        <w:rPr>
          <w:rFonts w:ascii="Arial" w:hAnsi="Arial" w:cs="Arial"/>
          <w:sz w:val="25"/>
          <w:szCs w:val="25"/>
        </w:rPr>
      </w:pPr>
      <w:r>
        <w:rPr>
          <w:rFonts w:ascii="Arial" w:hAnsi="Arial" w:cs="Arial"/>
          <w:sz w:val="25"/>
          <w:szCs w:val="25"/>
        </w:rPr>
        <w:t>Francisca Nathalia Barreto Rats</w:t>
      </w:r>
    </w:p>
    <w:p w14:paraId="3ECAEC03">
      <w:pPr>
        <w:pStyle w:val="37"/>
        <w:widowControl w:val="0"/>
        <w:spacing w:after="0"/>
        <w:ind w:left="0"/>
        <w:jc w:val="center"/>
        <w:rPr>
          <w:rFonts w:ascii="Arial" w:hAnsi="Arial" w:cs="Arial"/>
          <w:sz w:val="25"/>
          <w:szCs w:val="25"/>
        </w:rPr>
      </w:pPr>
      <w:r>
        <w:rPr>
          <w:rFonts w:ascii="Arial" w:hAnsi="Arial" w:cs="Arial"/>
          <w:sz w:val="25"/>
          <w:szCs w:val="25"/>
        </w:rPr>
        <w:t>Secretária de Saúde</w:t>
      </w:r>
    </w:p>
    <w:p w14:paraId="69D852D9">
      <w:pPr>
        <w:jc w:val="center"/>
        <w:rPr>
          <w:rFonts w:ascii="Arial" w:hAnsi="Arial" w:cs="Arial"/>
          <w:szCs w:val="24"/>
        </w:rPr>
      </w:pPr>
    </w:p>
    <w:p w14:paraId="03465777">
      <w:pPr>
        <w:jc w:val="center"/>
        <w:rPr>
          <w:rFonts w:ascii="Arial" w:hAnsi="Arial" w:cs="Arial"/>
          <w:b/>
          <w:szCs w:val="24"/>
        </w:rPr>
      </w:pPr>
    </w:p>
    <w:p w14:paraId="5C88FB4F">
      <w:pPr>
        <w:jc w:val="center"/>
        <w:rPr>
          <w:rFonts w:ascii="Arial" w:hAnsi="Arial" w:cs="Arial"/>
          <w:b/>
          <w:szCs w:val="24"/>
        </w:rPr>
      </w:pPr>
    </w:p>
    <w:p w14:paraId="45979752">
      <w:pPr>
        <w:jc w:val="center"/>
        <w:rPr>
          <w:rFonts w:ascii="Arial" w:hAnsi="Arial" w:cs="Arial"/>
          <w:b/>
          <w:szCs w:val="24"/>
        </w:rPr>
      </w:pPr>
    </w:p>
    <w:p w14:paraId="5D544FF8">
      <w:pPr>
        <w:jc w:val="center"/>
        <w:rPr>
          <w:rFonts w:ascii="Arial" w:hAnsi="Arial" w:cs="Arial"/>
          <w:b/>
          <w:szCs w:val="24"/>
        </w:rPr>
      </w:pPr>
    </w:p>
    <w:p w14:paraId="462926EC">
      <w:pPr>
        <w:jc w:val="center"/>
        <w:rPr>
          <w:rFonts w:ascii="Arial" w:hAnsi="Arial" w:cs="Arial"/>
          <w:b/>
          <w:szCs w:val="24"/>
        </w:rPr>
      </w:pPr>
    </w:p>
    <w:p w14:paraId="0266E21D">
      <w:pPr>
        <w:jc w:val="center"/>
        <w:rPr>
          <w:rFonts w:ascii="Arial" w:hAnsi="Arial" w:cs="Arial"/>
          <w:b/>
          <w:szCs w:val="24"/>
        </w:rPr>
      </w:pPr>
    </w:p>
    <w:p w14:paraId="2B26F045">
      <w:pPr>
        <w:jc w:val="center"/>
        <w:rPr>
          <w:rFonts w:ascii="Arial" w:hAnsi="Arial" w:cs="Arial"/>
          <w:b/>
          <w:szCs w:val="24"/>
        </w:rPr>
      </w:pPr>
    </w:p>
    <w:p w14:paraId="4AFA0DD7">
      <w:pPr>
        <w:jc w:val="center"/>
        <w:rPr>
          <w:rFonts w:ascii="Arial" w:hAnsi="Arial" w:cs="Arial"/>
          <w:b/>
          <w:szCs w:val="24"/>
        </w:rPr>
      </w:pPr>
    </w:p>
    <w:p w14:paraId="54BBDC39">
      <w:pPr>
        <w:jc w:val="center"/>
        <w:rPr>
          <w:rFonts w:ascii="Arial" w:hAnsi="Arial" w:cs="Arial"/>
          <w:b/>
          <w:szCs w:val="24"/>
        </w:rPr>
      </w:pPr>
    </w:p>
    <w:p w14:paraId="1CBCA221">
      <w:pPr>
        <w:jc w:val="center"/>
        <w:rPr>
          <w:rFonts w:ascii="Arial" w:hAnsi="Arial" w:cs="Arial"/>
          <w:b/>
          <w:szCs w:val="24"/>
        </w:rPr>
      </w:pPr>
    </w:p>
    <w:p w14:paraId="5363AAA2">
      <w:pPr>
        <w:jc w:val="center"/>
        <w:rPr>
          <w:rFonts w:ascii="Arial" w:hAnsi="Arial" w:cs="Arial"/>
          <w:b/>
          <w:szCs w:val="24"/>
        </w:rPr>
      </w:pPr>
    </w:p>
    <w:p w14:paraId="23B2C3E7">
      <w:pPr>
        <w:jc w:val="center"/>
        <w:rPr>
          <w:rFonts w:ascii="Arial" w:hAnsi="Arial" w:cs="Arial"/>
          <w:b/>
          <w:szCs w:val="24"/>
        </w:rPr>
      </w:pPr>
    </w:p>
    <w:p w14:paraId="26431FF7">
      <w:pPr>
        <w:jc w:val="center"/>
        <w:rPr>
          <w:rFonts w:ascii="Arial" w:hAnsi="Arial" w:cs="Arial"/>
          <w:b/>
          <w:szCs w:val="24"/>
        </w:rPr>
      </w:pPr>
    </w:p>
    <w:p w14:paraId="200F3797">
      <w:pPr>
        <w:jc w:val="center"/>
        <w:rPr>
          <w:rFonts w:ascii="Arial" w:hAnsi="Arial" w:cs="Arial"/>
          <w:b/>
          <w:szCs w:val="24"/>
        </w:rPr>
      </w:pPr>
    </w:p>
    <w:p w14:paraId="5FA9019F">
      <w:pPr>
        <w:jc w:val="center"/>
        <w:rPr>
          <w:rFonts w:ascii="Arial" w:hAnsi="Arial" w:cs="Arial"/>
          <w:b/>
          <w:szCs w:val="24"/>
        </w:rPr>
      </w:pPr>
    </w:p>
    <w:p w14:paraId="3A4AEB2F">
      <w:pPr>
        <w:jc w:val="center"/>
        <w:rPr>
          <w:rFonts w:ascii="Arial" w:hAnsi="Arial" w:cs="Arial"/>
          <w:b/>
          <w:szCs w:val="24"/>
        </w:rPr>
      </w:pPr>
    </w:p>
    <w:p w14:paraId="485C8EE7">
      <w:pPr>
        <w:jc w:val="center"/>
        <w:rPr>
          <w:rFonts w:ascii="Arial" w:hAnsi="Arial" w:cs="Arial"/>
          <w:b/>
          <w:szCs w:val="24"/>
        </w:rPr>
      </w:pPr>
    </w:p>
    <w:p w14:paraId="63FF43C0">
      <w:pPr>
        <w:jc w:val="center"/>
        <w:rPr>
          <w:rFonts w:ascii="Arial" w:hAnsi="Arial" w:cs="Arial"/>
          <w:b/>
          <w:szCs w:val="24"/>
        </w:rPr>
      </w:pPr>
    </w:p>
    <w:p w14:paraId="6F0E0DDD">
      <w:pPr>
        <w:jc w:val="center"/>
        <w:rPr>
          <w:rFonts w:ascii="Arial" w:hAnsi="Arial" w:cs="Arial"/>
          <w:b/>
          <w:szCs w:val="24"/>
        </w:rPr>
      </w:pPr>
    </w:p>
    <w:p w14:paraId="484FC479">
      <w:pPr>
        <w:jc w:val="center"/>
        <w:rPr>
          <w:rFonts w:ascii="Arial" w:hAnsi="Arial" w:cs="Arial"/>
          <w:b/>
          <w:szCs w:val="24"/>
        </w:rPr>
      </w:pPr>
    </w:p>
    <w:p w14:paraId="1D29B32B">
      <w:pPr>
        <w:jc w:val="center"/>
        <w:rPr>
          <w:rFonts w:ascii="Arial" w:hAnsi="Arial" w:cs="Arial"/>
          <w:b/>
          <w:szCs w:val="24"/>
        </w:rPr>
      </w:pPr>
    </w:p>
    <w:p w14:paraId="1BECEE47">
      <w:pPr>
        <w:jc w:val="center"/>
        <w:rPr>
          <w:rFonts w:ascii="Arial" w:hAnsi="Arial" w:cs="Arial"/>
          <w:b/>
          <w:szCs w:val="24"/>
        </w:rPr>
      </w:pPr>
    </w:p>
    <w:p w14:paraId="1BBD6DCF">
      <w:pPr>
        <w:jc w:val="center"/>
        <w:rPr>
          <w:rFonts w:ascii="Arial" w:hAnsi="Arial" w:cs="Arial"/>
          <w:b/>
          <w:szCs w:val="24"/>
        </w:rPr>
      </w:pPr>
    </w:p>
    <w:p w14:paraId="634C7A9E">
      <w:pPr>
        <w:jc w:val="center"/>
        <w:rPr>
          <w:rFonts w:ascii="Arial" w:hAnsi="Arial" w:cs="Arial"/>
          <w:b/>
          <w:szCs w:val="24"/>
        </w:rPr>
      </w:pPr>
    </w:p>
    <w:p w14:paraId="4D49680C">
      <w:pPr>
        <w:jc w:val="center"/>
        <w:rPr>
          <w:rFonts w:ascii="Arial" w:hAnsi="Arial" w:cs="Arial"/>
          <w:b/>
          <w:szCs w:val="24"/>
        </w:rPr>
      </w:pPr>
    </w:p>
    <w:p w14:paraId="26537BEB">
      <w:pPr>
        <w:jc w:val="center"/>
        <w:rPr>
          <w:rFonts w:ascii="Arial" w:hAnsi="Arial" w:cs="Arial"/>
          <w:b/>
          <w:szCs w:val="24"/>
        </w:rPr>
      </w:pPr>
    </w:p>
    <w:p w14:paraId="0A12E65F">
      <w:pPr>
        <w:jc w:val="center"/>
        <w:rPr>
          <w:rFonts w:ascii="Arial" w:hAnsi="Arial" w:cs="Arial"/>
          <w:b/>
          <w:szCs w:val="24"/>
        </w:rPr>
      </w:pPr>
    </w:p>
    <w:p w14:paraId="6261FC42">
      <w:pPr>
        <w:jc w:val="center"/>
        <w:rPr>
          <w:rFonts w:ascii="Arial" w:hAnsi="Arial" w:cs="Arial"/>
          <w:b/>
          <w:szCs w:val="24"/>
        </w:rPr>
      </w:pPr>
    </w:p>
    <w:p w14:paraId="5B150EE9">
      <w:pPr>
        <w:jc w:val="center"/>
        <w:rPr>
          <w:rFonts w:ascii="Arial" w:hAnsi="Arial" w:cs="Arial"/>
          <w:b/>
          <w:szCs w:val="24"/>
        </w:rPr>
      </w:pPr>
    </w:p>
    <w:p w14:paraId="0BB996DC">
      <w:pPr>
        <w:jc w:val="center"/>
        <w:rPr>
          <w:rFonts w:ascii="Arial" w:hAnsi="Arial" w:cs="Arial"/>
          <w:b/>
          <w:szCs w:val="24"/>
        </w:rPr>
      </w:pPr>
    </w:p>
    <w:p w14:paraId="2F2B83B8">
      <w:pPr>
        <w:jc w:val="center"/>
        <w:rPr>
          <w:rFonts w:ascii="Arial" w:hAnsi="Arial" w:cs="Arial"/>
          <w:b/>
          <w:szCs w:val="24"/>
        </w:rPr>
      </w:pPr>
    </w:p>
    <w:p w14:paraId="612462E2">
      <w:pPr>
        <w:jc w:val="center"/>
        <w:rPr>
          <w:rFonts w:ascii="Arial" w:hAnsi="Arial" w:cs="Arial"/>
          <w:b/>
          <w:szCs w:val="24"/>
        </w:rPr>
      </w:pPr>
    </w:p>
    <w:p w14:paraId="21649063">
      <w:pPr>
        <w:rPr>
          <w:rFonts w:ascii="Arial" w:hAnsi="Arial" w:cs="Arial"/>
          <w:b/>
          <w:sz w:val="28"/>
          <w:szCs w:val="28"/>
        </w:rPr>
      </w:pPr>
    </w:p>
    <w:p w14:paraId="756D76CE">
      <w:pPr>
        <w:jc w:val="center"/>
        <w:rPr>
          <w:rFonts w:ascii="Arial" w:hAnsi="Arial" w:cs="Arial"/>
          <w:b/>
          <w:szCs w:val="24"/>
        </w:rPr>
      </w:pPr>
      <w:r>
        <w:rPr>
          <w:rFonts w:ascii="Arial" w:hAnsi="Arial" w:cs="Arial"/>
          <w:b/>
          <w:szCs w:val="24"/>
        </w:rPr>
        <w:t xml:space="preserve">ANEXO I  - TERMO DE REFERÊNCIA </w:t>
      </w:r>
    </w:p>
    <w:p w14:paraId="4BAC12A9">
      <w:pPr>
        <w:numPr>
          <w:ilvl w:val="12"/>
          <w:numId w:val="0"/>
        </w:numPr>
        <w:tabs>
          <w:tab w:val="left" w:pos="3960"/>
        </w:tabs>
        <w:ind w:right="2"/>
        <w:rPr>
          <w:rFonts w:ascii="Arial" w:hAnsi="Arial" w:cs="Arial"/>
          <w:b/>
          <w:szCs w:val="24"/>
        </w:rPr>
      </w:pPr>
    </w:p>
    <w:p w14:paraId="7814F560">
      <w:pPr>
        <w:numPr>
          <w:ilvl w:val="12"/>
          <w:numId w:val="0"/>
        </w:numPr>
        <w:tabs>
          <w:tab w:val="left" w:pos="3960"/>
        </w:tabs>
        <w:ind w:right="2"/>
        <w:rPr>
          <w:rFonts w:ascii="Verdana" w:hAnsi="Verdana" w:cs="Arial"/>
          <w:b/>
          <w:szCs w:val="24"/>
        </w:rPr>
      </w:pPr>
    </w:p>
    <w:p w14:paraId="21A6A3F1">
      <w:pPr>
        <w:jc w:val="both"/>
        <w:rPr>
          <w:rFonts w:ascii="Arial" w:hAnsi="Arial" w:cs="Arial"/>
          <w:b/>
          <w:szCs w:val="24"/>
        </w:rPr>
      </w:pPr>
      <w:r>
        <w:rPr>
          <w:rFonts w:ascii="Arial" w:hAnsi="Arial" w:cs="Arial"/>
          <w:b/>
          <w:szCs w:val="24"/>
        </w:rPr>
        <w:t>1. DEFINIÇÃO DO OBJETO (Art. 6, inc. XXIII, "a" da Lei 14.133/21)</w:t>
      </w:r>
    </w:p>
    <w:p w14:paraId="4EA02025">
      <w:pPr>
        <w:jc w:val="both"/>
        <w:rPr>
          <w:rFonts w:ascii="Arial" w:hAnsi="Arial" w:cs="Arial"/>
          <w:szCs w:val="24"/>
        </w:rPr>
      </w:pPr>
      <w:r>
        <w:rPr>
          <w:rFonts w:ascii="Arial" w:hAnsi="Arial" w:cs="Arial"/>
          <w:szCs w:val="24"/>
        </w:rPr>
        <w:t>1.1. O objeto do presente Termo de Referência é a aquisição de materiais de expediente e informática destinados a suprir as demandas das diversas secretarias e autarquias do município de Icapuí – CE..</w:t>
      </w:r>
    </w:p>
    <w:p w14:paraId="36750E5E">
      <w:pPr>
        <w:jc w:val="both"/>
        <w:rPr>
          <w:rFonts w:ascii="Arial" w:hAnsi="Arial" w:cs="Arial"/>
          <w:szCs w:val="24"/>
        </w:rPr>
      </w:pPr>
    </w:p>
    <w:p w14:paraId="2454C6F1">
      <w:pPr>
        <w:jc w:val="both"/>
        <w:rPr>
          <w:rFonts w:ascii="Arial" w:hAnsi="Arial" w:cs="Arial"/>
          <w:b/>
          <w:szCs w:val="24"/>
        </w:rPr>
      </w:pPr>
      <w:r>
        <w:rPr>
          <w:rFonts w:ascii="Arial" w:hAnsi="Arial" w:cs="Arial"/>
          <w:b/>
          <w:szCs w:val="24"/>
        </w:rPr>
        <w:t>2. FUNDAMENTAÇÃO E DESCRIÇÃO DA NECESSIDADE DA CONTRATAÇÃO (Art. 6, inc. XXIII, "b" da Lei 14.133/21)</w:t>
      </w:r>
    </w:p>
    <w:p w14:paraId="735DB926">
      <w:pPr>
        <w:jc w:val="both"/>
        <w:rPr>
          <w:rFonts w:ascii="Arial" w:hAnsi="Arial" w:cs="Arial"/>
        </w:rPr>
      </w:pPr>
      <w:r>
        <w:rPr>
          <w:rFonts w:ascii="Arial" w:hAnsi="Arial" w:cs="Arial"/>
        </w:rPr>
        <w:t>2.1 - A aquisição de medicametos visa o atendimento de pacientes de demanda judicial, visto que:</w:t>
      </w:r>
    </w:p>
    <w:p w14:paraId="08C48D19">
      <w:pPr>
        <w:jc w:val="both"/>
        <w:rPr>
          <w:rFonts w:ascii="Arial" w:hAnsi="Arial" w:cs="Arial"/>
        </w:rPr>
      </w:pPr>
      <w:r>
        <w:rPr>
          <w:rFonts w:ascii="Arial" w:hAnsi="Arial" w:cs="Arial"/>
        </w:rPr>
        <w:t>2.2 – A não aquisição dos medicamentos acarretaria prejuízo risco da saúde dos enfermos atendidos;</w:t>
      </w:r>
    </w:p>
    <w:p w14:paraId="2927F853">
      <w:pPr>
        <w:jc w:val="both"/>
        <w:rPr>
          <w:rFonts w:ascii="Arial" w:hAnsi="Arial" w:cs="Arial"/>
        </w:rPr>
      </w:pPr>
      <w:r>
        <w:rPr>
          <w:rFonts w:ascii="Arial" w:hAnsi="Arial" w:cs="Arial"/>
        </w:rPr>
        <w:t>2.3 – Além do fato que a lei n.º8.080/90, em seu artigo 6º, estabelece como campo de atuação do Sistema Único de Saúde (SUS) a “formulação da política de medicamentos (...) de interesse para a saúde (...)”, garantindo um direito fundamental do ser humano “Saúde”. Considerando que o seu propósito precípuo é o de garantir a necessária segurança, eficácia e qualidade dos materiais, a promoção do uso racional e o acesso da população àqueles considerados essenciais.</w:t>
      </w:r>
    </w:p>
    <w:p w14:paraId="71196356">
      <w:pPr>
        <w:jc w:val="both"/>
        <w:rPr>
          <w:rFonts w:ascii="Arial" w:hAnsi="Arial" w:cs="Arial"/>
          <w:szCs w:val="24"/>
        </w:rPr>
      </w:pPr>
    </w:p>
    <w:p w14:paraId="4086B38E">
      <w:pPr>
        <w:jc w:val="both"/>
        <w:rPr>
          <w:rFonts w:ascii="Arial" w:hAnsi="Arial" w:cs="Arial"/>
          <w:b/>
          <w:szCs w:val="24"/>
        </w:rPr>
      </w:pPr>
      <w:r>
        <w:rPr>
          <w:rFonts w:ascii="Arial" w:hAnsi="Arial" w:cs="Arial"/>
          <w:b/>
          <w:szCs w:val="24"/>
        </w:rPr>
        <w:t>3. FUNDAMENTAÇÃO LEGAL (Art. 6, inc. XXIII, "b" da Lei 14.133/21)</w:t>
      </w:r>
    </w:p>
    <w:p w14:paraId="491B38C4">
      <w:pPr>
        <w:jc w:val="both"/>
        <w:rPr>
          <w:rFonts w:ascii="Arial" w:hAnsi="Arial" w:cs="Arial"/>
          <w:szCs w:val="24"/>
        </w:rPr>
      </w:pPr>
      <w:r>
        <w:rPr>
          <w:rFonts w:ascii="Arial" w:hAnsi="Arial" w:cs="Arial"/>
          <w:szCs w:val="24"/>
        </w:rPr>
        <w:t>3.1. A presente licitação tem fundamento na Lei 14.133/2021 e alterações posteriores, Lei Complementar nº 123, de 14.12.2006, Lei Complementar Federal n° 147/2014 e Decreto Municipal nº 036/2024.</w:t>
      </w:r>
    </w:p>
    <w:p w14:paraId="12C9298C">
      <w:pPr>
        <w:jc w:val="both"/>
        <w:rPr>
          <w:rFonts w:ascii="Arial" w:hAnsi="Arial" w:cs="Arial"/>
          <w:szCs w:val="24"/>
        </w:rPr>
      </w:pPr>
      <w:r>
        <w:rPr>
          <w:rFonts w:ascii="Arial" w:hAnsi="Arial" w:cs="Arial"/>
          <w:szCs w:val="24"/>
        </w:rPr>
        <w:t>3.2. A contratação será realizada por Pregão Eletrônico (art. 28, I, da Lei nº 14.133/2021), mediante o critério de julgamento “menor preço por lote” (art. 33, I, da Lei nº 14.133/2021).</w:t>
      </w:r>
    </w:p>
    <w:p w14:paraId="5424D234">
      <w:pPr>
        <w:jc w:val="both"/>
        <w:rPr>
          <w:rFonts w:ascii="Arial" w:hAnsi="Arial" w:cs="Arial"/>
          <w:szCs w:val="24"/>
        </w:rPr>
      </w:pPr>
    </w:p>
    <w:p w14:paraId="18D64957">
      <w:pPr>
        <w:jc w:val="both"/>
        <w:rPr>
          <w:rFonts w:ascii="Arial" w:hAnsi="Arial" w:cs="Arial"/>
          <w:b/>
          <w:szCs w:val="24"/>
        </w:rPr>
      </w:pPr>
      <w:r>
        <w:rPr>
          <w:rFonts w:ascii="Arial" w:hAnsi="Arial" w:cs="Arial"/>
          <w:b/>
          <w:szCs w:val="24"/>
        </w:rPr>
        <w:t>4. ESPECIFICAÇÕES DOS PRODUTOS, QUANTITATIVOS E PREÇOS MÁXIMOS A SEREM ADQUIRIDOS (Art. 6, inc. XXIII, "i" da Lei 14.133/21).</w:t>
      </w:r>
    </w:p>
    <w:p w14:paraId="79C0DF3E">
      <w:pPr>
        <w:jc w:val="both"/>
        <w:rPr>
          <w:rFonts w:ascii="Arial" w:hAnsi="Arial" w:cs="Arial"/>
          <w:b/>
          <w:szCs w:val="24"/>
        </w:rPr>
      </w:pPr>
    </w:p>
    <w:p w14:paraId="2F79284B">
      <w:pPr>
        <w:jc w:val="both"/>
        <w:rPr>
          <w:rFonts w:ascii="Arial" w:hAnsi="Arial" w:cs="Arial"/>
          <w:b/>
          <w:szCs w:val="24"/>
        </w:rPr>
      </w:pPr>
      <w:r>
        <w:rPr>
          <w:rFonts w:ascii="Arial" w:hAnsi="Arial" w:cs="Arial"/>
          <w:b/>
          <w:szCs w:val="24"/>
        </w:rPr>
        <w:t>4.1. QUANTITATIVO GERAL E ESTIMATIVA DE VALORES</w:t>
      </w:r>
    </w:p>
    <w:p w14:paraId="2C43E435">
      <w:pPr>
        <w:jc w:val="both"/>
        <w:rPr>
          <w:rFonts w:ascii="Arial" w:hAnsi="Arial" w:cs="Arial"/>
          <w:b/>
          <w:szCs w:val="24"/>
        </w:rPr>
      </w:pPr>
    </w:p>
    <w:tbl>
      <w:tblPr>
        <w:tblStyle w:val="12"/>
        <w:tblW w:w="10633" w:type="dxa"/>
        <w:tblInd w:w="-856" w:type="dxa"/>
        <w:tblLayout w:type="fixed"/>
        <w:tblCellMar>
          <w:top w:w="0" w:type="dxa"/>
          <w:left w:w="70" w:type="dxa"/>
          <w:bottom w:w="0" w:type="dxa"/>
          <w:right w:w="70" w:type="dxa"/>
        </w:tblCellMar>
      </w:tblPr>
      <w:tblGrid>
        <w:gridCol w:w="851"/>
        <w:gridCol w:w="5103"/>
        <w:gridCol w:w="850"/>
        <w:gridCol w:w="993"/>
        <w:gridCol w:w="1133"/>
        <w:gridCol w:w="1703"/>
      </w:tblGrid>
      <w:tr w14:paraId="2FBF24D3">
        <w:tblPrEx>
          <w:tblCellMar>
            <w:top w:w="0" w:type="dxa"/>
            <w:left w:w="70" w:type="dxa"/>
            <w:bottom w:w="0" w:type="dxa"/>
            <w:right w:w="70" w:type="dxa"/>
          </w:tblCellMar>
        </w:tblPrEx>
        <w:trPr>
          <w:trHeight w:val="312" w:hRule="atLeast"/>
        </w:trPr>
        <w:tc>
          <w:tcPr>
            <w:tcW w:w="10633" w:type="dxa"/>
            <w:gridSpan w:val="6"/>
            <w:tcBorders>
              <w:top w:val="single" w:color="auto" w:sz="4" w:space="0"/>
              <w:left w:val="single" w:color="auto" w:sz="4" w:space="0"/>
              <w:bottom w:val="single" w:color="auto" w:sz="4" w:space="0"/>
              <w:right w:val="single" w:color="000000" w:sz="4" w:space="0"/>
            </w:tcBorders>
            <w:shd w:val="pct15" w:color="auto" w:fill="auto"/>
            <w:noWrap/>
            <w:vAlign w:val="bottom"/>
          </w:tcPr>
          <w:p w14:paraId="763EF2BE">
            <w:pPr>
              <w:jc w:val="center"/>
              <w:rPr>
                <w:rFonts w:ascii="Arial" w:hAnsi="Arial" w:cs="Arial"/>
                <w:b/>
                <w:color w:val="000000"/>
                <w:sz w:val="20"/>
              </w:rPr>
            </w:pPr>
            <w:r>
              <w:rPr>
                <w:rFonts w:ascii="Arial" w:hAnsi="Arial" w:cs="Arial"/>
                <w:b/>
                <w:color w:val="000000"/>
                <w:sz w:val="20"/>
              </w:rPr>
              <w:t>LOTE 01 - FÓRMULAS NUTRICIONAIS</w:t>
            </w:r>
          </w:p>
        </w:tc>
      </w:tr>
      <w:tr w14:paraId="13A2FAC8">
        <w:tblPrEx>
          <w:tblCellMar>
            <w:top w:w="0" w:type="dxa"/>
            <w:left w:w="70" w:type="dxa"/>
            <w:bottom w:w="0" w:type="dxa"/>
            <w:right w:w="70" w:type="dxa"/>
          </w:tblCellMar>
        </w:tblPrEx>
        <w:trPr>
          <w:trHeight w:val="3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978B6D2">
            <w:pPr>
              <w:jc w:val="center"/>
              <w:rPr>
                <w:rFonts w:ascii="Arial" w:hAnsi="Arial" w:cs="Arial"/>
                <w:b/>
                <w:color w:val="000000"/>
                <w:sz w:val="20"/>
              </w:rPr>
            </w:pPr>
            <w:r>
              <w:rPr>
                <w:rFonts w:ascii="Arial" w:hAnsi="Arial" w:cs="Arial"/>
                <w:b/>
                <w:color w:val="000000"/>
                <w:sz w:val="20"/>
              </w:rPr>
              <w:t>ITEM</w:t>
            </w:r>
          </w:p>
        </w:tc>
        <w:tc>
          <w:tcPr>
            <w:tcW w:w="5103" w:type="dxa"/>
            <w:tcBorders>
              <w:top w:val="nil"/>
              <w:left w:val="nil"/>
              <w:bottom w:val="single" w:color="auto" w:sz="4" w:space="0"/>
              <w:right w:val="single" w:color="auto" w:sz="4" w:space="0"/>
            </w:tcBorders>
            <w:shd w:val="clear" w:color="auto" w:fill="auto"/>
            <w:noWrap/>
            <w:vAlign w:val="center"/>
          </w:tcPr>
          <w:p w14:paraId="19713287">
            <w:pPr>
              <w:jc w:val="center"/>
              <w:rPr>
                <w:rFonts w:ascii="Arial" w:hAnsi="Arial" w:cs="Arial"/>
                <w:b/>
                <w:color w:val="000000"/>
                <w:sz w:val="20"/>
              </w:rPr>
            </w:pPr>
            <w:r>
              <w:rPr>
                <w:rFonts w:ascii="Arial" w:hAnsi="Arial" w:cs="Arial"/>
                <w:b/>
                <w:color w:val="000000"/>
                <w:sz w:val="20"/>
              </w:rPr>
              <w:t>ESPECIFICAÇÃO</w:t>
            </w:r>
          </w:p>
        </w:tc>
        <w:tc>
          <w:tcPr>
            <w:tcW w:w="850" w:type="dxa"/>
            <w:tcBorders>
              <w:top w:val="nil"/>
              <w:left w:val="nil"/>
              <w:bottom w:val="single" w:color="auto" w:sz="4" w:space="0"/>
              <w:right w:val="single" w:color="auto" w:sz="4" w:space="0"/>
            </w:tcBorders>
            <w:shd w:val="clear" w:color="auto" w:fill="auto"/>
            <w:noWrap/>
            <w:vAlign w:val="center"/>
          </w:tcPr>
          <w:p w14:paraId="0697482A">
            <w:pPr>
              <w:jc w:val="center"/>
              <w:rPr>
                <w:rFonts w:ascii="Arial" w:hAnsi="Arial" w:cs="Arial"/>
                <w:b/>
                <w:color w:val="000000"/>
                <w:sz w:val="20"/>
              </w:rPr>
            </w:pPr>
            <w:r>
              <w:rPr>
                <w:rFonts w:ascii="Arial" w:hAnsi="Arial" w:cs="Arial"/>
                <w:b/>
                <w:color w:val="000000"/>
                <w:sz w:val="20"/>
              </w:rPr>
              <w:t>UND</w:t>
            </w:r>
          </w:p>
        </w:tc>
        <w:tc>
          <w:tcPr>
            <w:tcW w:w="993" w:type="dxa"/>
            <w:tcBorders>
              <w:top w:val="nil"/>
              <w:left w:val="nil"/>
              <w:bottom w:val="single" w:color="auto" w:sz="4" w:space="0"/>
              <w:right w:val="single" w:color="auto" w:sz="4" w:space="0"/>
            </w:tcBorders>
            <w:shd w:val="clear" w:color="auto" w:fill="auto"/>
            <w:noWrap/>
            <w:vAlign w:val="center"/>
          </w:tcPr>
          <w:p w14:paraId="22E2B4B4">
            <w:pPr>
              <w:jc w:val="center"/>
              <w:rPr>
                <w:rFonts w:ascii="Arial" w:hAnsi="Arial" w:cs="Arial"/>
                <w:b/>
                <w:color w:val="000000"/>
                <w:sz w:val="20"/>
              </w:rPr>
            </w:pPr>
            <w:r>
              <w:rPr>
                <w:rFonts w:ascii="Arial" w:hAnsi="Arial" w:cs="Arial"/>
                <w:b/>
                <w:color w:val="000000"/>
                <w:sz w:val="20"/>
              </w:rPr>
              <w:t>QUANT</w:t>
            </w:r>
          </w:p>
        </w:tc>
        <w:tc>
          <w:tcPr>
            <w:tcW w:w="1133" w:type="dxa"/>
            <w:tcBorders>
              <w:top w:val="nil"/>
              <w:left w:val="nil"/>
              <w:bottom w:val="single" w:color="auto" w:sz="4" w:space="0"/>
              <w:right w:val="single" w:color="auto" w:sz="4" w:space="0"/>
            </w:tcBorders>
            <w:shd w:val="clear" w:color="auto" w:fill="auto"/>
            <w:noWrap/>
            <w:vAlign w:val="center"/>
          </w:tcPr>
          <w:p w14:paraId="4E4ADA19">
            <w:pPr>
              <w:jc w:val="center"/>
              <w:rPr>
                <w:rFonts w:ascii="Arial" w:hAnsi="Arial" w:cs="Arial"/>
                <w:b/>
                <w:color w:val="000000"/>
                <w:sz w:val="20"/>
              </w:rPr>
            </w:pPr>
            <w:r>
              <w:rPr>
                <w:rFonts w:ascii="Arial" w:hAnsi="Arial" w:cs="Arial"/>
                <w:b/>
                <w:color w:val="000000"/>
                <w:sz w:val="20"/>
              </w:rPr>
              <w:t>VR. UNIT</w:t>
            </w:r>
          </w:p>
        </w:tc>
        <w:tc>
          <w:tcPr>
            <w:tcW w:w="1703" w:type="dxa"/>
            <w:tcBorders>
              <w:top w:val="nil"/>
              <w:left w:val="nil"/>
              <w:bottom w:val="single" w:color="auto" w:sz="4" w:space="0"/>
              <w:right w:val="single" w:color="auto" w:sz="4" w:space="0"/>
            </w:tcBorders>
            <w:shd w:val="clear" w:color="auto" w:fill="auto"/>
            <w:noWrap/>
            <w:vAlign w:val="center"/>
          </w:tcPr>
          <w:p w14:paraId="20F224D4">
            <w:pPr>
              <w:jc w:val="center"/>
              <w:rPr>
                <w:rFonts w:ascii="Arial" w:hAnsi="Arial" w:cs="Arial"/>
                <w:b/>
                <w:color w:val="000000"/>
                <w:sz w:val="20"/>
              </w:rPr>
            </w:pPr>
            <w:r>
              <w:rPr>
                <w:rFonts w:ascii="Arial" w:hAnsi="Arial" w:cs="Arial"/>
                <w:b/>
                <w:color w:val="000000"/>
                <w:sz w:val="20"/>
              </w:rPr>
              <w:t>VR. TOTAL</w:t>
            </w:r>
          </w:p>
        </w:tc>
      </w:tr>
      <w:tr w14:paraId="64C88DC3">
        <w:tblPrEx>
          <w:tblCellMar>
            <w:top w:w="0" w:type="dxa"/>
            <w:left w:w="70" w:type="dxa"/>
            <w:bottom w:w="0" w:type="dxa"/>
            <w:right w:w="70" w:type="dxa"/>
          </w:tblCellMar>
        </w:tblPrEx>
        <w:trPr>
          <w:trHeight w:val="1849"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9EB86E1">
            <w:pPr>
              <w:jc w:val="center"/>
              <w:rPr>
                <w:rFonts w:ascii="Arial" w:hAnsi="Arial" w:cs="Arial"/>
                <w:color w:val="000000"/>
                <w:sz w:val="20"/>
              </w:rPr>
            </w:pPr>
            <w:r>
              <w:rPr>
                <w:rFonts w:ascii="Arial" w:hAnsi="Arial" w:cs="Arial"/>
                <w:color w:val="000000"/>
                <w:sz w:val="20"/>
              </w:rPr>
              <w:t>1</w:t>
            </w:r>
          </w:p>
        </w:tc>
        <w:tc>
          <w:tcPr>
            <w:tcW w:w="5103" w:type="dxa"/>
            <w:tcBorders>
              <w:top w:val="nil"/>
              <w:left w:val="nil"/>
              <w:bottom w:val="single" w:color="auto" w:sz="4" w:space="0"/>
              <w:right w:val="single" w:color="auto" w:sz="4" w:space="0"/>
            </w:tcBorders>
            <w:shd w:val="clear" w:color="auto" w:fill="auto"/>
            <w:vAlign w:val="bottom"/>
          </w:tcPr>
          <w:p w14:paraId="0CB341FC">
            <w:pPr>
              <w:jc w:val="both"/>
              <w:rPr>
                <w:rFonts w:ascii="Arial" w:hAnsi="Arial" w:cs="Arial"/>
                <w:color w:val="000000"/>
                <w:sz w:val="20"/>
              </w:rPr>
            </w:pPr>
            <w:r>
              <w:rPr>
                <w:rFonts w:ascii="Arial" w:hAnsi="Arial" w:cs="Arial"/>
                <w:color w:val="000000"/>
                <w:sz w:val="20"/>
              </w:rPr>
              <w:t>COMPLEMENTO ALIMENTAR PARA PACIENTES ONCOLÓGICOS, HIPERCALÓRICO NA DILUIÇÃO PADRÃO, HIPERPROTEICO, COM ÔMEGA 3 (DHA E EPA) A PARTIR DE 0,6 GRAMAS NA PORÇÃO. SEM FIBRAS, SEM LACTOSE E SACAROSE. EMBALAGEM: 360G. MARCA DE REFERÊNCIA: NUTREN FORTIFY OU DE QUALIDADE IGUAL OU SUPERIOR.</w:t>
            </w:r>
          </w:p>
        </w:tc>
        <w:tc>
          <w:tcPr>
            <w:tcW w:w="850" w:type="dxa"/>
            <w:tcBorders>
              <w:top w:val="nil"/>
              <w:left w:val="nil"/>
              <w:bottom w:val="single" w:color="auto" w:sz="4" w:space="0"/>
              <w:right w:val="single" w:color="auto" w:sz="4" w:space="0"/>
            </w:tcBorders>
            <w:shd w:val="clear" w:color="auto" w:fill="auto"/>
            <w:noWrap/>
            <w:vAlign w:val="center"/>
          </w:tcPr>
          <w:p w14:paraId="60864765">
            <w:pPr>
              <w:jc w:val="center"/>
              <w:rPr>
                <w:rFonts w:ascii="Arial" w:hAnsi="Arial" w:cs="Arial"/>
                <w:color w:val="000000"/>
                <w:sz w:val="20"/>
              </w:rPr>
            </w:pPr>
            <w:r>
              <w:rPr>
                <w:rFonts w:ascii="Arial" w:hAnsi="Arial" w:cs="Arial"/>
                <w:color w:val="000000"/>
                <w:sz w:val="20"/>
              </w:rPr>
              <w:t>LATA</w:t>
            </w:r>
          </w:p>
        </w:tc>
        <w:tc>
          <w:tcPr>
            <w:tcW w:w="993" w:type="dxa"/>
            <w:tcBorders>
              <w:top w:val="nil"/>
              <w:left w:val="nil"/>
              <w:bottom w:val="single" w:color="auto" w:sz="4" w:space="0"/>
              <w:right w:val="single" w:color="auto" w:sz="4" w:space="0"/>
            </w:tcBorders>
            <w:shd w:val="clear" w:color="auto" w:fill="auto"/>
            <w:noWrap/>
            <w:vAlign w:val="center"/>
          </w:tcPr>
          <w:p w14:paraId="0CD67032">
            <w:pPr>
              <w:jc w:val="center"/>
              <w:rPr>
                <w:rFonts w:ascii="Arial" w:hAnsi="Arial" w:cs="Arial"/>
                <w:color w:val="000000"/>
                <w:sz w:val="20"/>
              </w:rPr>
            </w:pPr>
            <w:r>
              <w:rPr>
                <w:rFonts w:ascii="Arial" w:hAnsi="Arial" w:cs="Arial"/>
                <w:color w:val="000000"/>
                <w:sz w:val="20"/>
              </w:rPr>
              <w:t>200</w:t>
            </w:r>
          </w:p>
        </w:tc>
        <w:tc>
          <w:tcPr>
            <w:tcW w:w="1133" w:type="dxa"/>
            <w:tcBorders>
              <w:top w:val="nil"/>
              <w:left w:val="nil"/>
              <w:bottom w:val="single" w:color="auto" w:sz="4" w:space="0"/>
              <w:right w:val="single" w:color="auto" w:sz="4" w:space="0"/>
            </w:tcBorders>
            <w:shd w:val="clear" w:color="auto" w:fill="auto"/>
            <w:noWrap/>
            <w:vAlign w:val="center"/>
          </w:tcPr>
          <w:p w14:paraId="63AE4381">
            <w:pPr>
              <w:jc w:val="center"/>
              <w:rPr>
                <w:rFonts w:ascii="Arial" w:hAnsi="Arial" w:cs="Arial"/>
                <w:color w:val="000000"/>
                <w:sz w:val="20"/>
              </w:rPr>
            </w:pPr>
            <w:r>
              <w:rPr>
                <w:rFonts w:ascii="Arial" w:hAnsi="Arial" w:cs="Arial"/>
                <w:color w:val="000000"/>
                <w:sz w:val="20"/>
              </w:rPr>
              <w:t>208,64</w:t>
            </w:r>
          </w:p>
        </w:tc>
        <w:tc>
          <w:tcPr>
            <w:tcW w:w="1703" w:type="dxa"/>
            <w:tcBorders>
              <w:top w:val="nil"/>
              <w:left w:val="nil"/>
              <w:bottom w:val="single" w:color="auto" w:sz="4" w:space="0"/>
              <w:right w:val="single" w:color="auto" w:sz="4" w:space="0"/>
            </w:tcBorders>
            <w:shd w:val="clear" w:color="auto" w:fill="auto"/>
            <w:noWrap/>
            <w:vAlign w:val="center"/>
          </w:tcPr>
          <w:p w14:paraId="6C8E484B">
            <w:pPr>
              <w:jc w:val="center"/>
              <w:rPr>
                <w:rFonts w:ascii="Arial" w:hAnsi="Arial" w:cs="Arial"/>
                <w:color w:val="000000"/>
                <w:sz w:val="20"/>
              </w:rPr>
            </w:pPr>
            <w:r>
              <w:rPr>
                <w:rFonts w:ascii="Arial" w:hAnsi="Arial" w:cs="Arial"/>
                <w:color w:val="000000"/>
                <w:sz w:val="20"/>
              </w:rPr>
              <w:t>41.728,00</w:t>
            </w:r>
          </w:p>
        </w:tc>
      </w:tr>
      <w:tr w14:paraId="496D50FD">
        <w:tblPrEx>
          <w:tblCellMar>
            <w:top w:w="0" w:type="dxa"/>
            <w:left w:w="70" w:type="dxa"/>
            <w:bottom w:w="0" w:type="dxa"/>
            <w:right w:w="70" w:type="dxa"/>
          </w:tblCellMar>
        </w:tblPrEx>
        <w:trPr>
          <w:trHeight w:val="8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4A3D4DF">
            <w:pPr>
              <w:jc w:val="center"/>
              <w:rPr>
                <w:rFonts w:ascii="Arial" w:hAnsi="Arial" w:cs="Arial"/>
                <w:color w:val="000000"/>
                <w:sz w:val="20"/>
              </w:rPr>
            </w:pPr>
            <w:r>
              <w:rPr>
                <w:rFonts w:ascii="Arial" w:hAnsi="Arial" w:cs="Arial"/>
                <w:color w:val="000000"/>
                <w:sz w:val="20"/>
              </w:rPr>
              <w:t>2</w:t>
            </w:r>
          </w:p>
        </w:tc>
        <w:tc>
          <w:tcPr>
            <w:tcW w:w="5103" w:type="dxa"/>
            <w:tcBorders>
              <w:top w:val="nil"/>
              <w:left w:val="nil"/>
              <w:bottom w:val="single" w:color="auto" w:sz="4" w:space="0"/>
              <w:right w:val="single" w:color="auto" w:sz="4" w:space="0"/>
            </w:tcBorders>
            <w:shd w:val="clear" w:color="auto" w:fill="auto"/>
            <w:vAlign w:val="bottom"/>
          </w:tcPr>
          <w:p w14:paraId="4054CA25">
            <w:pPr>
              <w:jc w:val="both"/>
              <w:rPr>
                <w:rFonts w:ascii="Arial" w:hAnsi="Arial" w:cs="Arial"/>
                <w:color w:val="000000"/>
                <w:sz w:val="20"/>
              </w:rPr>
            </w:pPr>
            <w:r>
              <w:rPr>
                <w:rFonts w:ascii="Arial" w:hAnsi="Arial" w:cs="Arial"/>
                <w:color w:val="000000"/>
                <w:sz w:val="20"/>
              </w:rPr>
              <w:t xml:space="preserve">DIETA INFANTIL, INDICAÇÃO:A PARTIR DO NASCIMENTO, ASPECTO FÍSICO:PÓ, USO:ENTERAL OU ORAL, FONTE DE PROTEÍNA:PTN HIDROLISADA SORO LEITE, FONTE DE CARBOIDRATO:MALTODEXTRINA,LACTOSE, FONTE DE LIPÍDIOS:ÓLEOS VEGETAIS, COMPONENTES ADICIONAIS:VITAMINAS E MINERAIS, CARACTERÍSTICAS ADICIONAIS:ISENTO GLÚTEN,SACAROSE, ADICIONAIS:C/ LC PUFAS E NUCLEOTÍDEOS FÓRMULA INFANTIL PARA LACTENTES DE 0 A 36 MESES, SEMI ELEMENTAR, EXTENSAMENTE HIDROLISADA COM LACTOSE, HIPOALERGÊNICA, 100% PROTEÍNA EXTENSAMENTE HIDROLISADA DO SORO DO LEITE, COM ADIÇÃO DE PREBIÓTICOS, ÁCIDOS GRAXOS DE CADEIA LONGA - LCPUFAS(DHA - DOCOSAHEXAENICO E ARA ARAQUIDÔNICO), FIBRAS ALIMENTARES GALACTO-OLIGOSSACARÍDEOS E FRUTO OLIGOSSACARÍDEOS), COM MÍNIMO DE 90% DE ÓLEOS VEGETAIS PALMA, CANOLA, GIRASSOL E COCO, MALTODEXTRINA E LACTOSE. ISENTO DE SACAROSE, FRUTOSE, GLÚTEN. LATA COM 800G. PRODUTO DE REFERÊNCIA: APTAMIL PEPTI OU DE QUALIDADE IGUAL OU SUPERIOR. </w:t>
            </w:r>
          </w:p>
        </w:tc>
        <w:tc>
          <w:tcPr>
            <w:tcW w:w="850" w:type="dxa"/>
            <w:tcBorders>
              <w:top w:val="nil"/>
              <w:left w:val="nil"/>
              <w:bottom w:val="single" w:color="auto" w:sz="4" w:space="0"/>
              <w:right w:val="single" w:color="auto" w:sz="4" w:space="0"/>
            </w:tcBorders>
            <w:shd w:val="clear" w:color="auto" w:fill="auto"/>
            <w:noWrap/>
            <w:vAlign w:val="center"/>
          </w:tcPr>
          <w:p w14:paraId="160E3AA6">
            <w:pPr>
              <w:jc w:val="center"/>
              <w:rPr>
                <w:rFonts w:ascii="Arial" w:hAnsi="Arial" w:cs="Arial"/>
                <w:color w:val="000000"/>
                <w:sz w:val="20"/>
              </w:rPr>
            </w:pPr>
            <w:r>
              <w:rPr>
                <w:rFonts w:ascii="Arial" w:hAnsi="Arial" w:cs="Arial"/>
                <w:color w:val="000000"/>
                <w:sz w:val="20"/>
              </w:rPr>
              <w:t>LATA</w:t>
            </w:r>
          </w:p>
        </w:tc>
        <w:tc>
          <w:tcPr>
            <w:tcW w:w="993" w:type="dxa"/>
            <w:tcBorders>
              <w:top w:val="nil"/>
              <w:left w:val="nil"/>
              <w:bottom w:val="single" w:color="auto" w:sz="4" w:space="0"/>
              <w:right w:val="single" w:color="auto" w:sz="4" w:space="0"/>
            </w:tcBorders>
            <w:shd w:val="clear" w:color="auto" w:fill="auto"/>
            <w:noWrap/>
            <w:vAlign w:val="center"/>
          </w:tcPr>
          <w:p w14:paraId="2794AB8F">
            <w:pPr>
              <w:jc w:val="center"/>
              <w:rPr>
                <w:rFonts w:ascii="Arial" w:hAnsi="Arial" w:cs="Arial"/>
                <w:color w:val="000000"/>
                <w:sz w:val="20"/>
              </w:rPr>
            </w:pPr>
            <w:r>
              <w:rPr>
                <w:rFonts w:ascii="Arial" w:hAnsi="Arial" w:cs="Arial"/>
                <w:color w:val="000000"/>
                <w:sz w:val="20"/>
              </w:rPr>
              <w:t>550</w:t>
            </w:r>
          </w:p>
        </w:tc>
        <w:tc>
          <w:tcPr>
            <w:tcW w:w="1133" w:type="dxa"/>
            <w:tcBorders>
              <w:top w:val="nil"/>
              <w:left w:val="nil"/>
              <w:bottom w:val="single" w:color="auto" w:sz="4" w:space="0"/>
              <w:right w:val="single" w:color="auto" w:sz="4" w:space="0"/>
            </w:tcBorders>
            <w:shd w:val="clear" w:color="auto" w:fill="auto"/>
            <w:noWrap/>
            <w:vAlign w:val="center"/>
          </w:tcPr>
          <w:p w14:paraId="5B630371">
            <w:pPr>
              <w:jc w:val="center"/>
              <w:rPr>
                <w:rFonts w:ascii="Arial" w:hAnsi="Arial" w:cs="Arial"/>
                <w:color w:val="000000"/>
                <w:sz w:val="20"/>
              </w:rPr>
            </w:pPr>
            <w:r>
              <w:rPr>
                <w:rFonts w:ascii="Arial" w:hAnsi="Arial" w:cs="Arial"/>
                <w:color w:val="000000"/>
                <w:sz w:val="20"/>
              </w:rPr>
              <w:t>183,62</w:t>
            </w:r>
          </w:p>
        </w:tc>
        <w:tc>
          <w:tcPr>
            <w:tcW w:w="1703" w:type="dxa"/>
            <w:tcBorders>
              <w:top w:val="nil"/>
              <w:left w:val="nil"/>
              <w:bottom w:val="single" w:color="auto" w:sz="4" w:space="0"/>
              <w:right w:val="single" w:color="auto" w:sz="4" w:space="0"/>
            </w:tcBorders>
            <w:shd w:val="clear" w:color="auto" w:fill="auto"/>
            <w:noWrap/>
            <w:vAlign w:val="center"/>
          </w:tcPr>
          <w:p w14:paraId="59DA36F1">
            <w:pPr>
              <w:jc w:val="center"/>
              <w:rPr>
                <w:rFonts w:ascii="Arial" w:hAnsi="Arial" w:cs="Arial"/>
                <w:color w:val="000000"/>
                <w:sz w:val="20"/>
              </w:rPr>
            </w:pPr>
            <w:r>
              <w:rPr>
                <w:rFonts w:ascii="Arial" w:hAnsi="Arial" w:cs="Arial"/>
                <w:color w:val="000000"/>
                <w:sz w:val="20"/>
              </w:rPr>
              <w:t>100.991,00</w:t>
            </w:r>
          </w:p>
        </w:tc>
      </w:tr>
      <w:tr w14:paraId="56D5CE61">
        <w:tblPrEx>
          <w:tblCellMar>
            <w:top w:w="0" w:type="dxa"/>
            <w:left w:w="70" w:type="dxa"/>
            <w:bottom w:w="0" w:type="dxa"/>
            <w:right w:w="70" w:type="dxa"/>
          </w:tblCellMar>
        </w:tblPrEx>
        <w:trPr>
          <w:trHeight w:val="447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619D9B1">
            <w:pPr>
              <w:jc w:val="center"/>
              <w:rPr>
                <w:rFonts w:ascii="Arial" w:hAnsi="Arial" w:cs="Arial"/>
                <w:color w:val="000000"/>
                <w:sz w:val="20"/>
              </w:rPr>
            </w:pPr>
            <w:r>
              <w:rPr>
                <w:rFonts w:ascii="Arial" w:hAnsi="Arial" w:cs="Arial"/>
                <w:color w:val="000000"/>
                <w:sz w:val="20"/>
              </w:rPr>
              <w:t>3</w:t>
            </w:r>
          </w:p>
        </w:tc>
        <w:tc>
          <w:tcPr>
            <w:tcW w:w="5103" w:type="dxa"/>
            <w:tcBorders>
              <w:top w:val="nil"/>
              <w:left w:val="nil"/>
              <w:bottom w:val="single" w:color="auto" w:sz="4" w:space="0"/>
              <w:right w:val="single" w:color="auto" w:sz="4" w:space="0"/>
            </w:tcBorders>
            <w:shd w:val="clear" w:color="auto" w:fill="auto"/>
            <w:vAlign w:val="bottom"/>
          </w:tcPr>
          <w:p w14:paraId="60E7CCE6">
            <w:pPr>
              <w:jc w:val="both"/>
              <w:rPr>
                <w:rFonts w:ascii="Arial" w:hAnsi="Arial" w:cs="Arial"/>
                <w:color w:val="000000"/>
                <w:sz w:val="20"/>
              </w:rPr>
            </w:pPr>
            <w:r>
              <w:rPr>
                <w:rFonts w:ascii="Arial" w:hAnsi="Arial" w:cs="Arial"/>
                <w:color w:val="000000"/>
                <w:sz w:val="20"/>
              </w:rPr>
              <w:t>FÓRMULA INFANTIL COM PROTEÍNA EXTENSAMENTE HIDROLISADA ISENTA DE LACTOSE, 400G FÓRMULA INFANTIL COM PROTEÍNA EXTENSAMENTE HIDROLISADA ISENTA DE LACTOSE, PARA LACTENTES, DE SEGUIMENTO E CRIANÇAS DE PRIMEIRA INFÂNCIA DE 0 A 36 MESES, DIETA (LEITE) SEMI-ELEMENTAR E HIPOALERGÊNICA PARA CRIANÇAS COM ALERGIA AO LEITE DE VACA E COM QUADRO DIARRÉICO E/OU MAL ABSORÇÃO. NUTRICIONALMENTE COMPLETA COM TCM, NUCLEOTÍDEOS, DHA E ARA. 100% XAROPE DE GLICOSE, 100% PROTEÍNA EXTENSAMENTE HIDROLISADA DO SORO DO LEITE E NO MÍNIMO 45% LIPÍDEOS SENDO 50% TRIGLICERÍDEOS DE CADEIA MÉDIA E 50% ÓLEOS VEGETAIS – COLZA, GIRASSOL E PALMA. ISENTO DE PROTEÍNA DO LEITE, GALACTOSE, SACAROSE E GLÚTEN. LATA COM 400G. PRODUTO DE REFERÊNCIA: PREGOMIN PEPTI OU DE QUALIDADE IGUAL OU SUPERIOR.</w:t>
            </w:r>
          </w:p>
        </w:tc>
        <w:tc>
          <w:tcPr>
            <w:tcW w:w="850" w:type="dxa"/>
            <w:tcBorders>
              <w:top w:val="nil"/>
              <w:left w:val="nil"/>
              <w:bottom w:val="single" w:color="auto" w:sz="4" w:space="0"/>
              <w:right w:val="single" w:color="auto" w:sz="4" w:space="0"/>
            </w:tcBorders>
            <w:shd w:val="clear" w:color="auto" w:fill="auto"/>
            <w:noWrap/>
            <w:vAlign w:val="center"/>
          </w:tcPr>
          <w:p w14:paraId="0F1A93B2">
            <w:pPr>
              <w:jc w:val="center"/>
              <w:rPr>
                <w:rFonts w:ascii="Arial" w:hAnsi="Arial" w:cs="Arial"/>
                <w:color w:val="000000"/>
                <w:sz w:val="20"/>
              </w:rPr>
            </w:pPr>
            <w:r>
              <w:rPr>
                <w:rFonts w:ascii="Arial" w:hAnsi="Arial" w:cs="Arial"/>
                <w:color w:val="000000"/>
                <w:sz w:val="20"/>
              </w:rPr>
              <w:t>LATA</w:t>
            </w:r>
          </w:p>
        </w:tc>
        <w:tc>
          <w:tcPr>
            <w:tcW w:w="993" w:type="dxa"/>
            <w:tcBorders>
              <w:top w:val="nil"/>
              <w:left w:val="nil"/>
              <w:bottom w:val="single" w:color="auto" w:sz="4" w:space="0"/>
              <w:right w:val="single" w:color="auto" w:sz="4" w:space="0"/>
            </w:tcBorders>
            <w:shd w:val="clear" w:color="auto" w:fill="auto"/>
            <w:noWrap/>
            <w:vAlign w:val="center"/>
          </w:tcPr>
          <w:p w14:paraId="2E0C2E79">
            <w:pPr>
              <w:jc w:val="center"/>
              <w:rPr>
                <w:rFonts w:ascii="Arial" w:hAnsi="Arial" w:cs="Arial"/>
                <w:color w:val="000000"/>
                <w:sz w:val="20"/>
              </w:rPr>
            </w:pPr>
            <w:r>
              <w:rPr>
                <w:rFonts w:ascii="Arial" w:hAnsi="Arial" w:cs="Arial"/>
                <w:color w:val="000000"/>
                <w:sz w:val="20"/>
              </w:rPr>
              <w:t>500</w:t>
            </w:r>
          </w:p>
        </w:tc>
        <w:tc>
          <w:tcPr>
            <w:tcW w:w="1133" w:type="dxa"/>
            <w:tcBorders>
              <w:top w:val="nil"/>
              <w:left w:val="nil"/>
              <w:bottom w:val="single" w:color="auto" w:sz="4" w:space="0"/>
              <w:right w:val="single" w:color="auto" w:sz="4" w:space="0"/>
            </w:tcBorders>
            <w:shd w:val="clear" w:color="auto" w:fill="auto"/>
            <w:noWrap/>
            <w:vAlign w:val="center"/>
          </w:tcPr>
          <w:p w14:paraId="084C67EB">
            <w:pPr>
              <w:jc w:val="center"/>
              <w:rPr>
                <w:rFonts w:ascii="Arial" w:hAnsi="Arial" w:cs="Arial"/>
                <w:color w:val="000000"/>
                <w:sz w:val="20"/>
              </w:rPr>
            </w:pPr>
            <w:r>
              <w:rPr>
                <w:rFonts w:ascii="Arial" w:hAnsi="Arial" w:cs="Arial"/>
                <w:color w:val="000000"/>
                <w:sz w:val="20"/>
              </w:rPr>
              <w:t>196,04</w:t>
            </w:r>
          </w:p>
        </w:tc>
        <w:tc>
          <w:tcPr>
            <w:tcW w:w="1703" w:type="dxa"/>
            <w:tcBorders>
              <w:top w:val="nil"/>
              <w:left w:val="nil"/>
              <w:bottom w:val="single" w:color="auto" w:sz="4" w:space="0"/>
              <w:right w:val="single" w:color="auto" w:sz="4" w:space="0"/>
            </w:tcBorders>
            <w:shd w:val="clear" w:color="auto" w:fill="auto"/>
            <w:noWrap/>
            <w:vAlign w:val="center"/>
          </w:tcPr>
          <w:p w14:paraId="588A5A85">
            <w:pPr>
              <w:jc w:val="center"/>
              <w:rPr>
                <w:rFonts w:ascii="Arial" w:hAnsi="Arial" w:cs="Arial"/>
                <w:color w:val="000000"/>
                <w:sz w:val="20"/>
              </w:rPr>
            </w:pPr>
            <w:r>
              <w:rPr>
                <w:rFonts w:ascii="Arial" w:hAnsi="Arial" w:cs="Arial"/>
                <w:color w:val="000000"/>
                <w:sz w:val="20"/>
              </w:rPr>
              <w:t>98.020,00</w:t>
            </w:r>
          </w:p>
        </w:tc>
      </w:tr>
      <w:tr w14:paraId="115D8BB7">
        <w:tblPrEx>
          <w:tblCellMar>
            <w:top w:w="0" w:type="dxa"/>
            <w:left w:w="70" w:type="dxa"/>
            <w:bottom w:w="0" w:type="dxa"/>
            <w:right w:w="70" w:type="dxa"/>
          </w:tblCellMar>
        </w:tblPrEx>
        <w:trPr>
          <w:trHeight w:val="71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1CB01E6">
            <w:pPr>
              <w:jc w:val="center"/>
              <w:rPr>
                <w:rFonts w:ascii="Arial" w:hAnsi="Arial" w:cs="Arial"/>
                <w:color w:val="000000"/>
                <w:sz w:val="20"/>
              </w:rPr>
            </w:pPr>
            <w:r>
              <w:rPr>
                <w:rFonts w:ascii="Arial" w:hAnsi="Arial" w:cs="Arial"/>
                <w:color w:val="000000"/>
                <w:sz w:val="20"/>
              </w:rPr>
              <w:t>4</w:t>
            </w:r>
          </w:p>
        </w:tc>
        <w:tc>
          <w:tcPr>
            <w:tcW w:w="5103" w:type="dxa"/>
            <w:tcBorders>
              <w:top w:val="nil"/>
              <w:left w:val="nil"/>
              <w:bottom w:val="single" w:color="auto" w:sz="4" w:space="0"/>
              <w:right w:val="single" w:color="auto" w:sz="4" w:space="0"/>
            </w:tcBorders>
            <w:shd w:val="clear" w:color="auto" w:fill="auto"/>
            <w:vAlign w:val="bottom"/>
          </w:tcPr>
          <w:p w14:paraId="506DE607">
            <w:pPr>
              <w:jc w:val="both"/>
              <w:rPr>
                <w:rFonts w:ascii="Arial" w:hAnsi="Arial" w:cs="Arial"/>
                <w:color w:val="000000"/>
                <w:sz w:val="20"/>
              </w:rPr>
            </w:pPr>
            <w:r>
              <w:rPr>
                <w:rFonts w:ascii="Arial" w:hAnsi="Arial" w:cs="Arial"/>
                <w:color w:val="000000"/>
                <w:sz w:val="20"/>
              </w:rPr>
              <w:t>FÓRMULA INFANTIL DE AMINOÁCIDOS ELEMENTAR, 400G CATMAT 404749 FÓRMULA PEDIÁTRICA PARA NUTRIÇÃO ENTERAL E ORAL COM 100% AMINOÁCIDOS LIVRES (AMINOÁCIDOS ESSENCIAIS E NÃO ESSENCIAIS), PROVENIENTE DA MALTODEXTRINA (100% XAROPE DE GLICOSE), NÃO ALERGÊNICA, NUTRICIONALMENTE COMPLETA, EM PÓ, ADEQUADA ÀS NECESSIDADES DE CRIANÇAS 3 A 10 ANOS DE IDADE, COM ALERGIAS ALIMENTARES (AO LEITE DE VACA, À SOJA, A HIDROLISADOS E A MÚLTIPLAS PROTEÍNAS) OU DISTÚRBIOS DA DIGESTÃO E ABSORÇÃO DE NUTRIENTES. COM MÍNIMO DE 45% CARBOIDRATOS, 10% PROTEÍNA E 40% LIPÍDEOS. 100% AMINOÁCIDOS LIVRES E 100% ÓLEOS VEGETAIS (TRIGLICERÍDEOS DE CADEIA MÉDIA (PALMA E/OU COCO), ÓLEO DE GIRASSOL ALTO OLÉICO, ÓLEO DE CANOLA, ÓLEO DE GIRASSOL), COM NO MÍNIMO 30% DE TCM. ALTO TEOR DE FERRO, ZINCO, VITAMINAS C, D E B12. FONTE DE CÁLCIO.1,0KCAL/ML. ISENTA DE PROTEÍNA LÁCTEA, LACTOSE, SACAROSE, GALACTOSE, FRUTOSE, GLÚTEN, SOJA, ÓLEO DE SOJA E TRAÇOS DE SOJA. LATA COM 400G. PRODUTO DE REFERÊNCIA: NEO ADVANCE OU DE QUALIDADE IGUAL OU SUPERIOR.</w:t>
            </w:r>
          </w:p>
        </w:tc>
        <w:tc>
          <w:tcPr>
            <w:tcW w:w="850" w:type="dxa"/>
            <w:tcBorders>
              <w:top w:val="nil"/>
              <w:left w:val="nil"/>
              <w:bottom w:val="single" w:color="auto" w:sz="4" w:space="0"/>
              <w:right w:val="single" w:color="auto" w:sz="4" w:space="0"/>
            </w:tcBorders>
            <w:shd w:val="clear" w:color="auto" w:fill="auto"/>
            <w:noWrap/>
            <w:vAlign w:val="center"/>
          </w:tcPr>
          <w:p w14:paraId="5F767434">
            <w:pPr>
              <w:jc w:val="center"/>
              <w:rPr>
                <w:rFonts w:ascii="Arial" w:hAnsi="Arial" w:cs="Arial"/>
                <w:color w:val="000000"/>
                <w:sz w:val="20"/>
              </w:rPr>
            </w:pPr>
            <w:r>
              <w:rPr>
                <w:rFonts w:ascii="Arial" w:hAnsi="Arial" w:cs="Arial"/>
                <w:color w:val="000000"/>
                <w:sz w:val="20"/>
              </w:rPr>
              <w:t>LATA</w:t>
            </w:r>
          </w:p>
        </w:tc>
        <w:tc>
          <w:tcPr>
            <w:tcW w:w="993" w:type="dxa"/>
            <w:tcBorders>
              <w:top w:val="nil"/>
              <w:left w:val="nil"/>
              <w:bottom w:val="single" w:color="auto" w:sz="4" w:space="0"/>
              <w:right w:val="single" w:color="auto" w:sz="4" w:space="0"/>
            </w:tcBorders>
            <w:shd w:val="clear" w:color="auto" w:fill="auto"/>
            <w:noWrap/>
            <w:vAlign w:val="center"/>
          </w:tcPr>
          <w:p w14:paraId="70085109">
            <w:pPr>
              <w:jc w:val="center"/>
              <w:rPr>
                <w:rFonts w:ascii="Arial" w:hAnsi="Arial" w:cs="Arial"/>
                <w:color w:val="000000"/>
                <w:sz w:val="20"/>
              </w:rPr>
            </w:pPr>
            <w:r>
              <w:rPr>
                <w:rFonts w:ascii="Arial" w:hAnsi="Arial" w:cs="Arial"/>
                <w:color w:val="000000"/>
                <w:sz w:val="20"/>
              </w:rPr>
              <w:t>150</w:t>
            </w:r>
          </w:p>
        </w:tc>
        <w:tc>
          <w:tcPr>
            <w:tcW w:w="1133" w:type="dxa"/>
            <w:tcBorders>
              <w:top w:val="nil"/>
              <w:left w:val="nil"/>
              <w:bottom w:val="single" w:color="auto" w:sz="4" w:space="0"/>
              <w:right w:val="single" w:color="auto" w:sz="4" w:space="0"/>
            </w:tcBorders>
            <w:shd w:val="clear" w:color="auto" w:fill="auto"/>
            <w:noWrap/>
            <w:vAlign w:val="center"/>
          </w:tcPr>
          <w:p w14:paraId="31787C1F">
            <w:pPr>
              <w:jc w:val="center"/>
              <w:rPr>
                <w:rFonts w:ascii="Arial" w:hAnsi="Arial" w:cs="Arial"/>
                <w:color w:val="000000"/>
                <w:sz w:val="20"/>
              </w:rPr>
            </w:pPr>
            <w:r>
              <w:rPr>
                <w:rFonts w:ascii="Arial" w:hAnsi="Arial" w:cs="Arial"/>
                <w:color w:val="000000"/>
                <w:sz w:val="20"/>
              </w:rPr>
              <w:t>343,98</w:t>
            </w:r>
          </w:p>
        </w:tc>
        <w:tc>
          <w:tcPr>
            <w:tcW w:w="1703" w:type="dxa"/>
            <w:tcBorders>
              <w:top w:val="nil"/>
              <w:left w:val="nil"/>
              <w:bottom w:val="single" w:color="auto" w:sz="4" w:space="0"/>
              <w:right w:val="single" w:color="auto" w:sz="4" w:space="0"/>
            </w:tcBorders>
            <w:shd w:val="clear" w:color="auto" w:fill="auto"/>
            <w:noWrap/>
            <w:vAlign w:val="center"/>
          </w:tcPr>
          <w:p w14:paraId="20F087BF">
            <w:pPr>
              <w:jc w:val="center"/>
              <w:rPr>
                <w:rFonts w:ascii="Arial" w:hAnsi="Arial" w:cs="Arial"/>
                <w:color w:val="000000"/>
                <w:sz w:val="20"/>
              </w:rPr>
            </w:pPr>
            <w:r>
              <w:rPr>
                <w:rFonts w:ascii="Arial" w:hAnsi="Arial" w:cs="Arial"/>
                <w:color w:val="000000"/>
                <w:sz w:val="20"/>
              </w:rPr>
              <w:t>51.597,00</w:t>
            </w:r>
          </w:p>
        </w:tc>
      </w:tr>
      <w:tr w14:paraId="103449F7">
        <w:tblPrEx>
          <w:tblCellMar>
            <w:top w:w="0" w:type="dxa"/>
            <w:left w:w="70" w:type="dxa"/>
            <w:bottom w:w="0" w:type="dxa"/>
            <w:right w:w="70" w:type="dxa"/>
          </w:tblCellMar>
        </w:tblPrEx>
        <w:trPr>
          <w:trHeight w:val="1169"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8B17FF0">
            <w:pPr>
              <w:jc w:val="center"/>
              <w:rPr>
                <w:rFonts w:ascii="Arial" w:hAnsi="Arial" w:cs="Arial"/>
                <w:color w:val="000000"/>
                <w:sz w:val="20"/>
              </w:rPr>
            </w:pPr>
            <w:r>
              <w:rPr>
                <w:rFonts w:ascii="Arial" w:hAnsi="Arial" w:cs="Arial"/>
                <w:color w:val="000000"/>
                <w:sz w:val="20"/>
              </w:rPr>
              <w:t>5</w:t>
            </w:r>
          </w:p>
        </w:tc>
        <w:tc>
          <w:tcPr>
            <w:tcW w:w="5103" w:type="dxa"/>
            <w:tcBorders>
              <w:top w:val="nil"/>
              <w:left w:val="nil"/>
              <w:bottom w:val="single" w:color="auto" w:sz="4" w:space="0"/>
              <w:right w:val="single" w:color="auto" w:sz="4" w:space="0"/>
            </w:tcBorders>
            <w:shd w:val="clear" w:color="auto" w:fill="auto"/>
            <w:vAlign w:val="bottom"/>
          </w:tcPr>
          <w:p w14:paraId="20B1B52A">
            <w:pPr>
              <w:jc w:val="both"/>
              <w:rPr>
                <w:rFonts w:ascii="Arial" w:hAnsi="Arial" w:cs="Arial"/>
                <w:color w:val="000000"/>
                <w:sz w:val="20"/>
              </w:rPr>
            </w:pPr>
            <w:r>
              <w:rPr>
                <w:rFonts w:ascii="Arial" w:hAnsi="Arial" w:cs="Arial"/>
                <w:color w:val="000000"/>
                <w:sz w:val="20"/>
              </w:rPr>
              <w:t>FÓRMULA INFANTIL DE SEGUIMENTO FÓRMULA INFANTIL PARA LACTENTES DE 06 A 12 MESES COM PROTEÍNAS LÁCTEAS, ÓLEOS VEGETAIS, ENRIQUECIDA COM VITAMINAS, NUCLEOTÍDEOS, MINERAIS, FERRO E OUTROS OLIGOELEMENTOS, ATENDENDO AS RECOMENDAÇÕES DO CODEXALIMENTARIUSFAO/OMS. COM NO MÍNIMO 80% DO PRAZO DE VALIDADE. EMBALAGEM: 800G. MARCA DE REFERÊNCIA: NESTOGENO 2 OU DE QUALIDADE IGUAL OU SUPERIOR.</w:t>
            </w:r>
          </w:p>
        </w:tc>
        <w:tc>
          <w:tcPr>
            <w:tcW w:w="850" w:type="dxa"/>
            <w:tcBorders>
              <w:top w:val="nil"/>
              <w:left w:val="nil"/>
              <w:bottom w:val="single" w:color="auto" w:sz="4" w:space="0"/>
              <w:right w:val="single" w:color="auto" w:sz="4" w:space="0"/>
            </w:tcBorders>
            <w:shd w:val="clear" w:color="auto" w:fill="auto"/>
            <w:noWrap/>
            <w:vAlign w:val="center"/>
          </w:tcPr>
          <w:p w14:paraId="3E12E3D6">
            <w:pPr>
              <w:jc w:val="center"/>
              <w:rPr>
                <w:rFonts w:ascii="Arial" w:hAnsi="Arial" w:cs="Arial"/>
                <w:color w:val="000000"/>
                <w:sz w:val="20"/>
              </w:rPr>
            </w:pPr>
            <w:r>
              <w:rPr>
                <w:rFonts w:ascii="Arial" w:hAnsi="Arial" w:cs="Arial"/>
                <w:color w:val="000000"/>
                <w:sz w:val="20"/>
              </w:rPr>
              <w:t>LATA</w:t>
            </w:r>
          </w:p>
        </w:tc>
        <w:tc>
          <w:tcPr>
            <w:tcW w:w="993" w:type="dxa"/>
            <w:tcBorders>
              <w:top w:val="nil"/>
              <w:left w:val="nil"/>
              <w:bottom w:val="single" w:color="auto" w:sz="4" w:space="0"/>
              <w:right w:val="single" w:color="auto" w:sz="4" w:space="0"/>
            </w:tcBorders>
            <w:shd w:val="clear" w:color="auto" w:fill="auto"/>
            <w:noWrap/>
            <w:vAlign w:val="center"/>
          </w:tcPr>
          <w:p w14:paraId="190379EB">
            <w:pPr>
              <w:jc w:val="center"/>
              <w:rPr>
                <w:rFonts w:ascii="Arial" w:hAnsi="Arial" w:cs="Arial"/>
                <w:color w:val="000000"/>
                <w:sz w:val="20"/>
              </w:rPr>
            </w:pPr>
            <w:r>
              <w:rPr>
                <w:rFonts w:ascii="Arial" w:hAnsi="Arial" w:cs="Arial"/>
                <w:color w:val="000000"/>
                <w:sz w:val="20"/>
              </w:rPr>
              <w:t>250</w:t>
            </w:r>
          </w:p>
        </w:tc>
        <w:tc>
          <w:tcPr>
            <w:tcW w:w="1133" w:type="dxa"/>
            <w:tcBorders>
              <w:top w:val="nil"/>
              <w:left w:val="nil"/>
              <w:bottom w:val="single" w:color="auto" w:sz="4" w:space="0"/>
              <w:right w:val="single" w:color="auto" w:sz="4" w:space="0"/>
            </w:tcBorders>
            <w:shd w:val="clear" w:color="auto" w:fill="auto"/>
            <w:noWrap/>
            <w:vAlign w:val="center"/>
          </w:tcPr>
          <w:p w14:paraId="195DF408">
            <w:pPr>
              <w:jc w:val="center"/>
              <w:rPr>
                <w:rFonts w:ascii="Arial" w:hAnsi="Arial" w:cs="Arial"/>
                <w:color w:val="000000"/>
                <w:sz w:val="20"/>
              </w:rPr>
            </w:pPr>
            <w:r>
              <w:rPr>
                <w:rFonts w:ascii="Arial" w:hAnsi="Arial" w:cs="Arial"/>
                <w:color w:val="000000"/>
                <w:sz w:val="20"/>
              </w:rPr>
              <w:t>62,23</w:t>
            </w:r>
          </w:p>
        </w:tc>
        <w:tc>
          <w:tcPr>
            <w:tcW w:w="1703" w:type="dxa"/>
            <w:tcBorders>
              <w:top w:val="nil"/>
              <w:left w:val="nil"/>
              <w:bottom w:val="single" w:color="auto" w:sz="4" w:space="0"/>
              <w:right w:val="single" w:color="auto" w:sz="4" w:space="0"/>
            </w:tcBorders>
            <w:shd w:val="clear" w:color="auto" w:fill="auto"/>
            <w:noWrap/>
            <w:vAlign w:val="center"/>
          </w:tcPr>
          <w:p w14:paraId="61905775">
            <w:pPr>
              <w:jc w:val="center"/>
              <w:rPr>
                <w:rFonts w:ascii="Arial" w:hAnsi="Arial" w:cs="Arial"/>
                <w:color w:val="000000"/>
                <w:sz w:val="20"/>
              </w:rPr>
            </w:pPr>
            <w:r>
              <w:rPr>
                <w:rFonts w:ascii="Arial" w:hAnsi="Arial" w:cs="Arial"/>
                <w:color w:val="000000"/>
                <w:sz w:val="20"/>
              </w:rPr>
              <w:t>15.557,50</w:t>
            </w:r>
          </w:p>
        </w:tc>
      </w:tr>
      <w:tr w14:paraId="540221C9">
        <w:tblPrEx>
          <w:tblCellMar>
            <w:top w:w="0" w:type="dxa"/>
            <w:left w:w="70" w:type="dxa"/>
            <w:bottom w:w="0" w:type="dxa"/>
            <w:right w:w="70" w:type="dxa"/>
          </w:tblCellMar>
        </w:tblPrEx>
        <w:trPr>
          <w:trHeight w:val="5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C48CB7F">
            <w:pPr>
              <w:jc w:val="center"/>
              <w:rPr>
                <w:rFonts w:ascii="Arial" w:hAnsi="Arial" w:cs="Arial"/>
                <w:color w:val="000000"/>
                <w:sz w:val="20"/>
              </w:rPr>
            </w:pPr>
            <w:r>
              <w:rPr>
                <w:rFonts w:ascii="Arial" w:hAnsi="Arial" w:cs="Arial"/>
                <w:color w:val="000000"/>
                <w:sz w:val="20"/>
              </w:rPr>
              <w:t>6</w:t>
            </w:r>
          </w:p>
        </w:tc>
        <w:tc>
          <w:tcPr>
            <w:tcW w:w="5103" w:type="dxa"/>
            <w:tcBorders>
              <w:top w:val="nil"/>
              <w:left w:val="nil"/>
              <w:bottom w:val="single" w:color="auto" w:sz="4" w:space="0"/>
              <w:right w:val="single" w:color="auto" w:sz="4" w:space="0"/>
            </w:tcBorders>
            <w:shd w:val="clear" w:color="auto" w:fill="auto"/>
            <w:vAlign w:val="bottom"/>
          </w:tcPr>
          <w:p w14:paraId="3343A74A">
            <w:pPr>
              <w:jc w:val="both"/>
              <w:rPr>
                <w:rFonts w:ascii="Arial" w:hAnsi="Arial" w:cs="Arial"/>
                <w:color w:val="000000"/>
                <w:sz w:val="20"/>
              </w:rPr>
            </w:pPr>
            <w:r>
              <w:rPr>
                <w:rFonts w:ascii="Arial" w:hAnsi="Arial" w:cs="Arial"/>
                <w:color w:val="000000"/>
                <w:sz w:val="20"/>
              </w:rPr>
              <w:t xml:space="preserve">FÓRMULA PARA NUTRIÇÃO ENTERAL OU ORAL DENSIDADE ENERGÉTICA 1,5KCAL/ML, 1L FÓRMULA PARA NUTRIÇÃO ENTERAL OU ORAL, LÍQUIDA, HIPERCALÓRICA E NORMOPROTEÍCA, DENSIDADE ENERGÉTICA 1,5KCAL/ML, SABOR BAUNILHA, COM MALTODEXTRINA, CASEINATO DE CÁLCIO, PROTEÍNA ISOLADA DO SORO DE LEITE, PROTEÍNA ISOLADA DE SOJA E/OU 100% ANIMAL, ISENTO DE FIBRAS, LACTOSE, GLÚTEN E ADIÇÃO DE SACAROSE, EMBALAGEM DE 1 LITRO, EM FORMATO TETRA SQUARE. PRODUTO DE REFERÊNCIA: TROPHIC 1.5KCAL/ML, NUTRISON ENERGY 1,5KCAL/ML, NUTRI ENTERAL 1,5KCAL/ML, TROPHIC SOYA 1,5KCAL/ML, ISOSOURCE SOYA 1.5KCAL/ML </w:t>
            </w:r>
          </w:p>
        </w:tc>
        <w:tc>
          <w:tcPr>
            <w:tcW w:w="850" w:type="dxa"/>
            <w:tcBorders>
              <w:top w:val="nil"/>
              <w:left w:val="nil"/>
              <w:bottom w:val="single" w:color="auto" w:sz="4" w:space="0"/>
              <w:right w:val="single" w:color="auto" w:sz="4" w:space="0"/>
            </w:tcBorders>
            <w:shd w:val="clear" w:color="auto" w:fill="auto"/>
            <w:noWrap/>
            <w:vAlign w:val="center"/>
          </w:tcPr>
          <w:p w14:paraId="5179EB5D">
            <w:pPr>
              <w:jc w:val="center"/>
              <w:rPr>
                <w:rFonts w:ascii="Arial" w:hAnsi="Arial" w:cs="Arial"/>
                <w:color w:val="000000"/>
                <w:sz w:val="20"/>
              </w:rPr>
            </w:pPr>
            <w:r>
              <w:rPr>
                <w:rFonts w:ascii="Arial" w:hAnsi="Arial" w:cs="Arial"/>
                <w:color w:val="000000"/>
                <w:sz w:val="20"/>
              </w:rPr>
              <w:t>LITRO</w:t>
            </w:r>
          </w:p>
        </w:tc>
        <w:tc>
          <w:tcPr>
            <w:tcW w:w="993" w:type="dxa"/>
            <w:tcBorders>
              <w:top w:val="nil"/>
              <w:left w:val="nil"/>
              <w:bottom w:val="single" w:color="auto" w:sz="4" w:space="0"/>
              <w:right w:val="single" w:color="auto" w:sz="4" w:space="0"/>
            </w:tcBorders>
            <w:shd w:val="clear" w:color="auto" w:fill="auto"/>
            <w:noWrap/>
            <w:vAlign w:val="center"/>
          </w:tcPr>
          <w:p w14:paraId="3F8DAF52">
            <w:pPr>
              <w:jc w:val="center"/>
              <w:rPr>
                <w:rFonts w:ascii="Arial" w:hAnsi="Arial" w:cs="Arial"/>
                <w:color w:val="000000"/>
                <w:sz w:val="20"/>
              </w:rPr>
            </w:pPr>
            <w:r>
              <w:rPr>
                <w:rFonts w:ascii="Arial" w:hAnsi="Arial" w:cs="Arial"/>
                <w:color w:val="000000"/>
                <w:sz w:val="20"/>
              </w:rPr>
              <w:t>3000</w:t>
            </w:r>
          </w:p>
        </w:tc>
        <w:tc>
          <w:tcPr>
            <w:tcW w:w="1133" w:type="dxa"/>
            <w:tcBorders>
              <w:top w:val="nil"/>
              <w:left w:val="nil"/>
              <w:bottom w:val="single" w:color="auto" w:sz="4" w:space="0"/>
              <w:right w:val="single" w:color="auto" w:sz="4" w:space="0"/>
            </w:tcBorders>
            <w:shd w:val="clear" w:color="auto" w:fill="auto"/>
            <w:noWrap/>
            <w:vAlign w:val="center"/>
          </w:tcPr>
          <w:p w14:paraId="1231D8D0">
            <w:pPr>
              <w:jc w:val="center"/>
              <w:rPr>
                <w:rFonts w:ascii="Arial" w:hAnsi="Arial" w:cs="Arial"/>
                <w:color w:val="000000"/>
                <w:sz w:val="20"/>
              </w:rPr>
            </w:pPr>
            <w:r>
              <w:rPr>
                <w:rFonts w:ascii="Arial" w:hAnsi="Arial" w:cs="Arial"/>
                <w:color w:val="000000"/>
                <w:sz w:val="20"/>
              </w:rPr>
              <w:t>45,59</w:t>
            </w:r>
          </w:p>
        </w:tc>
        <w:tc>
          <w:tcPr>
            <w:tcW w:w="1703" w:type="dxa"/>
            <w:tcBorders>
              <w:top w:val="nil"/>
              <w:left w:val="nil"/>
              <w:bottom w:val="single" w:color="auto" w:sz="4" w:space="0"/>
              <w:right w:val="single" w:color="auto" w:sz="4" w:space="0"/>
            </w:tcBorders>
            <w:shd w:val="clear" w:color="auto" w:fill="auto"/>
            <w:noWrap/>
            <w:vAlign w:val="center"/>
          </w:tcPr>
          <w:p w14:paraId="5EB34CAD">
            <w:pPr>
              <w:jc w:val="center"/>
              <w:rPr>
                <w:rFonts w:ascii="Arial" w:hAnsi="Arial" w:cs="Arial"/>
                <w:color w:val="000000"/>
                <w:sz w:val="20"/>
              </w:rPr>
            </w:pPr>
            <w:r>
              <w:rPr>
                <w:rFonts w:ascii="Arial" w:hAnsi="Arial" w:cs="Arial"/>
                <w:color w:val="000000"/>
                <w:sz w:val="20"/>
              </w:rPr>
              <w:t>136.770,00</w:t>
            </w:r>
          </w:p>
        </w:tc>
      </w:tr>
      <w:tr w14:paraId="5AD18DC7">
        <w:tblPrEx>
          <w:tblCellMar>
            <w:top w:w="0" w:type="dxa"/>
            <w:left w:w="70" w:type="dxa"/>
            <w:bottom w:w="0" w:type="dxa"/>
            <w:right w:w="70" w:type="dxa"/>
          </w:tblCellMar>
        </w:tblPrEx>
        <w:trPr>
          <w:trHeight w:val="19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455C676">
            <w:pPr>
              <w:jc w:val="center"/>
              <w:rPr>
                <w:rFonts w:ascii="Arial" w:hAnsi="Arial" w:cs="Arial"/>
                <w:color w:val="000000"/>
                <w:sz w:val="20"/>
              </w:rPr>
            </w:pPr>
            <w:r>
              <w:rPr>
                <w:rFonts w:ascii="Arial" w:hAnsi="Arial" w:cs="Arial"/>
                <w:color w:val="000000"/>
                <w:sz w:val="20"/>
              </w:rPr>
              <w:t>7</w:t>
            </w:r>
          </w:p>
        </w:tc>
        <w:tc>
          <w:tcPr>
            <w:tcW w:w="5103" w:type="dxa"/>
            <w:tcBorders>
              <w:top w:val="nil"/>
              <w:left w:val="nil"/>
              <w:bottom w:val="single" w:color="auto" w:sz="4" w:space="0"/>
              <w:right w:val="single" w:color="auto" w:sz="4" w:space="0"/>
            </w:tcBorders>
            <w:shd w:val="clear" w:color="auto" w:fill="auto"/>
            <w:vAlign w:val="bottom"/>
          </w:tcPr>
          <w:p w14:paraId="0366D481">
            <w:pPr>
              <w:jc w:val="both"/>
              <w:rPr>
                <w:rFonts w:ascii="Arial" w:hAnsi="Arial" w:cs="Arial"/>
                <w:color w:val="000000"/>
                <w:sz w:val="20"/>
              </w:rPr>
            </w:pPr>
            <w:r>
              <w:rPr>
                <w:rFonts w:ascii="Arial" w:hAnsi="Arial" w:cs="Arial"/>
                <w:color w:val="000000"/>
                <w:sz w:val="20"/>
              </w:rPr>
              <w:t xml:space="preserve">SUPLEMENTO 1 A 12 ANOS 125ML, DIETA INFANTIL ASPECTO FÍSICO: LÍQUIDO, CARACTERÍSTICA: HIPERCALÓRICO, CARACTERÍSTICAS ADICIONAIS: ISENTO GLÚTEN,LACTOSE, COMPONENTES ADICIONAIS: AAS,VIT,MINERAIS,FIBRAS,FONTE DE LIPÍDIOS: ÓLEOS VEGETAIS E/OU TCM, FONTE DE PROTEÍNA: CASEINATO OU CONCENTRADO PROTEICO SORO LEITE, INDICAÇÃO: 1 A 12 ANOS, SABOR: C/SABOR, USO: ENTERAL OU ORAL. PRODUTO DE REFERÊNCIA: NUTRIDRINK OU DE QUALIDADE IGUAL OU SUPERIOR. </w:t>
            </w:r>
          </w:p>
        </w:tc>
        <w:tc>
          <w:tcPr>
            <w:tcW w:w="850" w:type="dxa"/>
            <w:tcBorders>
              <w:top w:val="nil"/>
              <w:left w:val="nil"/>
              <w:bottom w:val="single" w:color="auto" w:sz="4" w:space="0"/>
              <w:right w:val="single" w:color="auto" w:sz="4" w:space="0"/>
            </w:tcBorders>
            <w:shd w:val="clear" w:color="auto" w:fill="auto"/>
            <w:noWrap/>
            <w:vAlign w:val="center"/>
          </w:tcPr>
          <w:p w14:paraId="3573B898">
            <w:pPr>
              <w:jc w:val="center"/>
              <w:rPr>
                <w:rFonts w:ascii="Arial" w:hAnsi="Arial" w:cs="Arial"/>
                <w:color w:val="000000"/>
                <w:sz w:val="20"/>
              </w:rPr>
            </w:pPr>
            <w:r>
              <w:rPr>
                <w:rFonts w:ascii="Arial" w:hAnsi="Arial" w:cs="Arial"/>
                <w:color w:val="000000"/>
                <w:sz w:val="20"/>
              </w:rPr>
              <w:t>FRASCO</w:t>
            </w:r>
          </w:p>
        </w:tc>
        <w:tc>
          <w:tcPr>
            <w:tcW w:w="993" w:type="dxa"/>
            <w:tcBorders>
              <w:top w:val="nil"/>
              <w:left w:val="nil"/>
              <w:bottom w:val="single" w:color="auto" w:sz="4" w:space="0"/>
              <w:right w:val="single" w:color="auto" w:sz="4" w:space="0"/>
            </w:tcBorders>
            <w:shd w:val="clear" w:color="auto" w:fill="auto"/>
            <w:noWrap/>
            <w:vAlign w:val="center"/>
          </w:tcPr>
          <w:p w14:paraId="20F21D43">
            <w:pPr>
              <w:jc w:val="center"/>
              <w:rPr>
                <w:rFonts w:ascii="Arial" w:hAnsi="Arial" w:cs="Arial"/>
                <w:color w:val="000000"/>
                <w:sz w:val="20"/>
              </w:rPr>
            </w:pPr>
            <w:r>
              <w:rPr>
                <w:rFonts w:ascii="Arial" w:hAnsi="Arial" w:cs="Arial"/>
                <w:color w:val="000000"/>
                <w:sz w:val="20"/>
              </w:rPr>
              <w:t>200</w:t>
            </w:r>
          </w:p>
        </w:tc>
        <w:tc>
          <w:tcPr>
            <w:tcW w:w="1133" w:type="dxa"/>
            <w:tcBorders>
              <w:top w:val="nil"/>
              <w:left w:val="nil"/>
              <w:bottom w:val="single" w:color="auto" w:sz="4" w:space="0"/>
              <w:right w:val="single" w:color="auto" w:sz="4" w:space="0"/>
            </w:tcBorders>
            <w:shd w:val="clear" w:color="auto" w:fill="auto"/>
            <w:noWrap/>
            <w:vAlign w:val="center"/>
          </w:tcPr>
          <w:p w14:paraId="58CEB635">
            <w:pPr>
              <w:jc w:val="center"/>
              <w:rPr>
                <w:rFonts w:ascii="Arial" w:hAnsi="Arial" w:cs="Arial"/>
                <w:color w:val="000000"/>
                <w:sz w:val="20"/>
              </w:rPr>
            </w:pPr>
            <w:r>
              <w:rPr>
                <w:rFonts w:ascii="Arial" w:hAnsi="Arial" w:cs="Arial"/>
                <w:color w:val="000000"/>
                <w:sz w:val="20"/>
              </w:rPr>
              <w:t>25,56</w:t>
            </w:r>
          </w:p>
        </w:tc>
        <w:tc>
          <w:tcPr>
            <w:tcW w:w="1703" w:type="dxa"/>
            <w:tcBorders>
              <w:top w:val="nil"/>
              <w:left w:val="nil"/>
              <w:bottom w:val="single" w:color="auto" w:sz="4" w:space="0"/>
              <w:right w:val="single" w:color="auto" w:sz="4" w:space="0"/>
            </w:tcBorders>
            <w:shd w:val="clear" w:color="auto" w:fill="auto"/>
            <w:noWrap/>
            <w:vAlign w:val="center"/>
          </w:tcPr>
          <w:p w14:paraId="0933C923">
            <w:pPr>
              <w:jc w:val="center"/>
              <w:rPr>
                <w:rFonts w:ascii="Arial" w:hAnsi="Arial" w:cs="Arial"/>
                <w:color w:val="000000"/>
                <w:sz w:val="20"/>
              </w:rPr>
            </w:pPr>
            <w:r>
              <w:rPr>
                <w:rFonts w:ascii="Arial" w:hAnsi="Arial" w:cs="Arial"/>
                <w:color w:val="000000"/>
                <w:sz w:val="20"/>
              </w:rPr>
              <w:t>5.112,00</w:t>
            </w:r>
          </w:p>
        </w:tc>
      </w:tr>
      <w:tr w14:paraId="043499AF">
        <w:tblPrEx>
          <w:tblCellMar>
            <w:top w:w="0" w:type="dxa"/>
            <w:left w:w="70" w:type="dxa"/>
            <w:bottom w:w="0" w:type="dxa"/>
            <w:right w:w="70" w:type="dxa"/>
          </w:tblCellMar>
        </w:tblPrEx>
        <w:trPr>
          <w:trHeight w:val="56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21E078E">
            <w:pPr>
              <w:jc w:val="center"/>
              <w:rPr>
                <w:rFonts w:ascii="Arial" w:hAnsi="Arial" w:cs="Arial"/>
                <w:color w:val="000000"/>
                <w:sz w:val="20"/>
              </w:rPr>
            </w:pPr>
            <w:r>
              <w:rPr>
                <w:rFonts w:ascii="Arial" w:hAnsi="Arial" w:cs="Arial"/>
                <w:color w:val="000000"/>
                <w:sz w:val="20"/>
              </w:rPr>
              <w:t>8</w:t>
            </w:r>
          </w:p>
        </w:tc>
        <w:tc>
          <w:tcPr>
            <w:tcW w:w="5103" w:type="dxa"/>
            <w:tcBorders>
              <w:top w:val="nil"/>
              <w:left w:val="nil"/>
              <w:bottom w:val="single" w:color="auto" w:sz="4" w:space="0"/>
              <w:right w:val="single" w:color="auto" w:sz="4" w:space="0"/>
            </w:tcBorders>
            <w:shd w:val="clear" w:color="auto" w:fill="auto"/>
            <w:vAlign w:val="bottom"/>
          </w:tcPr>
          <w:p w14:paraId="002635F7">
            <w:pPr>
              <w:jc w:val="both"/>
              <w:rPr>
                <w:rFonts w:ascii="Arial" w:hAnsi="Arial" w:cs="Arial"/>
                <w:color w:val="000000"/>
                <w:sz w:val="20"/>
              </w:rPr>
            </w:pPr>
            <w:r>
              <w:rPr>
                <w:rFonts w:ascii="Arial" w:hAnsi="Arial" w:cs="Arial"/>
                <w:color w:val="000000"/>
                <w:sz w:val="20"/>
              </w:rPr>
              <w:t xml:space="preserve">FORTINI MULTI FIBER 200ML - SUPLEMENTO 200ML, DIETA ENTERAL APLICAÇÃO: SISTEMA FECHADO, ASPECTO FÍSICO: LÍQUIDO, CARACTERÍSTICAS: HIPERCALÓRICA,HIPERPROTEICA, CARACTERÍSTICAS ADICIONAIS: ISENTO GLÚTEN,LACT, SACAROSE, COMPONENTES ADICIONAIS: AAS,VIT,MINERAIS, FIBRAS, FONTE DE CARBOIDRATO: MALTODEXTRINA, FONTE DE LIPÍDIOS: ÓLEOS VEG,TCM E/OU ÓLEO PEIXE E/OU LECSOJA, FONTE DE PROTEÍNA: CASEINATO, SABOR: C/ OU S/ SABOR 200ML. PRODUTO DE REFERÊNCIA: FORTINI MULTI FIBER OU DE QUALIDADE IGUAL OU SUPERIOR. </w:t>
            </w:r>
          </w:p>
        </w:tc>
        <w:tc>
          <w:tcPr>
            <w:tcW w:w="850" w:type="dxa"/>
            <w:tcBorders>
              <w:top w:val="nil"/>
              <w:left w:val="nil"/>
              <w:bottom w:val="single" w:color="auto" w:sz="4" w:space="0"/>
              <w:right w:val="single" w:color="auto" w:sz="4" w:space="0"/>
            </w:tcBorders>
            <w:shd w:val="clear" w:color="auto" w:fill="auto"/>
            <w:noWrap/>
            <w:vAlign w:val="center"/>
          </w:tcPr>
          <w:p w14:paraId="5EE6748C">
            <w:pPr>
              <w:jc w:val="center"/>
              <w:rPr>
                <w:rFonts w:ascii="Arial" w:hAnsi="Arial" w:cs="Arial"/>
                <w:color w:val="000000"/>
                <w:sz w:val="20"/>
              </w:rPr>
            </w:pPr>
            <w:r>
              <w:rPr>
                <w:rFonts w:ascii="Arial" w:hAnsi="Arial" w:cs="Arial"/>
                <w:color w:val="000000"/>
                <w:sz w:val="20"/>
              </w:rPr>
              <w:t>FRASCO</w:t>
            </w:r>
          </w:p>
        </w:tc>
        <w:tc>
          <w:tcPr>
            <w:tcW w:w="993" w:type="dxa"/>
            <w:tcBorders>
              <w:top w:val="nil"/>
              <w:left w:val="nil"/>
              <w:bottom w:val="single" w:color="auto" w:sz="4" w:space="0"/>
              <w:right w:val="single" w:color="auto" w:sz="4" w:space="0"/>
            </w:tcBorders>
            <w:shd w:val="clear" w:color="auto" w:fill="auto"/>
            <w:noWrap/>
            <w:vAlign w:val="center"/>
          </w:tcPr>
          <w:p w14:paraId="5EA93D35">
            <w:pPr>
              <w:jc w:val="center"/>
              <w:rPr>
                <w:rFonts w:ascii="Arial" w:hAnsi="Arial" w:cs="Arial"/>
                <w:color w:val="000000"/>
                <w:sz w:val="20"/>
              </w:rPr>
            </w:pPr>
            <w:r>
              <w:rPr>
                <w:rFonts w:ascii="Arial" w:hAnsi="Arial" w:cs="Arial"/>
                <w:color w:val="000000"/>
                <w:sz w:val="20"/>
              </w:rPr>
              <w:t>1500</w:t>
            </w:r>
          </w:p>
        </w:tc>
        <w:tc>
          <w:tcPr>
            <w:tcW w:w="1133" w:type="dxa"/>
            <w:tcBorders>
              <w:top w:val="nil"/>
              <w:left w:val="nil"/>
              <w:bottom w:val="single" w:color="auto" w:sz="4" w:space="0"/>
              <w:right w:val="single" w:color="auto" w:sz="4" w:space="0"/>
            </w:tcBorders>
            <w:shd w:val="clear" w:color="auto" w:fill="auto"/>
            <w:noWrap/>
            <w:vAlign w:val="center"/>
          </w:tcPr>
          <w:p w14:paraId="245F1734">
            <w:pPr>
              <w:jc w:val="center"/>
              <w:rPr>
                <w:rFonts w:ascii="Arial" w:hAnsi="Arial" w:cs="Arial"/>
                <w:color w:val="000000"/>
                <w:sz w:val="20"/>
              </w:rPr>
            </w:pPr>
            <w:r>
              <w:rPr>
                <w:rFonts w:ascii="Arial" w:hAnsi="Arial" w:cs="Arial"/>
                <w:color w:val="000000"/>
                <w:sz w:val="20"/>
              </w:rPr>
              <w:t>24,47</w:t>
            </w:r>
          </w:p>
        </w:tc>
        <w:tc>
          <w:tcPr>
            <w:tcW w:w="1703" w:type="dxa"/>
            <w:tcBorders>
              <w:top w:val="nil"/>
              <w:left w:val="nil"/>
              <w:bottom w:val="single" w:color="auto" w:sz="4" w:space="0"/>
              <w:right w:val="single" w:color="auto" w:sz="4" w:space="0"/>
            </w:tcBorders>
            <w:shd w:val="clear" w:color="auto" w:fill="auto"/>
            <w:noWrap/>
            <w:vAlign w:val="center"/>
          </w:tcPr>
          <w:p w14:paraId="7CB7F11D">
            <w:pPr>
              <w:jc w:val="center"/>
              <w:rPr>
                <w:rFonts w:ascii="Arial" w:hAnsi="Arial" w:cs="Arial"/>
                <w:color w:val="000000"/>
                <w:sz w:val="20"/>
              </w:rPr>
            </w:pPr>
            <w:r>
              <w:rPr>
                <w:rFonts w:ascii="Arial" w:hAnsi="Arial" w:cs="Arial"/>
                <w:color w:val="000000"/>
                <w:sz w:val="20"/>
              </w:rPr>
              <w:t>36.705,00</w:t>
            </w:r>
          </w:p>
        </w:tc>
      </w:tr>
      <w:tr w14:paraId="28A60A7A">
        <w:tblPrEx>
          <w:tblCellMar>
            <w:top w:w="0" w:type="dxa"/>
            <w:left w:w="70" w:type="dxa"/>
            <w:bottom w:w="0" w:type="dxa"/>
            <w:right w:w="70" w:type="dxa"/>
          </w:tblCellMar>
        </w:tblPrEx>
        <w:trPr>
          <w:trHeight w:val="8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2402B0C">
            <w:pPr>
              <w:jc w:val="center"/>
              <w:rPr>
                <w:rFonts w:ascii="Arial" w:hAnsi="Arial" w:cs="Arial"/>
                <w:color w:val="000000"/>
                <w:sz w:val="20"/>
              </w:rPr>
            </w:pPr>
            <w:r>
              <w:rPr>
                <w:rFonts w:ascii="Arial" w:hAnsi="Arial" w:cs="Arial"/>
                <w:color w:val="000000"/>
                <w:sz w:val="20"/>
              </w:rPr>
              <w:t>9</w:t>
            </w:r>
          </w:p>
        </w:tc>
        <w:tc>
          <w:tcPr>
            <w:tcW w:w="5103" w:type="dxa"/>
            <w:tcBorders>
              <w:top w:val="nil"/>
              <w:left w:val="nil"/>
              <w:bottom w:val="single" w:color="auto" w:sz="4" w:space="0"/>
              <w:right w:val="single" w:color="auto" w:sz="4" w:space="0"/>
            </w:tcBorders>
            <w:shd w:val="clear" w:color="auto" w:fill="auto"/>
            <w:vAlign w:val="bottom"/>
          </w:tcPr>
          <w:p w14:paraId="7CACDEBE">
            <w:pPr>
              <w:jc w:val="both"/>
              <w:rPr>
                <w:rFonts w:ascii="Arial" w:hAnsi="Arial" w:cs="Arial"/>
                <w:color w:val="000000"/>
                <w:sz w:val="20"/>
              </w:rPr>
            </w:pPr>
            <w:r>
              <w:rPr>
                <w:rFonts w:ascii="Arial" w:hAnsi="Arial" w:cs="Arial"/>
                <w:color w:val="000000"/>
                <w:sz w:val="20"/>
              </w:rPr>
              <w:t xml:space="preserve">SUPLETONTO FORTINI 0 A 10 ANOS 400G DIETA INFANTIL ADICIONAIS: C/ LC PUFAS, ASPECTO FÍSICO: PÓ, CARACTERÍSTICAS ADICIONAIS: ISENTO GLÚTEN, COMPONENTES ADICIONAIS: VITAMINAS E MINERAIS, FONTE DE CARBOIDRATO: LACTOSE E/OU MALTODEX, FONTE DE LIPÍDEOS: ÓLEOS VEGETAIS E/OU TCM,FONTE DE PROTEÍNA: PTN SRLEITE E/OU CASEÍNA, INDICAÇÃO: 0 A 10 ANOS, SABOR: C/ OU S/SABOR, USO: ENTERAL OU ORAL.  PRODUTO DE REFERÊNCIA: FORTINI OU DE QUALIDADE IGUAL OU SUPERIOR. </w:t>
            </w:r>
          </w:p>
        </w:tc>
        <w:tc>
          <w:tcPr>
            <w:tcW w:w="850" w:type="dxa"/>
            <w:tcBorders>
              <w:top w:val="nil"/>
              <w:left w:val="nil"/>
              <w:bottom w:val="single" w:color="auto" w:sz="4" w:space="0"/>
              <w:right w:val="single" w:color="auto" w:sz="4" w:space="0"/>
            </w:tcBorders>
            <w:shd w:val="clear" w:color="auto" w:fill="auto"/>
            <w:noWrap/>
            <w:vAlign w:val="center"/>
          </w:tcPr>
          <w:p w14:paraId="7D0AA1EA">
            <w:pPr>
              <w:jc w:val="center"/>
              <w:rPr>
                <w:rFonts w:ascii="Arial" w:hAnsi="Arial" w:cs="Arial"/>
                <w:color w:val="000000"/>
                <w:sz w:val="20"/>
              </w:rPr>
            </w:pPr>
            <w:r>
              <w:rPr>
                <w:rFonts w:ascii="Arial" w:hAnsi="Arial" w:cs="Arial"/>
                <w:color w:val="000000"/>
                <w:sz w:val="20"/>
              </w:rPr>
              <w:t>LATA</w:t>
            </w:r>
          </w:p>
        </w:tc>
        <w:tc>
          <w:tcPr>
            <w:tcW w:w="993" w:type="dxa"/>
            <w:tcBorders>
              <w:top w:val="nil"/>
              <w:left w:val="nil"/>
              <w:bottom w:val="single" w:color="auto" w:sz="4" w:space="0"/>
              <w:right w:val="single" w:color="auto" w:sz="4" w:space="0"/>
            </w:tcBorders>
            <w:shd w:val="clear" w:color="auto" w:fill="auto"/>
            <w:noWrap/>
            <w:vAlign w:val="center"/>
          </w:tcPr>
          <w:p w14:paraId="5354958D">
            <w:pPr>
              <w:jc w:val="center"/>
              <w:rPr>
                <w:rFonts w:ascii="Arial" w:hAnsi="Arial" w:cs="Arial"/>
                <w:color w:val="000000"/>
                <w:sz w:val="20"/>
              </w:rPr>
            </w:pPr>
            <w:r>
              <w:rPr>
                <w:rFonts w:ascii="Arial" w:hAnsi="Arial" w:cs="Arial"/>
                <w:color w:val="000000"/>
                <w:sz w:val="20"/>
              </w:rPr>
              <w:t>400</w:t>
            </w:r>
          </w:p>
        </w:tc>
        <w:tc>
          <w:tcPr>
            <w:tcW w:w="1133" w:type="dxa"/>
            <w:tcBorders>
              <w:top w:val="nil"/>
              <w:left w:val="nil"/>
              <w:bottom w:val="single" w:color="auto" w:sz="4" w:space="0"/>
              <w:right w:val="single" w:color="auto" w:sz="4" w:space="0"/>
            </w:tcBorders>
            <w:shd w:val="clear" w:color="auto" w:fill="auto"/>
            <w:noWrap/>
            <w:vAlign w:val="center"/>
          </w:tcPr>
          <w:p w14:paraId="0C78B5CF">
            <w:pPr>
              <w:jc w:val="center"/>
              <w:rPr>
                <w:rFonts w:ascii="Arial" w:hAnsi="Arial" w:cs="Arial"/>
                <w:color w:val="000000"/>
                <w:sz w:val="20"/>
              </w:rPr>
            </w:pPr>
            <w:r>
              <w:rPr>
                <w:rFonts w:ascii="Arial" w:hAnsi="Arial" w:cs="Arial"/>
                <w:color w:val="000000"/>
                <w:sz w:val="20"/>
              </w:rPr>
              <w:t>84,47</w:t>
            </w:r>
          </w:p>
        </w:tc>
        <w:tc>
          <w:tcPr>
            <w:tcW w:w="1703" w:type="dxa"/>
            <w:tcBorders>
              <w:top w:val="nil"/>
              <w:left w:val="nil"/>
              <w:bottom w:val="single" w:color="auto" w:sz="4" w:space="0"/>
              <w:right w:val="single" w:color="auto" w:sz="4" w:space="0"/>
            </w:tcBorders>
            <w:shd w:val="clear" w:color="auto" w:fill="auto"/>
            <w:noWrap/>
            <w:vAlign w:val="center"/>
          </w:tcPr>
          <w:p w14:paraId="69015D55">
            <w:pPr>
              <w:jc w:val="center"/>
              <w:rPr>
                <w:rFonts w:ascii="Arial" w:hAnsi="Arial" w:cs="Arial"/>
                <w:color w:val="000000"/>
                <w:sz w:val="20"/>
              </w:rPr>
            </w:pPr>
            <w:r>
              <w:rPr>
                <w:rFonts w:ascii="Arial" w:hAnsi="Arial" w:cs="Arial"/>
                <w:color w:val="000000"/>
                <w:sz w:val="20"/>
              </w:rPr>
              <w:t>33.788,00</w:t>
            </w:r>
          </w:p>
        </w:tc>
      </w:tr>
      <w:tr w14:paraId="5DD336B0">
        <w:tblPrEx>
          <w:tblCellMar>
            <w:top w:w="0" w:type="dxa"/>
            <w:left w:w="70" w:type="dxa"/>
            <w:bottom w:w="0" w:type="dxa"/>
            <w:right w:w="70" w:type="dxa"/>
          </w:tblCellMar>
        </w:tblPrEx>
        <w:trPr>
          <w:trHeight w:val="223" w:hRule="atLeast"/>
        </w:trPr>
        <w:tc>
          <w:tcPr>
            <w:tcW w:w="8930" w:type="dxa"/>
            <w:gridSpan w:val="5"/>
            <w:tcBorders>
              <w:top w:val="single" w:color="auto" w:sz="4" w:space="0"/>
              <w:left w:val="single" w:color="auto" w:sz="4" w:space="0"/>
              <w:bottom w:val="single" w:color="auto" w:sz="4" w:space="0"/>
              <w:right w:val="single" w:color="000000" w:sz="4" w:space="0"/>
            </w:tcBorders>
            <w:shd w:val="clear" w:color="auto" w:fill="auto"/>
            <w:noWrap/>
            <w:vAlign w:val="bottom"/>
          </w:tcPr>
          <w:p w14:paraId="32415166">
            <w:pPr>
              <w:jc w:val="center"/>
              <w:rPr>
                <w:rFonts w:ascii="Arial" w:hAnsi="Arial" w:cs="Arial"/>
                <w:b/>
                <w:color w:val="000000"/>
                <w:sz w:val="20"/>
              </w:rPr>
            </w:pPr>
            <w:r>
              <w:rPr>
                <w:rFonts w:ascii="Arial" w:hAnsi="Arial" w:cs="Arial"/>
                <w:b/>
                <w:color w:val="000000"/>
                <w:sz w:val="20"/>
              </w:rPr>
              <w:t>VALOR TOTAL DO LOTE</w:t>
            </w:r>
          </w:p>
        </w:tc>
        <w:tc>
          <w:tcPr>
            <w:tcW w:w="1703" w:type="dxa"/>
            <w:tcBorders>
              <w:top w:val="nil"/>
              <w:left w:val="nil"/>
              <w:bottom w:val="single" w:color="auto" w:sz="4" w:space="0"/>
              <w:right w:val="single" w:color="auto" w:sz="4" w:space="0"/>
            </w:tcBorders>
            <w:shd w:val="clear" w:color="auto" w:fill="auto"/>
            <w:noWrap/>
            <w:vAlign w:val="bottom"/>
          </w:tcPr>
          <w:p w14:paraId="259B23C6">
            <w:pPr>
              <w:jc w:val="center"/>
              <w:rPr>
                <w:rFonts w:ascii="Arial" w:hAnsi="Arial" w:cs="Arial"/>
                <w:b/>
                <w:color w:val="000000"/>
                <w:sz w:val="20"/>
              </w:rPr>
            </w:pPr>
            <w:r>
              <w:rPr>
                <w:rFonts w:ascii="Arial" w:hAnsi="Arial" w:cs="Arial"/>
                <w:b/>
                <w:color w:val="000000"/>
                <w:sz w:val="20"/>
              </w:rPr>
              <w:t>520.268,50</w:t>
            </w:r>
          </w:p>
        </w:tc>
      </w:tr>
      <w:tr w14:paraId="6FFE82E0">
        <w:tblPrEx>
          <w:tblCellMar>
            <w:top w:w="0" w:type="dxa"/>
            <w:left w:w="70" w:type="dxa"/>
            <w:bottom w:w="0" w:type="dxa"/>
            <w:right w:w="70" w:type="dxa"/>
          </w:tblCellMar>
        </w:tblPrEx>
        <w:trPr>
          <w:trHeight w:val="300" w:hRule="atLeast"/>
        </w:trPr>
        <w:tc>
          <w:tcPr>
            <w:tcW w:w="10633" w:type="dxa"/>
            <w:gridSpan w:val="6"/>
            <w:tcBorders>
              <w:top w:val="single" w:color="auto" w:sz="4" w:space="0"/>
              <w:left w:val="single" w:color="auto" w:sz="4" w:space="0"/>
              <w:bottom w:val="single" w:color="auto" w:sz="4" w:space="0"/>
              <w:right w:val="single" w:color="000000" w:sz="4" w:space="0"/>
            </w:tcBorders>
            <w:shd w:val="pct15" w:color="auto" w:fill="auto"/>
            <w:noWrap/>
            <w:vAlign w:val="center"/>
          </w:tcPr>
          <w:p w14:paraId="136D7881">
            <w:pPr>
              <w:jc w:val="center"/>
              <w:rPr>
                <w:rFonts w:ascii="Arial" w:hAnsi="Arial" w:cs="Arial"/>
                <w:b/>
                <w:color w:val="000000"/>
                <w:sz w:val="20"/>
              </w:rPr>
            </w:pPr>
            <w:r>
              <w:rPr>
                <w:rFonts w:ascii="Arial" w:hAnsi="Arial" w:cs="Arial"/>
                <w:b/>
                <w:color w:val="000000"/>
                <w:sz w:val="20"/>
              </w:rPr>
              <w:t>LOTE 02 - MEDICAMENTOS JUDICIAIS</w:t>
            </w:r>
          </w:p>
        </w:tc>
      </w:tr>
      <w:tr w14:paraId="701CEFCF">
        <w:tblPrEx>
          <w:tblCellMar>
            <w:top w:w="0" w:type="dxa"/>
            <w:left w:w="70" w:type="dxa"/>
            <w:bottom w:w="0" w:type="dxa"/>
            <w:right w:w="70" w:type="dxa"/>
          </w:tblCellMar>
        </w:tblPrEx>
        <w:trPr>
          <w:trHeight w:val="3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2510860">
            <w:pPr>
              <w:jc w:val="center"/>
              <w:rPr>
                <w:rFonts w:ascii="Arial" w:hAnsi="Arial" w:cs="Arial"/>
                <w:b/>
                <w:color w:val="000000"/>
                <w:sz w:val="20"/>
              </w:rPr>
            </w:pPr>
            <w:r>
              <w:rPr>
                <w:rFonts w:ascii="Arial" w:hAnsi="Arial" w:cs="Arial"/>
                <w:b/>
                <w:color w:val="000000"/>
                <w:sz w:val="20"/>
              </w:rPr>
              <w:t>ITEM</w:t>
            </w:r>
          </w:p>
        </w:tc>
        <w:tc>
          <w:tcPr>
            <w:tcW w:w="5103" w:type="dxa"/>
            <w:tcBorders>
              <w:top w:val="nil"/>
              <w:left w:val="nil"/>
              <w:bottom w:val="single" w:color="auto" w:sz="4" w:space="0"/>
              <w:right w:val="single" w:color="auto" w:sz="4" w:space="0"/>
            </w:tcBorders>
            <w:shd w:val="clear" w:color="auto" w:fill="auto"/>
            <w:noWrap/>
            <w:vAlign w:val="center"/>
          </w:tcPr>
          <w:p w14:paraId="093F3249">
            <w:pPr>
              <w:jc w:val="center"/>
              <w:rPr>
                <w:rFonts w:ascii="Arial" w:hAnsi="Arial" w:cs="Arial"/>
                <w:b/>
                <w:color w:val="000000"/>
                <w:sz w:val="20"/>
              </w:rPr>
            </w:pPr>
            <w:r>
              <w:rPr>
                <w:rFonts w:ascii="Arial" w:hAnsi="Arial" w:cs="Arial"/>
                <w:b/>
                <w:color w:val="000000"/>
                <w:sz w:val="20"/>
              </w:rPr>
              <w:t>ESPECIFICAÇÃO</w:t>
            </w:r>
          </w:p>
        </w:tc>
        <w:tc>
          <w:tcPr>
            <w:tcW w:w="850" w:type="dxa"/>
            <w:tcBorders>
              <w:top w:val="nil"/>
              <w:left w:val="nil"/>
              <w:bottom w:val="single" w:color="auto" w:sz="4" w:space="0"/>
              <w:right w:val="single" w:color="auto" w:sz="4" w:space="0"/>
            </w:tcBorders>
            <w:shd w:val="clear" w:color="auto" w:fill="auto"/>
            <w:noWrap/>
            <w:vAlign w:val="center"/>
          </w:tcPr>
          <w:p w14:paraId="5284155F">
            <w:pPr>
              <w:jc w:val="center"/>
              <w:rPr>
                <w:rFonts w:ascii="Arial" w:hAnsi="Arial" w:cs="Arial"/>
                <w:b/>
                <w:color w:val="000000"/>
                <w:sz w:val="20"/>
              </w:rPr>
            </w:pPr>
            <w:r>
              <w:rPr>
                <w:rFonts w:ascii="Arial" w:hAnsi="Arial" w:cs="Arial"/>
                <w:b/>
                <w:color w:val="000000"/>
                <w:sz w:val="20"/>
              </w:rPr>
              <w:t>UND</w:t>
            </w:r>
          </w:p>
        </w:tc>
        <w:tc>
          <w:tcPr>
            <w:tcW w:w="993" w:type="dxa"/>
            <w:tcBorders>
              <w:top w:val="nil"/>
              <w:left w:val="nil"/>
              <w:bottom w:val="single" w:color="auto" w:sz="4" w:space="0"/>
              <w:right w:val="single" w:color="auto" w:sz="4" w:space="0"/>
            </w:tcBorders>
            <w:shd w:val="clear" w:color="auto" w:fill="auto"/>
            <w:noWrap/>
            <w:vAlign w:val="center"/>
          </w:tcPr>
          <w:p w14:paraId="72EEF5C0">
            <w:pPr>
              <w:jc w:val="center"/>
              <w:rPr>
                <w:rFonts w:ascii="Arial" w:hAnsi="Arial" w:cs="Arial"/>
                <w:b/>
                <w:color w:val="000000"/>
                <w:sz w:val="20"/>
              </w:rPr>
            </w:pPr>
            <w:r>
              <w:rPr>
                <w:rFonts w:ascii="Arial" w:hAnsi="Arial" w:cs="Arial"/>
                <w:b/>
                <w:color w:val="000000"/>
                <w:sz w:val="20"/>
              </w:rPr>
              <w:t>QUANT</w:t>
            </w:r>
          </w:p>
        </w:tc>
        <w:tc>
          <w:tcPr>
            <w:tcW w:w="1133" w:type="dxa"/>
            <w:tcBorders>
              <w:top w:val="nil"/>
              <w:left w:val="nil"/>
              <w:bottom w:val="single" w:color="auto" w:sz="4" w:space="0"/>
              <w:right w:val="single" w:color="auto" w:sz="4" w:space="0"/>
            </w:tcBorders>
            <w:shd w:val="clear" w:color="auto" w:fill="auto"/>
            <w:noWrap/>
            <w:vAlign w:val="center"/>
          </w:tcPr>
          <w:p w14:paraId="3792F398">
            <w:pPr>
              <w:jc w:val="center"/>
              <w:rPr>
                <w:rFonts w:ascii="Arial" w:hAnsi="Arial" w:cs="Arial"/>
                <w:b/>
                <w:color w:val="000000"/>
                <w:sz w:val="20"/>
              </w:rPr>
            </w:pPr>
            <w:r>
              <w:rPr>
                <w:rFonts w:ascii="Arial" w:hAnsi="Arial" w:cs="Arial"/>
                <w:b/>
                <w:color w:val="000000"/>
                <w:sz w:val="20"/>
              </w:rPr>
              <w:t>VR. UNIT</w:t>
            </w:r>
          </w:p>
        </w:tc>
        <w:tc>
          <w:tcPr>
            <w:tcW w:w="1703" w:type="dxa"/>
            <w:tcBorders>
              <w:top w:val="nil"/>
              <w:left w:val="nil"/>
              <w:bottom w:val="single" w:color="auto" w:sz="4" w:space="0"/>
              <w:right w:val="single" w:color="auto" w:sz="4" w:space="0"/>
            </w:tcBorders>
            <w:shd w:val="clear" w:color="auto" w:fill="auto"/>
            <w:noWrap/>
            <w:vAlign w:val="center"/>
          </w:tcPr>
          <w:p w14:paraId="55EFB68A">
            <w:pPr>
              <w:jc w:val="center"/>
              <w:rPr>
                <w:rFonts w:ascii="Arial" w:hAnsi="Arial" w:cs="Arial"/>
                <w:b/>
                <w:color w:val="000000"/>
                <w:sz w:val="20"/>
              </w:rPr>
            </w:pPr>
            <w:r>
              <w:rPr>
                <w:rFonts w:ascii="Arial" w:hAnsi="Arial" w:cs="Arial"/>
                <w:b/>
                <w:color w:val="000000"/>
                <w:sz w:val="20"/>
              </w:rPr>
              <w:t>VR. TOTAL</w:t>
            </w:r>
          </w:p>
        </w:tc>
      </w:tr>
      <w:tr w14:paraId="0FC2A136">
        <w:tblPrEx>
          <w:tblCellMar>
            <w:top w:w="0" w:type="dxa"/>
            <w:left w:w="70" w:type="dxa"/>
            <w:bottom w:w="0" w:type="dxa"/>
            <w:right w:w="70" w:type="dxa"/>
          </w:tblCellMar>
        </w:tblPrEx>
        <w:trPr>
          <w:trHeight w:val="8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6A73107">
            <w:pPr>
              <w:jc w:val="center"/>
              <w:rPr>
                <w:rFonts w:ascii="Arial" w:hAnsi="Arial" w:cs="Arial"/>
                <w:color w:val="000000"/>
                <w:sz w:val="20"/>
              </w:rPr>
            </w:pPr>
            <w:r>
              <w:rPr>
                <w:rFonts w:ascii="Arial" w:hAnsi="Arial" w:cs="Arial"/>
                <w:color w:val="000000"/>
                <w:sz w:val="20"/>
              </w:rPr>
              <w:t>1</w:t>
            </w:r>
          </w:p>
        </w:tc>
        <w:tc>
          <w:tcPr>
            <w:tcW w:w="5103" w:type="dxa"/>
            <w:tcBorders>
              <w:top w:val="nil"/>
              <w:left w:val="nil"/>
              <w:bottom w:val="single" w:color="auto" w:sz="4" w:space="0"/>
              <w:right w:val="single" w:color="auto" w:sz="4" w:space="0"/>
            </w:tcBorders>
            <w:shd w:val="clear" w:color="auto" w:fill="auto"/>
            <w:vAlign w:val="center"/>
          </w:tcPr>
          <w:p w14:paraId="596D534F">
            <w:pPr>
              <w:jc w:val="both"/>
              <w:rPr>
                <w:rFonts w:ascii="Arial" w:hAnsi="Arial" w:cs="Arial"/>
                <w:color w:val="000000"/>
                <w:sz w:val="20"/>
              </w:rPr>
            </w:pPr>
            <w:r>
              <w:rPr>
                <w:rFonts w:ascii="Arial" w:hAnsi="Arial" w:cs="Arial"/>
                <w:color w:val="000000"/>
                <w:sz w:val="20"/>
              </w:rPr>
              <w:t>ACIDO ACETILSALICITICO 100MG - ACIDO ACETILSALICITICO 100MG.</w:t>
            </w:r>
          </w:p>
        </w:tc>
        <w:tc>
          <w:tcPr>
            <w:tcW w:w="850" w:type="dxa"/>
            <w:tcBorders>
              <w:top w:val="nil"/>
              <w:left w:val="nil"/>
              <w:bottom w:val="single" w:color="auto" w:sz="4" w:space="0"/>
              <w:right w:val="single" w:color="auto" w:sz="4" w:space="0"/>
            </w:tcBorders>
            <w:shd w:val="clear" w:color="auto" w:fill="auto"/>
            <w:noWrap/>
            <w:vAlign w:val="center"/>
          </w:tcPr>
          <w:p w14:paraId="7C6CE72C">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0B5176EB">
            <w:pPr>
              <w:jc w:val="center"/>
              <w:rPr>
                <w:rFonts w:ascii="Arial" w:hAnsi="Arial" w:cs="Arial"/>
                <w:color w:val="000000"/>
                <w:sz w:val="20"/>
              </w:rPr>
            </w:pPr>
            <w:r>
              <w:rPr>
                <w:rFonts w:ascii="Arial" w:hAnsi="Arial" w:cs="Arial"/>
                <w:color w:val="000000"/>
                <w:sz w:val="20"/>
              </w:rPr>
              <w:t>1000</w:t>
            </w:r>
          </w:p>
        </w:tc>
        <w:tc>
          <w:tcPr>
            <w:tcW w:w="1133" w:type="dxa"/>
            <w:tcBorders>
              <w:top w:val="nil"/>
              <w:left w:val="nil"/>
              <w:bottom w:val="single" w:color="auto" w:sz="4" w:space="0"/>
              <w:right w:val="single" w:color="auto" w:sz="4" w:space="0"/>
            </w:tcBorders>
            <w:shd w:val="clear" w:color="auto" w:fill="auto"/>
            <w:noWrap/>
            <w:vAlign w:val="center"/>
          </w:tcPr>
          <w:p w14:paraId="0F8A99A0">
            <w:pPr>
              <w:jc w:val="center"/>
              <w:rPr>
                <w:rFonts w:ascii="Arial" w:hAnsi="Arial" w:cs="Arial"/>
                <w:color w:val="000000"/>
                <w:sz w:val="20"/>
              </w:rPr>
            </w:pPr>
            <w:r>
              <w:rPr>
                <w:rFonts w:ascii="Arial" w:hAnsi="Arial" w:cs="Arial"/>
                <w:color w:val="000000"/>
                <w:sz w:val="20"/>
              </w:rPr>
              <w:t>0,67</w:t>
            </w:r>
          </w:p>
        </w:tc>
        <w:tc>
          <w:tcPr>
            <w:tcW w:w="1703" w:type="dxa"/>
            <w:tcBorders>
              <w:top w:val="nil"/>
              <w:left w:val="nil"/>
              <w:bottom w:val="single" w:color="auto" w:sz="4" w:space="0"/>
              <w:right w:val="single" w:color="auto" w:sz="4" w:space="0"/>
            </w:tcBorders>
            <w:shd w:val="clear" w:color="auto" w:fill="auto"/>
            <w:noWrap/>
            <w:vAlign w:val="center"/>
          </w:tcPr>
          <w:p w14:paraId="3D04ECC7">
            <w:pPr>
              <w:jc w:val="center"/>
              <w:rPr>
                <w:rFonts w:ascii="Arial" w:hAnsi="Arial" w:cs="Arial"/>
                <w:color w:val="000000"/>
                <w:sz w:val="20"/>
              </w:rPr>
            </w:pPr>
            <w:r>
              <w:rPr>
                <w:rFonts w:ascii="Arial" w:hAnsi="Arial" w:cs="Arial"/>
                <w:color w:val="000000"/>
                <w:sz w:val="20"/>
              </w:rPr>
              <w:t>670,00</w:t>
            </w:r>
          </w:p>
        </w:tc>
      </w:tr>
      <w:tr w14:paraId="187218EA">
        <w:tblPrEx>
          <w:tblCellMar>
            <w:top w:w="0" w:type="dxa"/>
            <w:left w:w="70" w:type="dxa"/>
            <w:bottom w:w="0" w:type="dxa"/>
            <w:right w:w="70" w:type="dxa"/>
          </w:tblCellMar>
        </w:tblPrEx>
        <w:trPr>
          <w:trHeight w:val="609"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8F56B9C">
            <w:pPr>
              <w:jc w:val="center"/>
              <w:rPr>
                <w:rFonts w:ascii="Arial" w:hAnsi="Arial" w:cs="Arial"/>
                <w:color w:val="000000"/>
                <w:sz w:val="20"/>
              </w:rPr>
            </w:pPr>
            <w:r>
              <w:rPr>
                <w:rFonts w:ascii="Arial" w:hAnsi="Arial" w:cs="Arial"/>
                <w:color w:val="000000"/>
                <w:sz w:val="20"/>
              </w:rPr>
              <w:t>2</w:t>
            </w:r>
          </w:p>
        </w:tc>
        <w:tc>
          <w:tcPr>
            <w:tcW w:w="5103" w:type="dxa"/>
            <w:tcBorders>
              <w:top w:val="nil"/>
              <w:left w:val="nil"/>
              <w:bottom w:val="single" w:color="auto" w:sz="4" w:space="0"/>
              <w:right w:val="single" w:color="auto" w:sz="4" w:space="0"/>
            </w:tcBorders>
            <w:shd w:val="clear" w:color="auto" w:fill="auto"/>
            <w:vAlign w:val="center"/>
          </w:tcPr>
          <w:p w14:paraId="2AE62CF8">
            <w:pPr>
              <w:jc w:val="both"/>
              <w:rPr>
                <w:rFonts w:ascii="Arial" w:hAnsi="Arial" w:cs="Arial"/>
                <w:color w:val="000000"/>
                <w:sz w:val="20"/>
              </w:rPr>
            </w:pPr>
            <w:r>
              <w:rPr>
                <w:rFonts w:ascii="Arial" w:hAnsi="Arial" w:cs="Arial"/>
                <w:color w:val="000000"/>
                <w:sz w:val="20"/>
              </w:rPr>
              <w:t>ADVANTAN CREME 15G - METILPREDNISOLONA, PRINCÍPIO ATIVO: SAL ACEPONATO, DOSAGEM: 1 MG/G, APRESENTAÇÃO: CREME, PESO LIQUIDO: 15G, CATMAT: 271604</w:t>
            </w:r>
          </w:p>
        </w:tc>
        <w:tc>
          <w:tcPr>
            <w:tcW w:w="850" w:type="dxa"/>
            <w:tcBorders>
              <w:top w:val="nil"/>
              <w:left w:val="nil"/>
              <w:bottom w:val="single" w:color="auto" w:sz="4" w:space="0"/>
              <w:right w:val="single" w:color="auto" w:sz="4" w:space="0"/>
            </w:tcBorders>
            <w:shd w:val="clear" w:color="auto" w:fill="auto"/>
            <w:noWrap/>
            <w:vAlign w:val="center"/>
          </w:tcPr>
          <w:p w14:paraId="0E7FF47F">
            <w:pPr>
              <w:jc w:val="center"/>
              <w:rPr>
                <w:rFonts w:ascii="Arial" w:hAnsi="Arial" w:cs="Arial"/>
                <w:color w:val="000000"/>
                <w:sz w:val="20"/>
              </w:rPr>
            </w:pPr>
            <w:r>
              <w:rPr>
                <w:rFonts w:ascii="Arial" w:hAnsi="Arial" w:cs="Arial"/>
                <w:color w:val="000000"/>
                <w:sz w:val="20"/>
              </w:rPr>
              <w:t>TB</w:t>
            </w:r>
          </w:p>
        </w:tc>
        <w:tc>
          <w:tcPr>
            <w:tcW w:w="993" w:type="dxa"/>
            <w:tcBorders>
              <w:top w:val="nil"/>
              <w:left w:val="nil"/>
              <w:bottom w:val="single" w:color="auto" w:sz="4" w:space="0"/>
              <w:right w:val="single" w:color="auto" w:sz="4" w:space="0"/>
            </w:tcBorders>
            <w:shd w:val="clear" w:color="auto" w:fill="auto"/>
            <w:noWrap/>
            <w:vAlign w:val="center"/>
          </w:tcPr>
          <w:p w14:paraId="148389ED">
            <w:pPr>
              <w:jc w:val="center"/>
              <w:rPr>
                <w:rFonts w:ascii="Arial" w:hAnsi="Arial" w:cs="Arial"/>
                <w:color w:val="000000"/>
                <w:sz w:val="20"/>
              </w:rPr>
            </w:pPr>
            <w:r>
              <w:rPr>
                <w:rFonts w:ascii="Arial" w:hAnsi="Arial" w:cs="Arial"/>
                <w:color w:val="000000"/>
                <w:sz w:val="20"/>
              </w:rPr>
              <w:t>q100</w:t>
            </w:r>
          </w:p>
        </w:tc>
        <w:tc>
          <w:tcPr>
            <w:tcW w:w="1133" w:type="dxa"/>
            <w:tcBorders>
              <w:top w:val="nil"/>
              <w:left w:val="nil"/>
              <w:bottom w:val="single" w:color="auto" w:sz="4" w:space="0"/>
              <w:right w:val="single" w:color="auto" w:sz="4" w:space="0"/>
            </w:tcBorders>
            <w:shd w:val="clear" w:color="auto" w:fill="auto"/>
            <w:noWrap/>
            <w:vAlign w:val="center"/>
          </w:tcPr>
          <w:p w14:paraId="181C860B">
            <w:pPr>
              <w:jc w:val="center"/>
              <w:rPr>
                <w:rFonts w:ascii="Arial" w:hAnsi="Arial" w:cs="Arial"/>
                <w:color w:val="000000"/>
                <w:sz w:val="20"/>
              </w:rPr>
            </w:pPr>
            <w:r>
              <w:rPr>
                <w:rFonts w:ascii="Arial" w:hAnsi="Arial" w:cs="Arial"/>
                <w:color w:val="000000"/>
                <w:sz w:val="20"/>
              </w:rPr>
              <w:t>105,70</w:t>
            </w:r>
          </w:p>
        </w:tc>
        <w:tc>
          <w:tcPr>
            <w:tcW w:w="1703" w:type="dxa"/>
            <w:tcBorders>
              <w:top w:val="nil"/>
              <w:left w:val="nil"/>
              <w:bottom w:val="single" w:color="auto" w:sz="4" w:space="0"/>
              <w:right w:val="single" w:color="auto" w:sz="4" w:space="0"/>
            </w:tcBorders>
            <w:shd w:val="clear" w:color="auto" w:fill="auto"/>
            <w:noWrap/>
            <w:vAlign w:val="center"/>
          </w:tcPr>
          <w:p w14:paraId="5141FC17">
            <w:pPr>
              <w:jc w:val="center"/>
              <w:rPr>
                <w:rFonts w:ascii="Arial" w:hAnsi="Arial" w:cs="Arial"/>
                <w:color w:val="000000"/>
                <w:sz w:val="20"/>
              </w:rPr>
            </w:pPr>
            <w:r>
              <w:rPr>
                <w:rFonts w:ascii="Arial" w:hAnsi="Arial" w:cs="Arial"/>
                <w:color w:val="000000"/>
                <w:sz w:val="20"/>
              </w:rPr>
              <w:t>10.570,00</w:t>
            </w:r>
          </w:p>
        </w:tc>
      </w:tr>
      <w:tr w14:paraId="48B53EB0">
        <w:tblPrEx>
          <w:tblCellMar>
            <w:top w:w="0" w:type="dxa"/>
            <w:left w:w="70" w:type="dxa"/>
            <w:bottom w:w="0" w:type="dxa"/>
            <w:right w:w="70" w:type="dxa"/>
          </w:tblCellMar>
        </w:tblPrEx>
        <w:trPr>
          <w:trHeight w:val="5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D634ABB">
            <w:pPr>
              <w:jc w:val="center"/>
              <w:rPr>
                <w:rFonts w:ascii="Arial" w:hAnsi="Arial" w:cs="Arial"/>
                <w:color w:val="000000"/>
                <w:sz w:val="20"/>
              </w:rPr>
            </w:pPr>
            <w:r>
              <w:rPr>
                <w:rFonts w:ascii="Arial" w:hAnsi="Arial" w:cs="Arial"/>
                <w:color w:val="000000"/>
                <w:sz w:val="20"/>
              </w:rPr>
              <w:t>3</w:t>
            </w:r>
          </w:p>
        </w:tc>
        <w:tc>
          <w:tcPr>
            <w:tcW w:w="5103" w:type="dxa"/>
            <w:tcBorders>
              <w:top w:val="nil"/>
              <w:left w:val="nil"/>
              <w:bottom w:val="single" w:color="auto" w:sz="4" w:space="0"/>
              <w:right w:val="single" w:color="auto" w:sz="4" w:space="0"/>
            </w:tcBorders>
            <w:shd w:val="clear" w:color="auto" w:fill="auto"/>
            <w:vAlign w:val="center"/>
          </w:tcPr>
          <w:p w14:paraId="4F1288DD">
            <w:pPr>
              <w:jc w:val="both"/>
              <w:rPr>
                <w:rFonts w:ascii="Arial" w:hAnsi="Arial" w:cs="Arial"/>
                <w:color w:val="000000"/>
                <w:sz w:val="20"/>
              </w:rPr>
            </w:pPr>
            <w:r>
              <w:rPr>
                <w:rFonts w:ascii="Arial" w:hAnsi="Arial" w:cs="Arial"/>
                <w:color w:val="000000"/>
                <w:sz w:val="20"/>
              </w:rPr>
              <w:t>AMIODARONA 100MG - AMIODARONA, DOSAGEM: 100MG, CATMAT: 271709</w:t>
            </w:r>
          </w:p>
        </w:tc>
        <w:tc>
          <w:tcPr>
            <w:tcW w:w="850" w:type="dxa"/>
            <w:tcBorders>
              <w:top w:val="nil"/>
              <w:left w:val="nil"/>
              <w:bottom w:val="single" w:color="auto" w:sz="4" w:space="0"/>
              <w:right w:val="single" w:color="auto" w:sz="4" w:space="0"/>
            </w:tcBorders>
            <w:shd w:val="clear" w:color="auto" w:fill="auto"/>
            <w:noWrap/>
            <w:vAlign w:val="center"/>
          </w:tcPr>
          <w:p w14:paraId="392832EF">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7B21607D">
            <w:pPr>
              <w:jc w:val="center"/>
              <w:rPr>
                <w:rFonts w:ascii="Arial" w:hAnsi="Arial" w:cs="Arial"/>
                <w:color w:val="000000"/>
                <w:sz w:val="20"/>
              </w:rPr>
            </w:pPr>
            <w:r>
              <w:rPr>
                <w:rFonts w:ascii="Arial" w:hAnsi="Arial" w:cs="Arial"/>
                <w:color w:val="000000"/>
                <w:sz w:val="20"/>
              </w:rPr>
              <w:t>3000</w:t>
            </w:r>
          </w:p>
        </w:tc>
        <w:tc>
          <w:tcPr>
            <w:tcW w:w="1133" w:type="dxa"/>
            <w:tcBorders>
              <w:top w:val="nil"/>
              <w:left w:val="nil"/>
              <w:bottom w:val="single" w:color="auto" w:sz="4" w:space="0"/>
              <w:right w:val="single" w:color="auto" w:sz="4" w:space="0"/>
            </w:tcBorders>
            <w:shd w:val="clear" w:color="auto" w:fill="auto"/>
            <w:noWrap/>
            <w:vAlign w:val="center"/>
          </w:tcPr>
          <w:p w14:paraId="435FBBA4">
            <w:pPr>
              <w:jc w:val="center"/>
              <w:rPr>
                <w:rFonts w:ascii="Arial" w:hAnsi="Arial" w:cs="Arial"/>
                <w:color w:val="000000"/>
                <w:sz w:val="20"/>
              </w:rPr>
            </w:pPr>
            <w:r>
              <w:rPr>
                <w:rFonts w:ascii="Arial" w:hAnsi="Arial" w:cs="Arial"/>
                <w:color w:val="000000"/>
                <w:sz w:val="20"/>
              </w:rPr>
              <w:t>1,04</w:t>
            </w:r>
          </w:p>
        </w:tc>
        <w:tc>
          <w:tcPr>
            <w:tcW w:w="1703" w:type="dxa"/>
            <w:tcBorders>
              <w:top w:val="nil"/>
              <w:left w:val="nil"/>
              <w:bottom w:val="single" w:color="auto" w:sz="4" w:space="0"/>
              <w:right w:val="single" w:color="auto" w:sz="4" w:space="0"/>
            </w:tcBorders>
            <w:shd w:val="clear" w:color="auto" w:fill="auto"/>
            <w:noWrap/>
            <w:vAlign w:val="center"/>
          </w:tcPr>
          <w:p w14:paraId="075999C9">
            <w:pPr>
              <w:jc w:val="center"/>
              <w:rPr>
                <w:rFonts w:ascii="Arial" w:hAnsi="Arial" w:cs="Arial"/>
                <w:color w:val="000000"/>
                <w:sz w:val="20"/>
              </w:rPr>
            </w:pPr>
            <w:r>
              <w:rPr>
                <w:rFonts w:ascii="Arial" w:hAnsi="Arial" w:cs="Arial"/>
                <w:color w:val="000000"/>
                <w:sz w:val="20"/>
              </w:rPr>
              <w:t>3.120,00</w:t>
            </w:r>
          </w:p>
        </w:tc>
      </w:tr>
      <w:tr w14:paraId="520B202D">
        <w:tblPrEx>
          <w:tblCellMar>
            <w:top w:w="0" w:type="dxa"/>
            <w:left w:w="70" w:type="dxa"/>
            <w:bottom w:w="0" w:type="dxa"/>
            <w:right w:w="70" w:type="dxa"/>
          </w:tblCellMar>
        </w:tblPrEx>
        <w:trPr>
          <w:trHeight w:val="33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B48551C">
            <w:pPr>
              <w:jc w:val="center"/>
              <w:rPr>
                <w:rFonts w:ascii="Arial" w:hAnsi="Arial" w:cs="Arial"/>
                <w:color w:val="000000"/>
                <w:sz w:val="20"/>
              </w:rPr>
            </w:pPr>
            <w:r>
              <w:rPr>
                <w:rFonts w:ascii="Arial" w:hAnsi="Arial" w:cs="Arial"/>
                <w:color w:val="000000"/>
                <w:sz w:val="20"/>
              </w:rPr>
              <w:t>4</w:t>
            </w:r>
          </w:p>
        </w:tc>
        <w:tc>
          <w:tcPr>
            <w:tcW w:w="5103" w:type="dxa"/>
            <w:tcBorders>
              <w:top w:val="nil"/>
              <w:left w:val="nil"/>
              <w:bottom w:val="single" w:color="auto" w:sz="4" w:space="0"/>
              <w:right w:val="single" w:color="auto" w:sz="4" w:space="0"/>
            </w:tcBorders>
            <w:shd w:val="clear" w:color="auto" w:fill="auto"/>
            <w:vAlign w:val="center"/>
          </w:tcPr>
          <w:p w14:paraId="659ACE4C">
            <w:pPr>
              <w:jc w:val="both"/>
              <w:rPr>
                <w:rFonts w:ascii="Arial" w:hAnsi="Arial" w:cs="Arial"/>
                <w:color w:val="000000"/>
                <w:sz w:val="20"/>
              </w:rPr>
            </w:pPr>
            <w:r>
              <w:rPr>
                <w:rFonts w:ascii="Arial" w:hAnsi="Arial" w:cs="Arial"/>
                <w:color w:val="000000"/>
                <w:sz w:val="20"/>
              </w:rPr>
              <w:t>AMIODARONA 200MG - CLORIDRATO DE AMIODARONA, DOSAGEM: 200 MG</w:t>
            </w:r>
          </w:p>
        </w:tc>
        <w:tc>
          <w:tcPr>
            <w:tcW w:w="850" w:type="dxa"/>
            <w:tcBorders>
              <w:top w:val="nil"/>
              <w:left w:val="nil"/>
              <w:bottom w:val="single" w:color="auto" w:sz="4" w:space="0"/>
              <w:right w:val="single" w:color="auto" w:sz="4" w:space="0"/>
            </w:tcBorders>
            <w:shd w:val="clear" w:color="auto" w:fill="auto"/>
            <w:noWrap/>
            <w:vAlign w:val="center"/>
          </w:tcPr>
          <w:p w14:paraId="37E79BAE">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4F3ACFE5">
            <w:pPr>
              <w:jc w:val="center"/>
              <w:rPr>
                <w:rFonts w:ascii="Arial" w:hAnsi="Arial" w:cs="Arial"/>
                <w:color w:val="000000"/>
                <w:sz w:val="20"/>
              </w:rPr>
            </w:pPr>
            <w:r>
              <w:rPr>
                <w:rFonts w:ascii="Arial" w:hAnsi="Arial" w:cs="Arial"/>
                <w:color w:val="000000"/>
                <w:sz w:val="20"/>
              </w:rPr>
              <w:t>4000</w:t>
            </w:r>
          </w:p>
        </w:tc>
        <w:tc>
          <w:tcPr>
            <w:tcW w:w="1133" w:type="dxa"/>
            <w:tcBorders>
              <w:top w:val="nil"/>
              <w:left w:val="nil"/>
              <w:bottom w:val="single" w:color="auto" w:sz="4" w:space="0"/>
              <w:right w:val="single" w:color="auto" w:sz="4" w:space="0"/>
            </w:tcBorders>
            <w:shd w:val="clear" w:color="auto" w:fill="auto"/>
            <w:noWrap/>
            <w:vAlign w:val="center"/>
          </w:tcPr>
          <w:p w14:paraId="0F2CA1E5">
            <w:pPr>
              <w:jc w:val="center"/>
              <w:rPr>
                <w:rFonts w:ascii="Arial" w:hAnsi="Arial" w:cs="Arial"/>
                <w:color w:val="000000"/>
                <w:sz w:val="20"/>
              </w:rPr>
            </w:pPr>
            <w:r>
              <w:rPr>
                <w:rFonts w:ascii="Arial" w:hAnsi="Arial" w:cs="Arial"/>
                <w:color w:val="000000"/>
                <w:sz w:val="20"/>
              </w:rPr>
              <w:t>1,81</w:t>
            </w:r>
          </w:p>
        </w:tc>
        <w:tc>
          <w:tcPr>
            <w:tcW w:w="1703" w:type="dxa"/>
            <w:tcBorders>
              <w:top w:val="nil"/>
              <w:left w:val="nil"/>
              <w:bottom w:val="single" w:color="auto" w:sz="4" w:space="0"/>
              <w:right w:val="single" w:color="auto" w:sz="4" w:space="0"/>
            </w:tcBorders>
            <w:shd w:val="clear" w:color="auto" w:fill="auto"/>
            <w:noWrap/>
            <w:vAlign w:val="center"/>
          </w:tcPr>
          <w:p w14:paraId="53F82609">
            <w:pPr>
              <w:jc w:val="center"/>
              <w:rPr>
                <w:rFonts w:ascii="Arial" w:hAnsi="Arial" w:cs="Arial"/>
                <w:color w:val="000000"/>
                <w:sz w:val="20"/>
              </w:rPr>
            </w:pPr>
            <w:r>
              <w:rPr>
                <w:rFonts w:ascii="Arial" w:hAnsi="Arial" w:cs="Arial"/>
                <w:color w:val="000000"/>
                <w:sz w:val="20"/>
              </w:rPr>
              <w:t>7.240,00</w:t>
            </w:r>
          </w:p>
        </w:tc>
      </w:tr>
      <w:tr w14:paraId="759CFC80">
        <w:tblPrEx>
          <w:tblCellMar>
            <w:top w:w="0" w:type="dxa"/>
            <w:left w:w="70" w:type="dxa"/>
            <w:bottom w:w="0" w:type="dxa"/>
            <w:right w:w="70" w:type="dxa"/>
          </w:tblCellMar>
        </w:tblPrEx>
        <w:trPr>
          <w:trHeight w:val="311"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CA1E2B2">
            <w:pPr>
              <w:jc w:val="center"/>
              <w:rPr>
                <w:rFonts w:ascii="Arial" w:hAnsi="Arial" w:cs="Arial"/>
                <w:color w:val="000000"/>
                <w:sz w:val="20"/>
              </w:rPr>
            </w:pPr>
            <w:r>
              <w:rPr>
                <w:rFonts w:ascii="Arial" w:hAnsi="Arial" w:cs="Arial"/>
                <w:color w:val="000000"/>
                <w:sz w:val="20"/>
              </w:rPr>
              <w:t>5</w:t>
            </w:r>
          </w:p>
        </w:tc>
        <w:tc>
          <w:tcPr>
            <w:tcW w:w="5103" w:type="dxa"/>
            <w:tcBorders>
              <w:top w:val="nil"/>
              <w:left w:val="nil"/>
              <w:bottom w:val="single" w:color="auto" w:sz="4" w:space="0"/>
              <w:right w:val="single" w:color="auto" w:sz="4" w:space="0"/>
            </w:tcBorders>
            <w:shd w:val="clear" w:color="auto" w:fill="auto"/>
            <w:vAlign w:val="center"/>
          </w:tcPr>
          <w:p w14:paraId="54319C43">
            <w:pPr>
              <w:jc w:val="both"/>
              <w:rPr>
                <w:rFonts w:ascii="Arial" w:hAnsi="Arial" w:cs="Arial"/>
                <w:color w:val="000000"/>
                <w:sz w:val="20"/>
              </w:rPr>
            </w:pPr>
            <w:r>
              <w:rPr>
                <w:rFonts w:ascii="Arial" w:hAnsi="Arial" w:cs="Arial"/>
                <w:color w:val="000000"/>
                <w:sz w:val="20"/>
              </w:rPr>
              <w:t>ANLODIPINO 5MG - ANLODIPINO BESILATO, DOSAGEM: 5 MG, CATMAT: 272434</w:t>
            </w:r>
          </w:p>
        </w:tc>
        <w:tc>
          <w:tcPr>
            <w:tcW w:w="850" w:type="dxa"/>
            <w:tcBorders>
              <w:top w:val="nil"/>
              <w:left w:val="nil"/>
              <w:bottom w:val="single" w:color="auto" w:sz="4" w:space="0"/>
              <w:right w:val="single" w:color="auto" w:sz="4" w:space="0"/>
            </w:tcBorders>
            <w:shd w:val="clear" w:color="auto" w:fill="auto"/>
            <w:noWrap/>
            <w:vAlign w:val="center"/>
          </w:tcPr>
          <w:p w14:paraId="5879717E">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1C0278AF">
            <w:pPr>
              <w:jc w:val="center"/>
              <w:rPr>
                <w:rFonts w:ascii="Arial" w:hAnsi="Arial" w:cs="Arial"/>
                <w:color w:val="000000"/>
                <w:sz w:val="20"/>
              </w:rPr>
            </w:pPr>
            <w:r>
              <w:rPr>
                <w:rFonts w:ascii="Arial" w:hAnsi="Arial" w:cs="Arial"/>
                <w:color w:val="000000"/>
                <w:sz w:val="20"/>
              </w:rPr>
              <w:t>1000</w:t>
            </w:r>
          </w:p>
        </w:tc>
        <w:tc>
          <w:tcPr>
            <w:tcW w:w="1133" w:type="dxa"/>
            <w:tcBorders>
              <w:top w:val="nil"/>
              <w:left w:val="nil"/>
              <w:bottom w:val="single" w:color="auto" w:sz="4" w:space="0"/>
              <w:right w:val="single" w:color="auto" w:sz="4" w:space="0"/>
            </w:tcBorders>
            <w:shd w:val="clear" w:color="auto" w:fill="auto"/>
            <w:noWrap/>
            <w:vAlign w:val="center"/>
          </w:tcPr>
          <w:p w14:paraId="3ACF3C74">
            <w:pPr>
              <w:jc w:val="center"/>
              <w:rPr>
                <w:rFonts w:ascii="Arial" w:hAnsi="Arial" w:cs="Arial"/>
                <w:color w:val="000000"/>
                <w:sz w:val="20"/>
              </w:rPr>
            </w:pPr>
            <w:r>
              <w:rPr>
                <w:rFonts w:ascii="Arial" w:hAnsi="Arial" w:cs="Arial"/>
                <w:color w:val="000000"/>
                <w:sz w:val="20"/>
              </w:rPr>
              <w:t>0,67</w:t>
            </w:r>
          </w:p>
        </w:tc>
        <w:tc>
          <w:tcPr>
            <w:tcW w:w="1703" w:type="dxa"/>
            <w:tcBorders>
              <w:top w:val="nil"/>
              <w:left w:val="nil"/>
              <w:bottom w:val="single" w:color="auto" w:sz="4" w:space="0"/>
              <w:right w:val="single" w:color="auto" w:sz="4" w:space="0"/>
            </w:tcBorders>
            <w:shd w:val="clear" w:color="auto" w:fill="auto"/>
            <w:noWrap/>
            <w:vAlign w:val="center"/>
          </w:tcPr>
          <w:p w14:paraId="2859166F">
            <w:pPr>
              <w:jc w:val="center"/>
              <w:rPr>
                <w:rFonts w:ascii="Arial" w:hAnsi="Arial" w:cs="Arial"/>
                <w:color w:val="000000"/>
                <w:sz w:val="20"/>
              </w:rPr>
            </w:pPr>
            <w:r>
              <w:rPr>
                <w:rFonts w:ascii="Arial" w:hAnsi="Arial" w:cs="Arial"/>
                <w:color w:val="000000"/>
                <w:sz w:val="20"/>
              </w:rPr>
              <w:t>670,00</w:t>
            </w:r>
          </w:p>
        </w:tc>
      </w:tr>
      <w:tr w14:paraId="380E83ED">
        <w:tblPrEx>
          <w:tblCellMar>
            <w:top w:w="0" w:type="dxa"/>
            <w:left w:w="70" w:type="dxa"/>
            <w:bottom w:w="0" w:type="dxa"/>
            <w:right w:w="70" w:type="dxa"/>
          </w:tblCellMar>
        </w:tblPrEx>
        <w:trPr>
          <w:trHeight w:val="3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FCAE245">
            <w:pPr>
              <w:jc w:val="center"/>
              <w:rPr>
                <w:rFonts w:ascii="Arial" w:hAnsi="Arial" w:cs="Arial"/>
                <w:color w:val="000000"/>
                <w:sz w:val="20"/>
              </w:rPr>
            </w:pPr>
            <w:r>
              <w:rPr>
                <w:rFonts w:ascii="Arial" w:hAnsi="Arial" w:cs="Arial"/>
                <w:color w:val="000000"/>
                <w:sz w:val="20"/>
              </w:rPr>
              <w:t>6</w:t>
            </w:r>
          </w:p>
        </w:tc>
        <w:tc>
          <w:tcPr>
            <w:tcW w:w="5103" w:type="dxa"/>
            <w:tcBorders>
              <w:top w:val="nil"/>
              <w:left w:val="nil"/>
              <w:bottom w:val="single" w:color="auto" w:sz="4" w:space="0"/>
              <w:right w:val="single" w:color="auto" w:sz="4" w:space="0"/>
            </w:tcBorders>
            <w:shd w:val="clear" w:color="auto" w:fill="auto"/>
            <w:vAlign w:val="center"/>
          </w:tcPr>
          <w:p w14:paraId="1853C1B8">
            <w:pPr>
              <w:jc w:val="both"/>
              <w:rPr>
                <w:rFonts w:ascii="Arial" w:hAnsi="Arial" w:cs="Arial"/>
                <w:color w:val="000000"/>
                <w:sz w:val="20"/>
              </w:rPr>
            </w:pPr>
            <w:r>
              <w:rPr>
                <w:rFonts w:ascii="Arial" w:hAnsi="Arial" w:cs="Arial"/>
                <w:color w:val="000000"/>
                <w:sz w:val="20"/>
              </w:rPr>
              <w:t>AVEENO BABY 236ML - AVEENO BABY 236 ML</w:t>
            </w:r>
          </w:p>
        </w:tc>
        <w:tc>
          <w:tcPr>
            <w:tcW w:w="850" w:type="dxa"/>
            <w:tcBorders>
              <w:top w:val="nil"/>
              <w:left w:val="nil"/>
              <w:bottom w:val="single" w:color="auto" w:sz="4" w:space="0"/>
              <w:right w:val="single" w:color="auto" w:sz="4" w:space="0"/>
            </w:tcBorders>
            <w:shd w:val="clear" w:color="auto" w:fill="auto"/>
            <w:noWrap/>
            <w:vAlign w:val="center"/>
          </w:tcPr>
          <w:p w14:paraId="2BC13A50">
            <w:pPr>
              <w:jc w:val="center"/>
              <w:rPr>
                <w:rFonts w:ascii="Arial" w:hAnsi="Arial" w:cs="Arial"/>
                <w:color w:val="000000"/>
                <w:sz w:val="20"/>
              </w:rPr>
            </w:pPr>
            <w:r>
              <w:rPr>
                <w:rFonts w:ascii="Arial" w:hAnsi="Arial" w:cs="Arial"/>
                <w:color w:val="000000"/>
                <w:sz w:val="20"/>
              </w:rPr>
              <w:t>FRC</w:t>
            </w:r>
          </w:p>
        </w:tc>
        <w:tc>
          <w:tcPr>
            <w:tcW w:w="993" w:type="dxa"/>
            <w:tcBorders>
              <w:top w:val="nil"/>
              <w:left w:val="nil"/>
              <w:bottom w:val="single" w:color="auto" w:sz="4" w:space="0"/>
              <w:right w:val="single" w:color="auto" w:sz="4" w:space="0"/>
            </w:tcBorders>
            <w:shd w:val="clear" w:color="auto" w:fill="auto"/>
            <w:noWrap/>
            <w:vAlign w:val="center"/>
          </w:tcPr>
          <w:p w14:paraId="6E3F358A">
            <w:pPr>
              <w:jc w:val="center"/>
              <w:rPr>
                <w:rFonts w:ascii="Arial" w:hAnsi="Arial" w:cs="Arial"/>
                <w:color w:val="000000"/>
                <w:sz w:val="20"/>
              </w:rPr>
            </w:pPr>
            <w:r>
              <w:rPr>
                <w:rFonts w:ascii="Arial" w:hAnsi="Arial" w:cs="Arial"/>
                <w:color w:val="000000"/>
                <w:sz w:val="20"/>
              </w:rPr>
              <w:t>150</w:t>
            </w:r>
          </w:p>
        </w:tc>
        <w:tc>
          <w:tcPr>
            <w:tcW w:w="1133" w:type="dxa"/>
            <w:tcBorders>
              <w:top w:val="nil"/>
              <w:left w:val="nil"/>
              <w:bottom w:val="single" w:color="auto" w:sz="4" w:space="0"/>
              <w:right w:val="single" w:color="auto" w:sz="4" w:space="0"/>
            </w:tcBorders>
            <w:shd w:val="clear" w:color="auto" w:fill="auto"/>
            <w:noWrap/>
            <w:vAlign w:val="center"/>
          </w:tcPr>
          <w:p w14:paraId="4426E6CB">
            <w:pPr>
              <w:jc w:val="center"/>
              <w:rPr>
                <w:rFonts w:ascii="Arial" w:hAnsi="Arial" w:cs="Arial"/>
                <w:color w:val="000000"/>
                <w:sz w:val="20"/>
              </w:rPr>
            </w:pPr>
            <w:r>
              <w:rPr>
                <w:rFonts w:ascii="Arial" w:hAnsi="Arial" w:cs="Arial"/>
                <w:color w:val="000000"/>
                <w:sz w:val="20"/>
              </w:rPr>
              <w:t>237,64</w:t>
            </w:r>
          </w:p>
        </w:tc>
        <w:tc>
          <w:tcPr>
            <w:tcW w:w="1703" w:type="dxa"/>
            <w:tcBorders>
              <w:top w:val="nil"/>
              <w:left w:val="nil"/>
              <w:bottom w:val="single" w:color="auto" w:sz="4" w:space="0"/>
              <w:right w:val="single" w:color="auto" w:sz="4" w:space="0"/>
            </w:tcBorders>
            <w:shd w:val="clear" w:color="auto" w:fill="auto"/>
            <w:noWrap/>
            <w:vAlign w:val="center"/>
          </w:tcPr>
          <w:p w14:paraId="58CFC48E">
            <w:pPr>
              <w:jc w:val="center"/>
              <w:rPr>
                <w:rFonts w:ascii="Arial" w:hAnsi="Arial" w:cs="Arial"/>
                <w:color w:val="000000"/>
                <w:sz w:val="20"/>
              </w:rPr>
            </w:pPr>
            <w:r>
              <w:rPr>
                <w:rFonts w:ascii="Arial" w:hAnsi="Arial" w:cs="Arial"/>
                <w:color w:val="000000"/>
                <w:sz w:val="20"/>
              </w:rPr>
              <w:t>35.646,00</w:t>
            </w:r>
          </w:p>
        </w:tc>
      </w:tr>
      <w:tr w14:paraId="7F457D3E">
        <w:tblPrEx>
          <w:tblCellMar>
            <w:top w:w="0" w:type="dxa"/>
            <w:left w:w="70" w:type="dxa"/>
            <w:bottom w:w="0" w:type="dxa"/>
            <w:right w:w="70" w:type="dxa"/>
          </w:tblCellMar>
        </w:tblPrEx>
        <w:trPr>
          <w:trHeight w:val="266"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824F382">
            <w:pPr>
              <w:jc w:val="center"/>
              <w:rPr>
                <w:rFonts w:ascii="Arial" w:hAnsi="Arial" w:cs="Arial"/>
                <w:color w:val="000000"/>
                <w:sz w:val="20"/>
              </w:rPr>
            </w:pPr>
            <w:r>
              <w:rPr>
                <w:rFonts w:ascii="Arial" w:hAnsi="Arial" w:cs="Arial"/>
                <w:color w:val="000000"/>
                <w:sz w:val="20"/>
              </w:rPr>
              <w:t>7</w:t>
            </w:r>
          </w:p>
        </w:tc>
        <w:tc>
          <w:tcPr>
            <w:tcW w:w="5103" w:type="dxa"/>
            <w:tcBorders>
              <w:top w:val="nil"/>
              <w:left w:val="nil"/>
              <w:bottom w:val="single" w:color="auto" w:sz="4" w:space="0"/>
              <w:right w:val="single" w:color="auto" w:sz="4" w:space="0"/>
            </w:tcBorders>
            <w:shd w:val="clear" w:color="auto" w:fill="auto"/>
            <w:vAlign w:val="center"/>
          </w:tcPr>
          <w:p w14:paraId="2A6B95BD">
            <w:pPr>
              <w:jc w:val="both"/>
              <w:rPr>
                <w:rFonts w:ascii="Arial" w:hAnsi="Arial" w:cs="Arial"/>
                <w:color w:val="000000"/>
                <w:sz w:val="20"/>
              </w:rPr>
            </w:pPr>
            <w:r>
              <w:rPr>
                <w:rFonts w:ascii="Arial" w:hAnsi="Arial" w:cs="Arial"/>
                <w:color w:val="000000"/>
                <w:sz w:val="20"/>
              </w:rPr>
              <w:t>BEPANTOL CORPORAL 400ML - BEPANTOL CORPORAL 400 ML</w:t>
            </w:r>
          </w:p>
        </w:tc>
        <w:tc>
          <w:tcPr>
            <w:tcW w:w="850" w:type="dxa"/>
            <w:tcBorders>
              <w:top w:val="nil"/>
              <w:left w:val="nil"/>
              <w:bottom w:val="single" w:color="auto" w:sz="4" w:space="0"/>
              <w:right w:val="single" w:color="auto" w:sz="4" w:space="0"/>
            </w:tcBorders>
            <w:shd w:val="clear" w:color="auto" w:fill="auto"/>
            <w:noWrap/>
            <w:vAlign w:val="center"/>
          </w:tcPr>
          <w:p w14:paraId="5691AED9">
            <w:pPr>
              <w:jc w:val="center"/>
              <w:rPr>
                <w:rFonts w:ascii="Arial" w:hAnsi="Arial" w:cs="Arial"/>
                <w:color w:val="000000"/>
                <w:sz w:val="20"/>
              </w:rPr>
            </w:pPr>
            <w:r>
              <w:rPr>
                <w:rFonts w:ascii="Arial" w:hAnsi="Arial" w:cs="Arial"/>
                <w:color w:val="000000"/>
                <w:sz w:val="20"/>
              </w:rPr>
              <w:t>FRC</w:t>
            </w:r>
          </w:p>
        </w:tc>
        <w:tc>
          <w:tcPr>
            <w:tcW w:w="993" w:type="dxa"/>
            <w:tcBorders>
              <w:top w:val="nil"/>
              <w:left w:val="nil"/>
              <w:bottom w:val="single" w:color="auto" w:sz="4" w:space="0"/>
              <w:right w:val="single" w:color="auto" w:sz="4" w:space="0"/>
            </w:tcBorders>
            <w:shd w:val="clear" w:color="auto" w:fill="auto"/>
            <w:noWrap/>
            <w:vAlign w:val="center"/>
          </w:tcPr>
          <w:p w14:paraId="1711D458">
            <w:pPr>
              <w:jc w:val="center"/>
              <w:rPr>
                <w:rFonts w:ascii="Arial" w:hAnsi="Arial" w:cs="Arial"/>
                <w:color w:val="000000"/>
                <w:sz w:val="20"/>
              </w:rPr>
            </w:pPr>
            <w:r>
              <w:rPr>
                <w:rFonts w:ascii="Arial" w:hAnsi="Arial" w:cs="Arial"/>
                <w:color w:val="000000"/>
                <w:sz w:val="20"/>
              </w:rPr>
              <w:t>100</w:t>
            </w:r>
          </w:p>
        </w:tc>
        <w:tc>
          <w:tcPr>
            <w:tcW w:w="1133" w:type="dxa"/>
            <w:tcBorders>
              <w:top w:val="nil"/>
              <w:left w:val="nil"/>
              <w:bottom w:val="single" w:color="auto" w:sz="4" w:space="0"/>
              <w:right w:val="single" w:color="auto" w:sz="4" w:space="0"/>
            </w:tcBorders>
            <w:shd w:val="clear" w:color="auto" w:fill="auto"/>
            <w:noWrap/>
            <w:vAlign w:val="center"/>
          </w:tcPr>
          <w:p w14:paraId="37B3D670">
            <w:pPr>
              <w:jc w:val="center"/>
              <w:rPr>
                <w:rFonts w:ascii="Arial" w:hAnsi="Arial" w:cs="Arial"/>
                <w:color w:val="000000"/>
                <w:sz w:val="20"/>
              </w:rPr>
            </w:pPr>
            <w:r>
              <w:rPr>
                <w:rFonts w:ascii="Arial" w:hAnsi="Arial" w:cs="Arial"/>
                <w:color w:val="000000"/>
                <w:sz w:val="20"/>
              </w:rPr>
              <w:t>106,49</w:t>
            </w:r>
          </w:p>
        </w:tc>
        <w:tc>
          <w:tcPr>
            <w:tcW w:w="1703" w:type="dxa"/>
            <w:tcBorders>
              <w:top w:val="nil"/>
              <w:left w:val="nil"/>
              <w:bottom w:val="single" w:color="auto" w:sz="4" w:space="0"/>
              <w:right w:val="single" w:color="auto" w:sz="4" w:space="0"/>
            </w:tcBorders>
            <w:shd w:val="clear" w:color="auto" w:fill="auto"/>
            <w:noWrap/>
            <w:vAlign w:val="center"/>
          </w:tcPr>
          <w:p w14:paraId="7D3839AE">
            <w:pPr>
              <w:jc w:val="center"/>
              <w:rPr>
                <w:rFonts w:ascii="Arial" w:hAnsi="Arial" w:cs="Arial"/>
                <w:color w:val="000000"/>
                <w:sz w:val="20"/>
              </w:rPr>
            </w:pPr>
            <w:r>
              <w:rPr>
                <w:rFonts w:ascii="Arial" w:hAnsi="Arial" w:cs="Arial"/>
                <w:color w:val="000000"/>
                <w:sz w:val="20"/>
              </w:rPr>
              <w:t>10.649,00</w:t>
            </w:r>
          </w:p>
        </w:tc>
      </w:tr>
      <w:tr w14:paraId="56629B31">
        <w:tblPrEx>
          <w:tblCellMar>
            <w:top w:w="0" w:type="dxa"/>
            <w:left w:w="70" w:type="dxa"/>
            <w:bottom w:w="0" w:type="dxa"/>
            <w:right w:w="70" w:type="dxa"/>
          </w:tblCellMar>
        </w:tblPrEx>
        <w:trPr>
          <w:trHeight w:val="35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154512C">
            <w:pPr>
              <w:jc w:val="center"/>
              <w:rPr>
                <w:rFonts w:ascii="Arial" w:hAnsi="Arial" w:cs="Arial"/>
                <w:color w:val="000000"/>
                <w:sz w:val="20"/>
              </w:rPr>
            </w:pPr>
            <w:r>
              <w:rPr>
                <w:rFonts w:ascii="Arial" w:hAnsi="Arial" w:cs="Arial"/>
                <w:color w:val="000000"/>
                <w:sz w:val="20"/>
              </w:rPr>
              <w:t>8</w:t>
            </w:r>
          </w:p>
        </w:tc>
        <w:tc>
          <w:tcPr>
            <w:tcW w:w="5103" w:type="dxa"/>
            <w:tcBorders>
              <w:top w:val="nil"/>
              <w:left w:val="nil"/>
              <w:bottom w:val="single" w:color="auto" w:sz="4" w:space="0"/>
              <w:right w:val="single" w:color="auto" w:sz="4" w:space="0"/>
            </w:tcBorders>
            <w:shd w:val="clear" w:color="auto" w:fill="auto"/>
            <w:vAlign w:val="center"/>
          </w:tcPr>
          <w:p w14:paraId="426DFEA4">
            <w:pPr>
              <w:jc w:val="both"/>
              <w:rPr>
                <w:rFonts w:ascii="Arial" w:hAnsi="Arial" w:cs="Arial"/>
                <w:color w:val="000000"/>
                <w:sz w:val="20"/>
              </w:rPr>
            </w:pPr>
            <w:r>
              <w:rPr>
                <w:rFonts w:ascii="Arial" w:hAnsi="Arial" w:cs="Arial"/>
                <w:color w:val="000000"/>
                <w:sz w:val="20"/>
              </w:rPr>
              <w:t>CARVEDILOL 25MG - CARVEDILOL, DOSAGEM: 25 MG, CATMAT: 267567</w:t>
            </w:r>
          </w:p>
        </w:tc>
        <w:tc>
          <w:tcPr>
            <w:tcW w:w="850" w:type="dxa"/>
            <w:tcBorders>
              <w:top w:val="nil"/>
              <w:left w:val="nil"/>
              <w:bottom w:val="single" w:color="auto" w:sz="4" w:space="0"/>
              <w:right w:val="single" w:color="auto" w:sz="4" w:space="0"/>
            </w:tcBorders>
            <w:shd w:val="clear" w:color="auto" w:fill="auto"/>
            <w:noWrap/>
            <w:vAlign w:val="center"/>
          </w:tcPr>
          <w:p w14:paraId="69ADAFB6">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0786BBB0">
            <w:pPr>
              <w:jc w:val="center"/>
              <w:rPr>
                <w:rFonts w:ascii="Arial" w:hAnsi="Arial" w:cs="Arial"/>
                <w:color w:val="000000"/>
                <w:sz w:val="20"/>
              </w:rPr>
            </w:pPr>
            <w:r>
              <w:rPr>
                <w:rFonts w:ascii="Arial" w:hAnsi="Arial" w:cs="Arial"/>
                <w:color w:val="000000"/>
                <w:sz w:val="20"/>
              </w:rPr>
              <w:t>2000</w:t>
            </w:r>
          </w:p>
        </w:tc>
        <w:tc>
          <w:tcPr>
            <w:tcW w:w="1133" w:type="dxa"/>
            <w:tcBorders>
              <w:top w:val="nil"/>
              <w:left w:val="nil"/>
              <w:bottom w:val="single" w:color="auto" w:sz="4" w:space="0"/>
              <w:right w:val="single" w:color="auto" w:sz="4" w:space="0"/>
            </w:tcBorders>
            <w:shd w:val="clear" w:color="auto" w:fill="auto"/>
            <w:noWrap/>
            <w:vAlign w:val="center"/>
          </w:tcPr>
          <w:p w14:paraId="51E11336">
            <w:pPr>
              <w:jc w:val="center"/>
              <w:rPr>
                <w:rFonts w:ascii="Arial" w:hAnsi="Arial" w:cs="Arial"/>
                <w:color w:val="000000"/>
                <w:sz w:val="20"/>
              </w:rPr>
            </w:pPr>
            <w:r>
              <w:rPr>
                <w:rFonts w:ascii="Arial" w:hAnsi="Arial" w:cs="Arial"/>
                <w:color w:val="000000"/>
                <w:sz w:val="20"/>
              </w:rPr>
              <w:t>1,75</w:t>
            </w:r>
          </w:p>
        </w:tc>
        <w:tc>
          <w:tcPr>
            <w:tcW w:w="1703" w:type="dxa"/>
            <w:tcBorders>
              <w:top w:val="nil"/>
              <w:left w:val="nil"/>
              <w:bottom w:val="single" w:color="auto" w:sz="4" w:space="0"/>
              <w:right w:val="single" w:color="auto" w:sz="4" w:space="0"/>
            </w:tcBorders>
            <w:shd w:val="clear" w:color="auto" w:fill="auto"/>
            <w:noWrap/>
            <w:vAlign w:val="center"/>
          </w:tcPr>
          <w:p w14:paraId="7CD2AB04">
            <w:pPr>
              <w:jc w:val="center"/>
              <w:rPr>
                <w:rFonts w:ascii="Arial" w:hAnsi="Arial" w:cs="Arial"/>
                <w:color w:val="000000"/>
                <w:sz w:val="20"/>
              </w:rPr>
            </w:pPr>
            <w:r>
              <w:rPr>
                <w:rFonts w:ascii="Arial" w:hAnsi="Arial" w:cs="Arial"/>
                <w:color w:val="000000"/>
                <w:sz w:val="20"/>
              </w:rPr>
              <w:t>3.500,00</w:t>
            </w:r>
          </w:p>
        </w:tc>
      </w:tr>
      <w:tr w14:paraId="73B6F7EF">
        <w:tblPrEx>
          <w:tblCellMar>
            <w:top w:w="0" w:type="dxa"/>
            <w:left w:w="70" w:type="dxa"/>
            <w:bottom w:w="0" w:type="dxa"/>
            <w:right w:w="70" w:type="dxa"/>
          </w:tblCellMar>
        </w:tblPrEx>
        <w:trPr>
          <w:trHeight w:val="45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CEEB98F">
            <w:pPr>
              <w:jc w:val="center"/>
              <w:rPr>
                <w:rFonts w:ascii="Arial" w:hAnsi="Arial" w:cs="Arial"/>
                <w:color w:val="000000"/>
                <w:sz w:val="20"/>
              </w:rPr>
            </w:pPr>
            <w:r>
              <w:rPr>
                <w:rFonts w:ascii="Arial" w:hAnsi="Arial" w:cs="Arial"/>
                <w:color w:val="000000"/>
                <w:sz w:val="20"/>
              </w:rPr>
              <w:t>9</w:t>
            </w:r>
          </w:p>
        </w:tc>
        <w:tc>
          <w:tcPr>
            <w:tcW w:w="5103" w:type="dxa"/>
            <w:tcBorders>
              <w:top w:val="nil"/>
              <w:left w:val="nil"/>
              <w:bottom w:val="single" w:color="auto" w:sz="4" w:space="0"/>
              <w:right w:val="single" w:color="auto" w:sz="4" w:space="0"/>
            </w:tcBorders>
            <w:shd w:val="clear" w:color="auto" w:fill="auto"/>
            <w:vAlign w:val="center"/>
          </w:tcPr>
          <w:p w14:paraId="618544BE">
            <w:pPr>
              <w:jc w:val="both"/>
              <w:rPr>
                <w:rFonts w:ascii="Arial" w:hAnsi="Arial" w:cs="Arial"/>
                <w:color w:val="000000"/>
                <w:sz w:val="20"/>
              </w:rPr>
            </w:pPr>
            <w:r>
              <w:rPr>
                <w:rFonts w:ascii="Arial" w:hAnsi="Arial" w:cs="Arial"/>
                <w:color w:val="000000"/>
                <w:sz w:val="20"/>
              </w:rPr>
              <w:t>CERAVE CREME 454G - CERAVE CREME HIDRATANTE, POTE: 454G</w:t>
            </w:r>
          </w:p>
        </w:tc>
        <w:tc>
          <w:tcPr>
            <w:tcW w:w="850" w:type="dxa"/>
            <w:tcBorders>
              <w:top w:val="nil"/>
              <w:left w:val="nil"/>
              <w:bottom w:val="single" w:color="auto" w:sz="4" w:space="0"/>
              <w:right w:val="single" w:color="auto" w:sz="4" w:space="0"/>
            </w:tcBorders>
            <w:shd w:val="clear" w:color="auto" w:fill="auto"/>
            <w:noWrap/>
            <w:vAlign w:val="center"/>
          </w:tcPr>
          <w:p w14:paraId="1176108B">
            <w:pPr>
              <w:jc w:val="center"/>
              <w:rPr>
                <w:rFonts w:ascii="Arial" w:hAnsi="Arial" w:cs="Arial"/>
                <w:color w:val="000000"/>
                <w:sz w:val="20"/>
              </w:rPr>
            </w:pPr>
            <w:r>
              <w:rPr>
                <w:rFonts w:ascii="Arial" w:hAnsi="Arial" w:cs="Arial"/>
                <w:color w:val="000000"/>
                <w:sz w:val="20"/>
              </w:rPr>
              <w:t>PT</w:t>
            </w:r>
          </w:p>
        </w:tc>
        <w:tc>
          <w:tcPr>
            <w:tcW w:w="993" w:type="dxa"/>
            <w:tcBorders>
              <w:top w:val="nil"/>
              <w:left w:val="nil"/>
              <w:bottom w:val="single" w:color="auto" w:sz="4" w:space="0"/>
              <w:right w:val="single" w:color="auto" w:sz="4" w:space="0"/>
            </w:tcBorders>
            <w:shd w:val="clear" w:color="auto" w:fill="auto"/>
            <w:noWrap/>
            <w:vAlign w:val="center"/>
          </w:tcPr>
          <w:p w14:paraId="40C05ACA">
            <w:pPr>
              <w:jc w:val="center"/>
              <w:rPr>
                <w:rFonts w:ascii="Arial" w:hAnsi="Arial" w:cs="Arial"/>
                <w:color w:val="000000"/>
                <w:sz w:val="20"/>
              </w:rPr>
            </w:pPr>
            <w:r>
              <w:rPr>
                <w:rFonts w:ascii="Arial" w:hAnsi="Arial" w:cs="Arial"/>
                <w:color w:val="000000"/>
                <w:sz w:val="20"/>
              </w:rPr>
              <w:t>100</w:t>
            </w:r>
          </w:p>
        </w:tc>
        <w:tc>
          <w:tcPr>
            <w:tcW w:w="1133" w:type="dxa"/>
            <w:tcBorders>
              <w:top w:val="nil"/>
              <w:left w:val="nil"/>
              <w:bottom w:val="single" w:color="auto" w:sz="4" w:space="0"/>
              <w:right w:val="single" w:color="auto" w:sz="4" w:space="0"/>
            </w:tcBorders>
            <w:shd w:val="clear" w:color="auto" w:fill="auto"/>
            <w:noWrap/>
            <w:vAlign w:val="center"/>
          </w:tcPr>
          <w:p w14:paraId="3CE93079">
            <w:pPr>
              <w:jc w:val="center"/>
              <w:rPr>
                <w:rFonts w:ascii="Arial" w:hAnsi="Arial" w:cs="Arial"/>
                <w:color w:val="000000"/>
                <w:sz w:val="20"/>
              </w:rPr>
            </w:pPr>
            <w:r>
              <w:rPr>
                <w:rFonts w:ascii="Arial" w:hAnsi="Arial" w:cs="Arial"/>
                <w:color w:val="000000"/>
                <w:sz w:val="20"/>
              </w:rPr>
              <w:t>113,19</w:t>
            </w:r>
          </w:p>
        </w:tc>
        <w:tc>
          <w:tcPr>
            <w:tcW w:w="1703" w:type="dxa"/>
            <w:tcBorders>
              <w:top w:val="nil"/>
              <w:left w:val="nil"/>
              <w:bottom w:val="single" w:color="auto" w:sz="4" w:space="0"/>
              <w:right w:val="single" w:color="auto" w:sz="4" w:space="0"/>
            </w:tcBorders>
            <w:shd w:val="clear" w:color="auto" w:fill="auto"/>
            <w:noWrap/>
            <w:vAlign w:val="center"/>
          </w:tcPr>
          <w:p w14:paraId="2F603716">
            <w:pPr>
              <w:jc w:val="center"/>
              <w:rPr>
                <w:rFonts w:ascii="Arial" w:hAnsi="Arial" w:cs="Arial"/>
                <w:color w:val="000000"/>
                <w:sz w:val="20"/>
              </w:rPr>
            </w:pPr>
            <w:r>
              <w:rPr>
                <w:rFonts w:ascii="Arial" w:hAnsi="Arial" w:cs="Arial"/>
                <w:color w:val="000000"/>
                <w:sz w:val="20"/>
              </w:rPr>
              <w:t>11.319,00</w:t>
            </w:r>
          </w:p>
        </w:tc>
      </w:tr>
      <w:tr w14:paraId="15DCF39B">
        <w:tblPrEx>
          <w:tblCellMar>
            <w:top w:w="0" w:type="dxa"/>
            <w:left w:w="70" w:type="dxa"/>
            <w:bottom w:w="0" w:type="dxa"/>
            <w:right w:w="70" w:type="dxa"/>
          </w:tblCellMar>
        </w:tblPrEx>
        <w:trPr>
          <w:trHeight w:val="116"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4FB258A">
            <w:pPr>
              <w:jc w:val="center"/>
              <w:rPr>
                <w:rFonts w:ascii="Arial" w:hAnsi="Arial" w:cs="Arial"/>
                <w:color w:val="000000"/>
                <w:sz w:val="20"/>
              </w:rPr>
            </w:pPr>
            <w:r>
              <w:rPr>
                <w:rFonts w:ascii="Arial" w:hAnsi="Arial" w:cs="Arial"/>
                <w:color w:val="000000"/>
                <w:sz w:val="20"/>
              </w:rPr>
              <w:t>10</w:t>
            </w:r>
          </w:p>
        </w:tc>
        <w:tc>
          <w:tcPr>
            <w:tcW w:w="5103" w:type="dxa"/>
            <w:tcBorders>
              <w:top w:val="nil"/>
              <w:left w:val="nil"/>
              <w:bottom w:val="single" w:color="auto" w:sz="4" w:space="0"/>
              <w:right w:val="single" w:color="auto" w:sz="4" w:space="0"/>
            </w:tcBorders>
            <w:shd w:val="clear" w:color="auto" w:fill="auto"/>
            <w:vAlign w:val="center"/>
          </w:tcPr>
          <w:p w14:paraId="77DEBAD8">
            <w:pPr>
              <w:jc w:val="both"/>
              <w:rPr>
                <w:rFonts w:ascii="Arial" w:hAnsi="Arial" w:cs="Arial"/>
                <w:color w:val="000000"/>
                <w:sz w:val="20"/>
              </w:rPr>
            </w:pPr>
            <w:r>
              <w:rPr>
                <w:rFonts w:ascii="Arial" w:hAnsi="Arial" w:cs="Arial"/>
                <w:color w:val="000000"/>
                <w:sz w:val="20"/>
              </w:rPr>
              <w:t>CIPROFIBRATO 100MG - CIPROFIBRATO 100MG.</w:t>
            </w:r>
          </w:p>
        </w:tc>
        <w:tc>
          <w:tcPr>
            <w:tcW w:w="850" w:type="dxa"/>
            <w:tcBorders>
              <w:top w:val="nil"/>
              <w:left w:val="nil"/>
              <w:bottom w:val="single" w:color="auto" w:sz="4" w:space="0"/>
              <w:right w:val="single" w:color="auto" w:sz="4" w:space="0"/>
            </w:tcBorders>
            <w:shd w:val="clear" w:color="auto" w:fill="auto"/>
            <w:noWrap/>
            <w:vAlign w:val="center"/>
          </w:tcPr>
          <w:p w14:paraId="743C1FFF">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080C8549">
            <w:pPr>
              <w:jc w:val="center"/>
              <w:rPr>
                <w:rFonts w:ascii="Arial" w:hAnsi="Arial" w:cs="Arial"/>
                <w:color w:val="000000"/>
                <w:sz w:val="20"/>
              </w:rPr>
            </w:pPr>
            <w:r>
              <w:rPr>
                <w:rFonts w:ascii="Arial" w:hAnsi="Arial" w:cs="Arial"/>
                <w:color w:val="000000"/>
                <w:sz w:val="20"/>
              </w:rPr>
              <w:t>2000</w:t>
            </w:r>
          </w:p>
        </w:tc>
        <w:tc>
          <w:tcPr>
            <w:tcW w:w="1133" w:type="dxa"/>
            <w:tcBorders>
              <w:top w:val="nil"/>
              <w:left w:val="nil"/>
              <w:bottom w:val="single" w:color="auto" w:sz="4" w:space="0"/>
              <w:right w:val="single" w:color="auto" w:sz="4" w:space="0"/>
            </w:tcBorders>
            <w:shd w:val="clear" w:color="auto" w:fill="auto"/>
            <w:noWrap/>
            <w:vAlign w:val="center"/>
          </w:tcPr>
          <w:p w14:paraId="0E19B6E9">
            <w:pPr>
              <w:jc w:val="center"/>
              <w:rPr>
                <w:rFonts w:ascii="Arial" w:hAnsi="Arial" w:cs="Arial"/>
                <w:color w:val="000000"/>
                <w:sz w:val="20"/>
              </w:rPr>
            </w:pPr>
            <w:r>
              <w:rPr>
                <w:rFonts w:ascii="Arial" w:hAnsi="Arial" w:cs="Arial"/>
                <w:color w:val="000000"/>
                <w:sz w:val="20"/>
              </w:rPr>
              <w:t>1,89</w:t>
            </w:r>
          </w:p>
        </w:tc>
        <w:tc>
          <w:tcPr>
            <w:tcW w:w="1703" w:type="dxa"/>
            <w:tcBorders>
              <w:top w:val="nil"/>
              <w:left w:val="nil"/>
              <w:bottom w:val="single" w:color="auto" w:sz="4" w:space="0"/>
              <w:right w:val="single" w:color="auto" w:sz="4" w:space="0"/>
            </w:tcBorders>
            <w:shd w:val="clear" w:color="auto" w:fill="auto"/>
            <w:noWrap/>
            <w:vAlign w:val="center"/>
          </w:tcPr>
          <w:p w14:paraId="7B60B959">
            <w:pPr>
              <w:jc w:val="center"/>
              <w:rPr>
                <w:rFonts w:ascii="Arial" w:hAnsi="Arial" w:cs="Arial"/>
                <w:color w:val="000000"/>
                <w:sz w:val="20"/>
              </w:rPr>
            </w:pPr>
            <w:r>
              <w:rPr>
                <w:rFonts w:ascii="Arial" w:hAnsi="Arial" w:cs="Arial"/>
                <w:color w:val="000000"/>
                <w:sz w:val="20"/>
              </w:rPr>
              <w:t>3.780,00</w:t>
            </w:r>
          </w:p>
        </w:tc>
      </w:tr>
      <w:tr w14:paraId="22C43154">
        <w:tblPrEx>
          <w:tblCellMar>
            <w:top w:w="0" w:type="dxa"/>
            <w:left w:w="70" w:type="dxa"/>
            <w:bottom w:w="0" w:type="dxa"/>
            <w:right w:w="70" w:type="dxa"/>
          </w:tblCellMar>
        </w:tblPrEx>
        <w:trPr>
          <w:trHeight w:val="264"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EDEB2C3">
            <w:pPr>
              <w:jc w:val="center"/>
              <w:rPr>
                <w:rFonts w:ascii="Arial" w:hAnsi="Arial" w:cs="Arial"/>
                <w:color w:val="000000"/>
                <w:sz w:val="20"/>
              </w:rPr>
            </w:pPr>
            <w:r>
              <w:rPr>
                <w:rFonts w:ascii="Arial" w:hAnsi="Arial" w:cs="Arial"/>
                <w:color w:val="000000"/>
                <w:sz w:val="20"/>
              </w:rPr>
              <w:t>11</w:t>
            </w:r>
          </w:p>
        </w:tc>
        <w:tc>
          <w:tcPr>
            <w:tcW w:w="5103" w:type="dxa"/>
            <w:tcBorders>
              <w:top w:val="nil"/>
              <w:left w:val="nil"/>
              <w:bottom w:val="single" w:color="auto" w:sz="4" w:space="0"/>
              <w:right w:val="single" w:color="auto" w:sz="4" w:space="0"/>
            </w:tcBorders>
            <w:shd w:val="clear" w:color="auto" w:fill="auto"/>
            <w:vAlign w:val="center"/>
          </w:tcPr>
          <w:p w14:paraId="59E8BA4B">
            <w:pPr>
              <w:jc w:val="both"/>
              <w:rPr>
                <w:rFonts w:ascii="Arial" w:hAnsi="Arial" w:cs="Arial"/>
                <w:color w:val="000000"/>
                <w:sz w:val="20"/>
              </w:rPr>
            </w:pPr>
            <w:r>
              <w:rPr>
                <w:rFonts w:ascii="Arial" w:hAnsi="Arial" w:cs="Arial"/>
                <w:color w:val="000000"/>
                <w:sz w:val="20"/>
              </w:rPr>
              <w:t>CLOPIDOGREL 75MG - CLOPIDOGREL, DOSAGEM: 75 MG, CATMAT: 272045</w:t>
            </w:r>
          </w:p>
        </w:tc>
        <w:tc>
          <w:tcPr>
            <w:tcW w:w="850" w:type="dxa"/>
            <w:tcBorders>
              <w:top w:val="nil"/>
              <w:left w:val="nil"/>
              <w:bottom w:val="single" w:color="auto" w:sz="4" w:space="0"/>
              <w:right w:val="single" w:color="auto" w:sz="4" w:space="0"/>
            </w:tcBorders>
            <w:shd w:val="clear" w:color="auto" w:fill="auto"/>
            <w:noWrap/>
            <w:vAlign w:val="center"/>
          </w:tcPr>
          <w:p w14:paraId="0E880555">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216B34CF">
            <w:pPr>
              <w:jc w:val="center"/>
              <w:rPr>
                <w:rFonts w:ascii="Arial" w:hAnsi="Arial" w:cs="Arial"/>
                <w:color w:val="000000"/>
                <w:sz w:val="20"/>
              </w:rPr>
            </w:pPr>
            <w:r>
              <w:rPr>
                <w:rFonts w:ascii="Arial" w:hAnsi="Arial" w:cs="Arial"/>
                <w:color w:val="000000"/>
                <w:sz w:val="20"/>
              </w:rPr>
              <w:t>3000</w:t>
            </w:r>
          </w:p>
        </w:tc>
        <w:tc>
          <w:tcPr>
            <w:tcW w:w="1133" w:type="dxa"/>
            <w:tcBorders>
              <w:top w:val="nil"/>
              <w:left w:val="nil"/>
              <w:bottom w:val="single" w:color="auto" w:sz="4" w:space="0"/>
              <w:right w:val="single" w:color="auto" w:sz="4" w:space="0"/>
            </w:tcBorders>
            <w:shd w:val="clear" w:color="auto" w:fill="auto"/>
            <w:noWrap/>
            <w:vAlign w:val="center"/>
          </w:tcPr>
          <w:p w14:paraId="23994E6A">
            <w:pPr>
              <w:jc w:val="center"/>
              <w:rPr>
                <w:rFonts w:ascii="Arial" w:hAnsi="Arial" w:cs="Arial"/>
                <w:color w:val="000000"/>
                <w:sz w:val="20"/>
              </w:rPr>
            </w:pPr>
            <w:r>
              <w:rPr>
                <w:rFonts w:ascii="Arial" w:hAnsi="Arial" w:cs="Arial"/>
                <w:color w:val="000000"/>
                <w:sz w:val="20"/>
              </w:rPr>
              <w:t>3,83</w:t>
            </w:r>
          </w:p>
        </w:tc>
        <w:tc>
          <w:tcPr>
            <w:tcW w:w="1703" w:type="dxa"/>
            <w:tcBorders>
              <w:top w:val="nil"/>
              <w:left w:val="nil"/>
              <w:bottom w:val="single" w:color="auto" w:sz="4" w:space="0"/>
              <w:right w:val="single" w:color="auto" w:sz="4" w:space="0"/>
            </w:tcBorders>
            <w:shd w:val="clear" w:color="auto" w:fill="auto"/>
            <w:noWrap/>
            <w:vAlign w:val="center"/>
          </w:tcPr>
          <w:p w14:paraId="252160E1">
            <w:pPr>
              <w:jc w:val="center"/>
              <w:rPr>
                <w:rFonts w:ascii="Arial" w:hAnsi="Arial" w:cs="Arial"/>
                <w:color w:val="000000"/>
                <w:sz w:val="20"/>
              </w:rPr>
            </w:pPr>
            <w:r>
              <w:rPr>
                <w:rFonts w:ascii="Arial" w:hAnsi="Arial" w:cs="Arial"/>
                <w:color w:val="000000"/>
                <w:sz w:val="20"/>
              </w:rPr>
              <w:t>11.490,00</w:t>
            </w:r>
          </w:p>
        </w:tc>
      </w:tr>
      <w:tr w14:paraId="769F88AC">
        <w:tblPrEx>
          <w:tblCellMar>
            <w:top w:w="0" w:type="dxa"/>
            <w:left w:w="70" w:type="dxa"/>
            <w:bottom w:w="0" w:type="dxa"/>
            <w:right w:w="70"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89A05E7">
            <w:pPr>
              <w:jc w:val="center"/>
              <w:rPr>
                <w:rFonts w:ascii="Arial" w:hAnsi="Arial" w:cs="Arial"/>
                <w:color w:val="000000"/>
                <w:sz w:val="20"/>
              </w:rPr>
            </w:pPr>
            <w:r>
              <w:rPr>
                <w:rFonts w:ascii="Arial" w:hAnsi="Arial" w:cs="Arial"/>
                <w:color w:val="000000"/>
                <w:sz w:val="20"/>
              </w:rPr>
              <w:t>12</w:t>
            </w:r>
          </w:p>
        </w:tc>
        <w:tc>
          <w:tcPr>
            <w:tcW w:w="5103" w:type="dxa"/>
            <w:tcBorders>
              <w:top w:val="nil"/>
              <w:left w:val="nil"/>
              <w:bottom w:val="single" w:color="auto" w:sz="4" w:space="0"/>
              <w:right w:val="single" w:color="auto" w:sz="4" w:space="0"/>
            </w:tcBorders>
            <w:shd w:val="clear" w:color="auto" w:fill="auto"/>
            <w:vAlign w:val="center"/>
          </w:tcPr>
          <w:p w14:paraId="5FC7D37A">
            <w:pPr>
              <w:jc w:val="both"/>
              <w:rPr>
                <w:rFonts w:ascii="Arial" w:hAnsi="Arial" w:cs="Arial"/>
                <w:color w:val="000000"/>
                <w:sz w:val="20"/>
              </w:rPr>
            </w:pPr>
            <w:r>
              <w:rPr>
                <w:rFonts w:ascii="Arial" w:hAnsi="Arial" w:cs="Arial"/>
                <w:color w:val="000000"/>
                <w:sz w:val="20"/>
              </w:rPr>
              <w:t>CLORETO DE POTASSIO 19,1% 1000ML (MANIPULADO) - CLORETO DE POTASSIO 19,1% COM 1000ML.</w:t>
            </w:r>
          </w:p>
        </w:tc>
        <w:tc>
          <w:tcPr>
            <w:tcW w:w="850" w:type="dxa"/>
            <w:tcBorders>
              <w:top w:val="nil"/>
              <w:left w:val="nil"/>
              <w:bottom w:val="single" w:color="auto" w:sz="4" w:space="0"/>
              <w:right w:val="single" w:color="auto" w:sz="4" w:space="0"/>
            </w:tcBorders>
            <w:shd w:val="clear" w:color="auto" w:fill="auto"/>
            <w:noWrap/>
            <w:vAlign w:val="center"/>
          </w:tcPr>
          <w:p w14:paraId="30539B65">
            <w:pPr>
              <w:jc w:val="center"/>
              <w:rPr>
                <w:rFonts w:ascii="Arial" w:hAnsi="Arial" w:cs="Arial"/>
                <w:color w:val="000000"/>
                <w:sz w:val="20"/>
              </w:rPr>
            </w:pPr>
            <w:r>
              <w:rPr>
                <w:rFonts w:ascii="Arial" w:hAnsi="Arial" w:cs="Arial"/>
                <w:color w:val="000000"/>
                <w:sz w:val="20"/>
              </w:rPr>
              <w:t>LITRO</w:t>
            </w:r>
          </w:p>
        </w:tc>
        <w:tc>
          <w:tcPr>
            <w:tcW w:w="993" w:type="dxa"/>
            <w:tcBorders>
              <w:top w:val="nil"/>
              <w:left w:val="nil"/>
              <w:bottom w:val="single" w:color="auto" w:sz="4" w:space="0"/>
              <w:right w:val="single" w:color="auto" w:sz="4" w:space="0"/>
            </w:tcBorders>
            <w:shd w:val="clear" w:color="auto" w:fill="auto"/>
            <w:noWrap/>
            <w:vAlign w:val="center"/>
          </w:tcPr>
          <w:p w14:paraId="257B671B">
            <w:pPr>
              <w:jc w:val="center"/>
              <w:rPr>
                <w:rFonts w:ascii="Arial" w:hAnsi="Arial" w:cs="Arial"/>
                <w:color w:val="000000"/>
                <w:sz w:val="20"/>
              </w:rPr>
            </w:pPr>
            <w:r>
              <w:rPr>
                <w:rFonts w:ascii="Arial" w:hAnsi="Arial" w:cs="Arial"/>
                <w:color w:val="000000"/>
                <w:sz w:val="20"/>
              </w:rPr>
              <w:t>300</w:t>
            </w:r>
          </w:p>
        </w:tc>
        <w:tc>
          <w:tcPr>
            <w:tcW w:w="1133" w:type="dxa"/>
            <w:tcBorders>
              <w:top w:val="nil"/>
              <w:left w:val="nil"/>
              <w:bottom w:val="single" w:color="auto" w:sz="4" w:space="0"/>
              <w:right w:val="single" w:color="auto" w:sz="4" w:space="0"/>
            </w:tcBorders>
            <w:shd w:val="clear" w:color="auto" w:fill="auto"/>
            <w:noWrap/>
            <w:vAlign w:val="center"/>
          </w:tcPr>
          <w:p w14:paraId="37EBD8E4">
            <w:pPr>
              <w:jc w:val="center"/>
              <w:rPr>
                <w:rFonts w:ascii="Arial" w:hAnsi="Arial" w:cs="Arial"/>
                <w:color w:val="000000"/>
                <w:sz w:val="20"/>
              </w:rPr>
            </w:pPr>
            <w:r>
              <w:rPr>
                <w:rFonts w:ascii="Arial" w:hAnsi="Arial" w:cs="Arial"/>
                <w:color w:val="000000"/>
                <w:sz w:val="20"/>
              </w:rPr>
              <w:t>133,33</w:t>
            </w:r>
          </w:p>
        </w:tc>
        <w:tc>
          <w:tcPr>
            <w:tcW w:w="1703" w:type="dxa"/>
            <w:tcBorders>
              <w:top w:val="nil"/>
              <w:left w:val="nil"/>
              <w:bottom w:val="single" w:color="auto" w:sz="4" w:space="0"/>
              <w:right w:val="single" w:color="auto" w:sz="4" w:space="0"/>
            </w:tcBorders>
            <w:shd w:val="clear" w:color="auto" w:fill="auto"/>
            <w:noWrap/>
            <w:vAlign w:val="center"/>
          </w:tcPr>
          <w:p w14:paraId="3A724282">
            <w:pPr>
              <w:jc w:val="center"/>
              <w:rPr>
                <w:rFonts w:ascii="Arial" w:hAnsi="Arial" w:cs="Arial"/>
                <w:color w:val="000000"/>
                <w:sz w:val="20"/>
              </w:rPr>
            </w:pPr>
            <w:r>
              <w:rPr>
                <w:rFonts w:ascii="Arial" w:hAnsi="Arial" w:cs="Arial"/>
                <w:color w:val="000000"/>
                <w:sz w:val="20"/>
              </w:rPr>
              <w:t>39.999,00</w:t>
            </w:r>
          </w:p>
        </w:tc>
      </w:tr>
      <w:tr w14:paraId="231F3BA8">
        <w:tblPrEx>
          <w:tblCellMar>
            <w:top w:w="0" w:type="dxa"/>
            <w:left w:w="70" w:type="dxa"/>
            <w:bottom w:w="0" w:type="dxa"/>
            <w:right w:w="70" w:type="dxa"/>
          </w:tblCellMar>
        </w:tblPrEx>
        <w:trPr>
          <w:trHeight w:val="8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945567B">
            <w:pPr>
              <w:jc w:val="center"/>
              <w:rPr>
                <w:rFonts w:ascii="Arial" w:hAnsi="Arial" w:cs="Arial"/>
                <w:color w:val="000000"/>
                <w:sz w:val="20"/>
              </w:rPr>
            </w:pPr>
            <w:r>
              <w:rPr>
                <w:rFonts w:ascii="Arial" w:hAnsi="Arial" w:cs="Arial"/>
                <w:color w:val="000000"/>
                <w:sz w:val="20"/>
              </w:rPr>
              <w:t>13</w:t>
            </w:r>
          </w:p>
        </w:tc>
        <w:tc>
          <w:tcPr>
            <w:tcW w:w="5103" w:type="dxa"/>
            <w:tcBorders>
              <w:top w:val="nil"/>
              <w:left w:val="nil"/>
              <w:bottom w:val="single" w:color="auto" w:sz="4" w:space="0"/>
              <w:right w:val="single" w:color="auto" w:sz="4" w:space="0"/>
            </w:tcBorders>
            <w:shd w:val="clear" w:color="auto" w:fill="auto"/>
            <w:vAlign w:val="center"/>
          </w:tcPr>
          <w:p w14:paraId="229705B6">
            <w:pPr>
              <w:jc w:val="both"/>
              <w:rPr>
                <w:rFonts w:ascii="Arial" w:hAnsi="Arial" w:cs="Arial"/>
                <w:color w:val="000000"/>
                <w:sz w:val="20"/>
              </w:rPr>
            </w:pPr>
            <w:r>
              <w:rPr>
                <w:rFonts w:ascii="Arial" w:hAnsi="Arial" w:cs="Arial"/>
                <w:color w:val="000000"/>
                <w:sz w:val="20"/>
              </w:rPr>
              <w:t>DAIVOBET 30G - DAIVOBET 30G</w:t>
            </w:r>
          </w:p>
        </w:tc>
        <w:tc>
          <w:tcPr>
            <w:tcW w:w="850" w:type="dxa"/>
            <w:tcBorders>
              <w:top w:val="nil"/>
              <w:left w:val="nil"/>
              <w:bottom w:val="single" w:color="auto" w:sz="4" w:space="0"/>
              <w:right w:val="single" w:color="auto" w:sz="4" w:space="0"/>
            </w:tcBorders>
            <w:shd w:val="clear" w:color="auto" w:fill="auto"/>
            <w:noWrap/>
            <w:vAlign w:val="center"/>
          </w:tcPr>
          <w:p w14:paraId="0CFDF54A">
            <w:pPr>
              <w:jc w:val="center"/>
              <w:rPr>
                <w:rFonts w:ascii="Arial" w:hAnsi="Arial" w:cs="Arial"/>
                <w:color w:val="000000"/>
                <w:sz w:val="20"/>
              </w:rPr>
            </w:pPr>
            <w:r>
              <w:rPr>
                <w:rFonts w:ascii="Arial" w:hAnsi="Arial" w:cs="Arial"/>
                <w:color w:val="000000"/>
                <w:sz w:val="20"/>
              </w:rPr>
              <w:t>TB</w:t>
            </w:r>
          </w:p>
        </w:tc>
        <w:tc>
          <w:tcPr>
            <w:tcW w:w="993" w:type="dxa"/>
            <w:tcBorders>
              <w:top w:val="nil"/>
              <w:left w:val="nil"/>
              <w:bottom w:val="single" w:color="auto" w:sz="4" w:space="0"/>
              <w:right w:val="single" w:color="auto" w:sz="4" w:space="0"/>
            </w:tcBorders>
            <w:shd w:val="clear" w:color="auto" w:fill="auto"/>
            <w:noWrap/>
            <w:vAlign w:val="center"/>
          </w:tcPr>
          <w:p w14:paraId="057C68D2">
            <w:pPr>
              <w:jc w:val="center"/>
              <w:rPr>
                <w:rFonts w:ascii="Arial" w:hAnsi="Arial" w:cs="Arial"/>
                <w:color w:val="000000"/>
                <w:sz w:val="20"/>
              </w:rPr>
            </w:pPr>
            <w:r>
              <w:rPr>
                <w:rFonts w:ascii="Arial" w:hAnsi="Arial" w:cs="Arial"/>
                <w:color w:val="000000"/>
                <w:sz w:val="20"/>
              </w:rPr>
              <w:t>100</w:t>
            </w:r>
          </w:p>
        </w:tc>
        <w:tc>
          <w:tcPr>
            <w:tcW w:w="1133" w:type="dxa"/>
            <w:tcBorders>
              <w:top w:val="nil"/>
              <w:left w:val="nil"/>
              <w:bottom w:val="single" w:color="auto" w:sz="4" w:space="0"/>
              <w:right w:val="single" w:color="auto" w:sz="4" w:space="0"/>
            </w:tcBorders>
            <w:shd w:val="clear" w:color="auto" w:fill="auto"/>
            <w:noWrap/>
            <w:vAlign w:val="center"/>
          </w:tcPr>
          <w:p w14:paraId="38441D63">
            <w:pPr>
              <w:jc w:val="center"/>
              <w:rPr>
                <w:rFonts w:ascii="Arial" w:hAnsi="Arial" w:cs="Arial"/>
                <w:color w:val="000000"/>
                <w:sz w:val="20"/>
              </w:rPr>
            </w:pPr>
            <w:r>
              <w:rPr>
                <w:rFonts w:ascii="Arial" w:hAnsi="Arial" w:cs="Arial"/>
                <w:color w:val="000000"/>
                <w:sz w:val="20"/>
              </w:rPr>
              <w:t>178,55</w:t>
            </w:r>
          </w:p>
        </w:tc>
        <w:tc>
          <w:tcPr>
            <w:tcW w:w="1703" w:type="dxa"/>
            <w:tcBorders>
              <w:top w:val="nil"/>
              <w:left w:val="nil"/>
              <w:bottom w:val="single" w:color="auto" w:sz="4" w:space="0"/>
              <w:right w:val="single" w:color="auto" w:sz="4" w:space="0"/>
            </w:tcBorders>
            <w:shd w:val="clear" w:color="auto" w:fill="auto"/>
            <w:noWrap/>
            <w:vAlign w:val="center"/>
          </w:tcPr>
          <w:p w14:paraId="2574455A">
            <w:pPr>
              <w:jc w:val="center"/>
              <w:rPr>
                <w:rFonts w:ascii="Arial" w:hAnsi="Arial" w:cs="Arial"/>
                <w:color w:val="000000"/>
                <w:sz w:val="20"/>
              </w:rPr>
            </w:pPr>
            <w:r>
              <w:rPr>
                <w:rFonts w:ascii="Arial" w:hAnsi="Arial" w:cs="Arial"/>
                <w:color w:val="000000"/>
                <w:sz w:val="20"/>
              </w:rPr>
              <w:t>17.855,00</w:t>
            </w:r>
          </w:p>
        </w:tc>
      </w:tr>
      <w:tr w14:paraId="22AF174E">
        <w:tblPrEx>
          <w:tblCellMar>
            <w:top w:w="0" w:type="dxa"/>
            <w:left w:w="70" w:type="dxa"/>
            <w:bottom w:w="0" w:type="dxa"/>
            <w:right w:w="70" w:type="dxa"/>
          </w:tblCellMar>
        </w:tblPrEx>
        <w:trPr>
          <w:trHeight w:val="624"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FE034AC">
            <w:pPr>
              <w:jc w:val="center"/>
              <w:rPr>
                <w:rFonts w:ascii="Arial" w:hAnsi="Arial" w:cs="Arial"/>
                <w:color w:val="000000"/>
                <w:sz w:val="20"/>
              </w:rPr>
            </w:pPr>
            <w:r>
              <w:rPr>
                <w:rFonts w:ascii="Arial" w:hAnsi="Arial" w:cs="Arial"/>
                <w:color w:val="000000"/>
                <w:sz w:val="20"/>
              </w:rPr>
              <w:t>14</w:t>
            </w:r>
          </w:p>
        </w:tc>
        <w:tc>
          <w:tcPr>
            <w:tcW w:w="5103" w:type="dxa"/>
            <w:tcBorders>
              <w:top w:val="nil"/>
              <w:left w:val="nil"/>
              <w:bottom w:val="single" w:color="auto" w:sz="4" w:space="0"/>
              <w:right w:val="single" w:color="auto" w:sz="4" w:space="0"/>
            </w:tcBorders>
            <w:shd w:val="clear" w:color="auto" w:fill="auto"/>
            <w:vAlign w:val="center"/>
          </w:tcPr>
          <w:p w14:paraId="085F7C05">
            <w:pPr>
              <w:jc w:val="both"/>
              <w:rPr>
                <w:rFonts w:ascii="Arial" w:hAnsi="Arial" w:cs="Arial"/>
                <w:color w:val="000000"/>
                <w:sz w:val="20"/>
              </w:rPr>
            </w:pPr>
            <w:r>
              <w:rPr>
                <w:rFonts w:ascii="Arial" w:hAnsi="Arial" w:cs="Arial"/>
                <w:color w:val="000000"/>
                <w:sz w:val="20"/>
              </w:rPr>
              <w:t>DAIVOBET POMADA 30G - CALCIPOTRIOL, APRESENTAÇÃO: ASSOCIADA COM BETAMETASONA DIPROPIONATO, DOSAGEM: 50MCG/G + 0,5MG/G, USO: POMADA, POMADA: 30G</w:t>
            </w:r>
          </w:p>
        </w:tc>
        <w:tc>
          <w:tcPr>
            <w:tcW w:w="850" w:type="dxa"/>
            <w:tcBorders>
              <w:top w:val="nil"/>
              <w:left w:val="nil"/>
              <w:bottom w:val="single" w:color="auto" w:sz="4" w:space="0"/>
              <w:right w:val="single" w:color="auto" w:sz="4" w:space="0"/>
            </w:tcBorders>
            <w:shd w:val="clear" w:color="auto" w:fill="auto"/>
            <w:noWrap/>
            <w:vAlign w:val="center"/>
          </w:tcPr>
          <w:p w14:paraId="73F31A46">
            <w:pPr>
              <w:jc w:val="center"/>
              <w:rPr>
                <w:rFonts w:ascii="Arial" w:hAnsi="Arial" w:cs="Arial"/>
                <w:color w:val="000000"/>
                <w:sz w:val="20"/>
              </w:rPr>
            </w:pPr>
            <w:r>
              <w:rPr>
                <w:rFonts w:ascii="Arial" w:hAnsi="Arial" w:cs="Arial"/>
                <w:color w:val="000000"/>
                <w:sz w:val="20"/>
              </w:rPr>
              <w:t>TB</w:t>
            </w:r>
          </w:p>
        </w:tc>
        <w:tc>
          <w:tcPr>
            <w:tcW w:w="993" w:type="dxa"/>
            <w:tcBorders>
              <w:top w:val="nil"/>
              <w:left w:val="nil"/>
              <w:bottom w:val="single" w:color="auto" w:sz="4" w:space="0"/>
              <w:right w:val="single" w:color="auto" w:sz="4" w:space="0"/>
            </w:tcBorders>
            <w:shd w:val="clear" w:color="auto" w:fill="auto"/>
            <w:noWrap/>
            <w:vAlign w:val="center"/>
          </w:tcPr>
          <w:p w14:paraId="1BDAF53F">
            <w:pPr>
              <w:jc w:val="center"/>
              <w:rPr>
                <w:rFonts w:ascii="Arial" w:hAnsi="Arial" w:cs="Arial"/>
                <w:color w:val="000000"/>
                <w:sz w:val="20"/>
              </w:rPr>
            </w:pPr>
            <w:r>
              <w:rPr>
                <w:rFonts w:ascii="Arial" w:hAnsi="Arial" w:cs="Arial"/>
                <w:color w:val="000000"/>
                <w:sz w:val="20"/>
              </w:rPr>
              <w:t>100</w:t>
            </w:r>
          </w:p>
        </w:tc>
        <w:tc>
          <w:tcPr>
            <w:tcW w:w="1133" w:type="dxa"/>
            <w:tcBorders>
              <w:top w:val="nil"/>
              <w:left w:val="nil"/>
              <w:bottom w:val="single" w:color="auto" w:sz="4" w:space="0"/>
              <w:right w:val="single" w:color="auto" w:sz="4" w:space="0"/>
            </w:tcBorders>
            <w:shd w:val="clear" w:color="auto" w:fill="auto"/>
            <w:noWrap/>
            <w:vAlign w:val="center"/>
          </w:tcPr>
          <w:p w14:paraId="3B4DF0F2">
            <w:pPr>
              <w:jc w:val="center"/>
              <w:rPr>
                <w:rFonts w:ascii="Arial" w:hAnsi="Arial" w:cs="Arial"/>
                <w:color w:val="000000"/>
                <w:sz w:val="20"/>
              </w:rPr>
            </w:pPr>
            <w:r>
              <w:rPr>
                <w:rFonts w:ascii="Arial" w:hAnsi="Arial" w:cs="Arial"/>
                <w:color w:val="000000"/>
                <w:sz w:val="20"/>
              </w:rPr>
              <w:t>186,98</w:t>
            </w:r>
          </w:p>
        </w:tc>
        <w:tc>
          <w:tcPr>
            <w:tcW w:w="1703" w:type="dxa"/>
            <w:tcBorders>
              <w:top w:val="nil"/>
              <w:left w:val="nil"/>
              <w:bottom w:val="single" w:color="auto" w:sz="4" w:space="0"/>
              <w:right w:val="single" w:color="auto" w:sz="4" w:space="0"/>
            </w:tcBorders>
            <w:shd w:val="clear" w:color="auto" w:fill="auto"/>
            <w:noWrap/>
            <w:vAlign w:val="center"/>
          </w:tcPr>
          <w:p w14:paraId="0035D17C">
            <w:pPr>
              <w:jc w:val="center"/>
              <w:rPr>
                <w:rFonts w:ascii="Arial" w:hAnsi="Arial" w:cs="Arial"/>
                <w:color w:val="000000"/>
                <w:sz w:val="20"/>
              </w:rPr>
            </w:pPr>
            <w:r>
              <w:rPr>
                <w:rFonts w:ascii="Arial" w:hAnsi="Arial" w:cs="Arial"/>
                <w:color w:val="000000"/>
                <w:sz w:val="20"/>
              </w:rPr>
              <w:t>18.698,00</w:t>
            </w:r>
          </w:p>
        </w:tc>
      </w:tr>
      <w:tr w14:paraId="5DA738AD">
        <w:tblPrEx>
          <w:tblCellMar>
            <w:top w:w="0" w:type="dxa"/>
            <w:left w:w="70" w:type="dxa"/>
            <w:bottom w:w="0" w:type="dxa"/>
            <w:right w:w="70" w:type="dxa"/>
          </w:tblCellMar>
        </w:tblPrEx>
        <w:trPr>
          <w:trHeight w:val="3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BB8437E">
            <w:pPr>
              <w:jc w:val="center"/>
              <w:rPr>
                <w:rFonts w:ascii="Arial" w:hAnsi="Arial" w:cs="Arial"/>
                <w:color w:val="000000"/>
                <w:sz w:val="20"/>
              </w:rPr>
            </w:pPr>
            <w:r>
              <w:rPr>
                <w:rFonts w:ascii="Arial" w:hAnsi="Arial" w:cs="Arial"/>
                <w:color w:val="000000"/>
                <w:sz w:val="20"/>
              </w:rPr>
              <w:t>15</w:t>
            </w:r>
          </w:p>
        </w:tc>
        <w:tc>
          <w:tcPr>
            <w:tcW w:w="5103" w:type="dxa"/>
            <w:tcBorders>
              <w:top w:val="nil"/>
              <w:left w:val="nil"/>
              <w:bottom w:val="single" w:color="auto" w:sz="4" w:space="0"/>
              <w:right w:val="single" w:color="auto" w:sz="4" w:space="0"/>
            </w:tcBorders>
            <w:shd w:val="clear" w:color="auto" w:fill="auto"/>
            <w:vAlign w:val="center"/>
          </w:tcPr>
          <w:p w14:paraId="02287DD2">
            <w:pPr>
              <w:jc w:val="both"/>
              <w:rPr>
                <w:rFonts w:ascii="Arial" w:hAnsi="Arial" w:cs="Arial"/>
                <w:color w:val="000000"/>
                <w:sz w:val="20"/>
              </w:rPr>
            </w:pPr>
            <w:r>
              <w:rPr>
                <w:rFonts w:ascii="Arial" w:hAnsi="Arial" w:cs="Arial"/>
                <w:color w:val="000000"/>
                <w:sz w:val="20"/>
              </w:rPr>
              <w:t>DERMON CREME 20G - DERMON CREME.</w:t>
            </w:r>
          </w:p>
        </w:tc>
        <w:tc>
          <w:tcPr>
            <w:tcW w:w="850" w:type="dxa"/>
            <w:tcBorders>
              <w:top w:val="nil"/>
              <w:left w:val="nil"/>
              <w:bottom w:val="single" w:color="auto" w:sz="4" w:space="0"/>
              <w:right w:val="single" w:color="auto" w:sz="4" w:space="0"/>
            </w:tcBorders>
            <w:shd w:val="clear" w:color="auto" w:fill="auto"/>
            <w:noWrap/>
            <w:vAlign w:val="center"/>
          </w:tcPr>
          <w:p w14:paraId="2D968372">
            <w:pPr>
              <w:jc w:val="center"/>
              <w:rPr>
                <w:rFonts w:ascii="Arial" w:hAnsi="Arial" w:cs="Arial"/>
                <w:color w:val="000000"/>
                <w:sz w:val="20"/>
              </w:rPr>
            </w:pPr>
            <w:r>
              <w:rPr>
                <w:rFonts w:ascii="Arial" w:hAnsi="Arial" w:cs="Arial"/>
                <w:color w:val="000000"/>
                <w:sz w:val="20"/>
              </w:rPr>
              <w:t>TB</w:t>
            </w:r>
          </w:p>
        </w:tc>
        <w:tc>
          <w:tcPr>
            <w:tcW w:w="993" w:type="dxa"/>
            <w:tcBorders>
              <w:top w:val="nil"/>
              <w:left w:val="nil"/>
              <w:bottom w:val="single" w:color="auto" w:sz="4" w:space="0"/>
              <w:right w:val="single" w:color="auto" w:sz="4" w:space="0"/>
            </w:tcBorders>
            <w:shd w:val="clear" w:color="auto" w:fill="auto"/>
            <w:noWrap/>
            <w:vAlign w:val="center"/>
          </w:tcPr>
          <w:p w14:paraId="41BE541C">
            <w:pPr>
              <w:jc w:val="center"/>
              <w:rPr>
                <w:rFonts w:ascii="Arial" w:hAnsi="Arial" w:cs="Arial"/>
                <w:color w:val="000000"/>
                <w:sz w:val="20"/>
              </w:rPr>
            </w:pPr>
            <w:r>
              <w:rPr>
                <w:rFonts w:ascii="Arial" w:hAnsi="Arial" w:cs="Arial"/>
                <w:color w:val="000000"/>
                <w:sz w:val="20"/>
              </w:rPr>
              <w:t>100</w:t>
            </w:r>
          </w:p>
        </w:tc>
        <w:tc>
          <w:tcPr>
            <w:tcW w:w="1133" w:type="dxa"/>
            <w:tcBorders>
              <w:top w:val="nil"/>
              <w:left w:val="nil"/>
              <w:bottom w:val="single" w:color="auto" w:sz="4" w:space="0"/>
              <w:right w:val="single" w:color="auto" w:sz="4" w:space="0"/>
            </w:tcBorders>
            <w:shd w:val="clear" w:color="auto" w:fill="auto"/>
            <w:noWrap/>
            <w:vAlign w:val="center"/>
          </w:tcPr>
          <w:p w14:paraId="0F99E146">
            <w:pPr>
              <w:jc w:val="center"/>
              <w:rPr>
                <w:rFonts w:ascii="Arial" w:hAnsi="Arial" w:cs="Arial"/>
                <w:color w:val="000000"/>
                <w:sz w:val="20"/>
              </w:rPr>
            </w:pPr>
            <w:r>
              <w:rPr>
                <w:rFonts w:ascii="Arial" w:hAnsi="Arial" w:cs="Arial"/>
                <w:color w:val="000000"/>
                <w:sz w:val="20"/>
              </w:rPr>
              <w:t>51,86</w:t>
            </w:r>
          </w:p>
        </w:tc>
        <w:tc>
          <w:tcPr>
            <w:tcW w:w="1703" w:type="dxa"/>
            <w:tcBorders>
              <w:top w:val="nil"/>
              <w:left w:val="nil"/>
              <w:bottom w:val="single" w:color="auto" w:sz="4" w:space="0"/>
              <w:right w:val="single" w:color="auto" w:sz="4" w:space="0"/>
            </w:tcBorders>
            <w:shd w:val="clear" w:color="auto" w:fill="auto"/>
            <w:noWrap/>
            <w:vAlign w:val="center"/>
          </w:tcPr>
          <w:p w14:paraId="323F2BB5">
            <w:pPr>
              <w:jc w:val="center"/>
              <w:rPr>
                <w:rFonts w:ascii="Arial" w:hAnsi="Arial" w:cs="Arial"/>
                <w:color w:val="000000"/>
                <w:sz w:val="20"/>
              </w:rPr>
            </w:pPr>
            <w:r>
              <w:rPr>
                <w:rFonts w:ascii="Arial" w:hAnsi="Arial" w:cs="Arial"/>
                <w:color w:val="000000"/>
                <w:sz w:val="20"/>
              </w:rPr>
              <w:t>5.186,00</w:t>
            </w:r>
          </w:p>
        </w:tc>
      </w:tr>
      <w:tr w14:paraId="2A0B8379">
        <w:tblPrEx>
          <w:tblCellMar>
            <w:top w:w="0" w:type="dxa"/>
            <w:left w:w="70" w:type="dxa"/>
            <w:bottom w:w="0" w:type="dxa"/>
            <w:right w:w="70" w:type="dxa"/>
          </w:tblCellMar>
        </w:tblPrEx>
        <w:trPr>
          <w:trHeight w:val="3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50FD26A">
            <w:pPr>
              <w:jc w:val="center"/>
              <w:rPr>
                <w:rFonts w:ascii="Arial" w:hAnsi="Arial" w:cs="Arial"/>
                <w:color w:val="000000"/>
                <w:sz w:val="20"/>
              </w:rPr>
            </w:pPr>
            <w:r>
              <w:rPr>
                <w:rFonts w:ascii="Arial" w:hAnsi="Arial" w:cs="Arial"/>
                <w:color w:val="000000"/>
                <w:sz w:val="20"/>
              </w:rPr>
              <w:t>16</w:t>
            </w:r>
          </w:p>
        </w:tc>
        <w:tc>
          <w:tcPr>
            <w:tcW w:w="5103" w:type="dxa"/>
            <w:tcBorders>
              <w:top w:val="nil"/>
              <w:left w:val="nil"/>
              <w:bottom w:val="single" w:color="auto" w:sz="4" w:space="0"/>
              <w:right w:val="single" w:color="auto" w:sz="4" w:space="0"/>
            </w:tcBorders>
            <w:shd w:val="clear" w:color="auto" w:fill="auto"/>
            <w:vAlign w:val="center"/>
          </w:tcPr>
          <w:p w14:paraId="303279DB">
            <w:pPr>
              <w:jc w:val="both"/>
              <w:rPr>
                <w:rFonts w:ascii="Arial" w:hAnsi="Arial" w:cs="Arial"/>
                <w:color w:val="000000"/>
                <w:sz w:val="20"/>
              </w:rPr>
            </w:pPr>
            <w:r>
              <w:rPr>
                <w:rFonts w:ascii="Arial" w:hAnsi="Arial" w:cs="Arial"/>
                <w:color w:val="000000"/>
                <w:sz w:val="20"/>
              </w:rPr>
              <w:t>DIAMICRON 60MG - DIAMICRON 60 MG</w:t>
            </w:r>
          </w:p>
        </w:tc>
        <w:tc>
          <w:tcPr>
            <w:tcW w:w="850" w:type="dxa"/>
            <w:tcBorders>
              <w:top w:val="nil"/>
              <w:left w:val="nil"/>
              <w:bottom w:val="single" w:color="auto" w:sz="4" w:space="0"/>
              <w:right w:val="single" w:color="auto" w:sz="4" w:space="0"/>
            </w:tcBorders>
            <w:shd w:val="clear" w:color="auto" w:fill="auto"/>
            <w:noWrap/>
            <w:vAlign w:val="center"/>
          </w:tcPr>
          <w:p w14:paraId="2D86AF17">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267F645A">
            <w:pPr>
              <w:jc w:val="center"/>
              <w:rPr>
                <w:rFonts w:ascii="Arial" w:hAnsi="Arial" w:cs="Arial"/>
                <w:color w:val="000000"/>
                <w:sz w:val="20"/>
              </w:rPr>
            </w:pPr>
            <w:r>
              <w:rPr>
                <w:rFonts w:ascii="Arial" w:hAnsi="Arial" w:cs="Arial"/>
                <w:color w:val="000000"/>
                <w:sz w:val="20"/>
              </w:rPr>
              <w:t>1000</w:t>
            </w:r>
          </w:p>
        </w:tc>
        <w:tc>
          <w:tcPr>
            <w:tcW w:w="1133" w:type="dxa"/>
            <w:tcBorders>
              <w:top w:val="nil"/>
              <w:left w:val="nil"/>
              <w:bottom w:val="single" w:color="auto" w:sz="4" w:space="0"/>
              <w:right w:val="single" w:color="auto" w:sz="4" w:space="0"/>
            </w:tcBorders>
            <w:shd w:val="clear" w:color="auto" w:fill="auto"/>
            <w:noWrap/>
            <w:vAlign w:val="center"/>
          </w:tcPr>
          <w:p w14:paraId="77885192">
            <w:pPr>
              <w:jc w:val="center"/>
              <w:rPr>
                <w:rFonts w:ascii="Arial" w:hAnsi="Arial" w:cs="Arial"/>
                <w:color w:val="000000"/>
                <w:sz w:val="20"/>
              </w:rPr>
            </w:pPr>
            <w:r>
              <w:rPr>
                <w:rFonts w:ascii="Arial" w:hAnsi="Arial" w:cs="Arial"/>
                <w:color w:val="000000"/>
                <w:sz w:val="20"/>
              </w:rPr>
              <w:t>3,73</w:t>
            </w:r>
          </w:p>
        </w:tc>
        <w:tc>
          <w:tcPr>
            <w:tcW w:w="1703" w:type="dxa"/>
            <w:tcBorders>
              <w:top w:val="nil"/>
              <w:left w:val="nil"/>
              <w:bottom w:val="single" w:color="auto" w:sz="4" w:space="0"/>
              <w:right w:val="single" w:color="auto" w:sz="4" w:space="0"/>
            </w:tcBorders>
            <w:shd w:val="clear" w:color="auto" w:fill="auto"/>
            <w:noWrap/>
            <w:vAlign w:val="center"/>
          </w:tcPr>
          <w:p w14:paraId="750222E2">
            <w:pPr>
              <w:jc w:val="center"/>
              <w:rPr>
                <w:rFonts w:ascii="Arial" w:hAnsi="Arial" w:cs="Arial"/>
                <w:color w:val="000000"/>
                <w:sz w:val="20"/>
              </w:rPr>
            </w:pPr>
            <w:r>
              <w:rPr>
                <w:rFonts w:ascii="Arial" w:hAnsi="Arial" w:cs="Arial"/>
                <w:color w:val="000000"/>
                <w:sz w:val="20"/>
              </w:rPr>
              <w:t>3.730,00</w:t>
            </w:r>
          </w:p>
        </w:tc>
      </w:tr>
      <w:tr w14:paraId="7C95C5DC">
        <w:tblPrEx>
          <w:tblCellMar>
            <w:top w:w="0" w:type="dxa"/>
            <w:left w:w="70" w:type="dxa"/>
            <w:bottom w:w="0" w:type="dxa"/>
            <w:right w:w="70" w:type="dxa"/>
          </w:tblCellMar>
        </w:tblPrEx>
        <w:trPr>
          <w:trHeight w:val="3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DF52CB3">
            <w:pPr>
              <w:jc w:val="center"/>
              <w:rPr>
                <w:rFonts w:ascii="Arial" w:hAnsi="Arial" w:cs="Arial"/>
                <w:color w:val="000000"/>
                <w:sz w:val="20"/>
              </w:rPr>
            </w:pPr>
            <w:r>
              <w:rPr>
                <w:rFonts w:ascii="Arial" w:hAnsi="Arial" w:cs="Arial"/>
                <w:color w:val="000000"/>
                <w:sz w:val="20"/>
              </w:rPr>
              <w:t>17</w:t>
            </w:r>
          </w:p>
        </w:tc>
        <w:tc>
          <w:tcPr>
            <w:tcW w:w="5103" w:type="dxa"/>
            <w:tcBorders>
              <w:top w:val="nil"/>
              <w:left w:val="nil"/>
              <w:bottom w:val="single" w:color="auto" w:sz="4" w:space="0"/>
              <w:right w:val="single" w:color="auto" w:sz="4" w:space="0"/>
            </w:tcBorders>
            <w:shd w:val="clear" w:color="auto" w:fill="auto"/>
            <w:vAlign w:val="center"/>
          </w:tcPr>
          <w:p w14:paraId="7C697641">
            <w:pPr>
              <w:jc w:val="both"/>
              <w:rPr>
                <w:rFonts w:ascii="Arial" w:hAnsi="Arial" w:cs="Arial"/>
                <w:color w:val="000000"/>
                <w:sz w:val="20"/>
              </w:rPr>
            </w:pPr>
            <w:r>
              <w:rPr>
                <w:rFonts w:ascii="Arial" w:hAnsi="Arial" w:cs="Arial"/>
                <w:color w:val="000000"/>
                <w:sz w:val="20"/>
              </w:rPr>
              <w:t>DIGOXINA 0,25MG - DIGOXINA, DOSAGEM: 0,25 MG</w:t>
            </w:r>
          </w:p>
        </w:tc>
        <w:tc>
          <w:tcPr>
            <w:tcW w:w="850" w:type="dxa"/>
            <w:tcBorders>
              <w:top w:val="nil"/>
              <w:left w:val="nil"/>
              <w:bottom w:val="single" w:color="auto" w:sz="4" w:space="0"/>
              <w:right w:val="single" w:color="auto" w:sz="4" w:space="0"/>
            </w:tcBorders>
            <w:shd w:val="clear" w:color="auto" w:fill="auto"/>
            <w:noWrap/>
            <w:vAlign w:val="center"/>
          </w:tcPr>
          <w:p w14:paraId="340ECFB7">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270D86C2">
            <w:pPr>
              <w:jc w:val="center"/>
              <w:rPr>
                <w:rFonts w:ascii="Arial" w:hAnsi="Arial" w:cs="Arial"/>
                <w:color w:val="000000"/>
                <w:sz w:val="20"/>
              </w:rPr>
            </w:pPr>
            <w:r>
              <w:rPr>
                <w:rFonts w:ascii="Arial" w:hAnsi="Arial" w:cs="Arial"/>
                <w:color w:val="000000"/>
                <w:sz w:val="20"/>
              </w:rPr>
              <w:t>1000</w:t>
            </w:r>
          </w:p>
        </w:tc>
        <w:tc>
          <w:tcPr>
            <w:tcW w:w="1133" w:type="dxa"/>
            <w:tcBorders>
              <w:top w:val="nil"/>
              <w:left w:val="nil"/>
              <w:bottom w:val="single" w:color="auto" w:sz="4" w:space="0"/>
              <w:right w:val="single" w:color="auto" w:sz="4" w:space="0"/>
            </w:tcBorders>
            <w:shd w:val="clear" w:color="auto" w:fill="auto"/>
            <w:noWrap/>
            <w:vAlign w:val="center"/>
          </w:tcPr>
          <w:p w14:paraId="785016FD">
            <w:pPr>
              <w:jc w:val="center"/>
              <w:rPr>
                <w:rFonts w:ascii="Arial" w:hAnsi="Arial" w:cs="Arial"/>
                <w:color w:val="000000"/>
                <w:sz w:val="20"/>
              </w:rPr>
            </w:pPr>
            <w:r>
              <w:rPr>
                <w:rFonts w:ascii="Arial" w:hAnsi="Arial" w:cs="Arial"/>
                <w:color w:val="000000"/>
                <w:sz w:val="20"/>
              </w:rPr>
              <w:t>0,38</w:t>
            </w:r>
          </w:p>
        </w:tc>
        <w:tc>
          <w:tcPr>
            <w:tcW w:w="1703" w:type="dxa"/>
            <w:tcBorders>
              <w:top w:val="nil"/>
              <w:left w:val="nil"/>
              <w:bottom w:val="single" w:color="auto" w:sz="4" w:space="0"/>
              <w:right w:val="single" w:color="auto" w:sz="4" w:space="0"/>
            </w:tcBorders>
            <w:shd w:val="clear" w:color="auto" w:fill="auto"/>
            <w:noWrap/>
            <w:vAlign w:val="center"/>
          </w:tcPr>
          <w:p w14:paraId="7721774B">
            <w:pPr>
              <w:jc w:val="center"/>
              <w:rPr>
                <w:rFonts w:ascii="Arial" w:hAnsi="Arial" w:cs="Arial"/>
                <w:color w:val="000000"/>
                <w:sz w:val="20"/>
              </w:rPr>
            </w:pPr>
            <w:r>
              <w:rPr>
                <w:rFonts w:ascii="Arial" w:hAnsi="Arial" w:cs="Arial"/>
                <w:color w:val="000000"/>
                <w:sz w:val="20"/>
              </w:rPr>
              <w:t>380,00</w:t>
            </w:r>
          </w:p>
        </w:tc>
      </w:tr>
      <w:tr w14:paraId="1E487F07">
        <w:tblPrEx>
          <w:tblCellMar>
            <w:top w:w="0" w:type="dxa"/>
            <w:left w:w="70" w:type="dxa"/>
            <w:bottom w:w="0" w:type="dxa"/>
            <w:right w:w="70"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185E0C3">
            <w:pPr>
              <w:jc w:val="center"/>
              <w:rPr>
                <w:rFonts w:ascii="Arial" w:hAnsi="Arial" w:cs="Arial"/>
                <w:color w:val="000000"/>
                <w:sz w:val="20"/>
              </w:rPr>
            </w:pPr>
            <w:r>
              <w:rPr>
                <w:rFonts w:ascii="Arial" w:hAnsi="Arial" w:cs="Arial"/>
                <w:color w:val="000000"/>
                <w:sz w:val="20"/>
              </w:rPr>
              <w:t>18</w:t>
            </w:r>
          </w:p>
        </w:tc>
        <w:tc>
          <w:tcPr>
            <w:tcW w:w="5103" w:type="dxa"/>
            <w:tcBorders>
              <w:top w:val="nil"/>
              <w:left w:val="nil"/>
              <w:bottom w:val="single" w:color="auto" w:sz="4" w:space="0"/>
              <w:right w:val="single" w:color="auto" w:sz="4" w:space="0"/>
            </w:tcBorders>
            <w:shd w:val="clear" w:color="auto" w:fill="auto"/>
            <w:vAlign w:val="center"/>
          </w:tcPr>
          <w:p w14:paraId="1BDC6E36">
            <w:pPr>
              <w:jc w:val="both"/>
              <w:rPr>
                <w:rFonts w:ascii="Arial" w:hAnsi="Arial" w:cs="Arial"/>
                <w:color w:val="000000"/>
                <w:sz w:val="20"/>
              </w:rPr>
            </w:pPr>
            <w:r>
              <w:rPr>
                <w:rFonts w:ascii="Arial" w:hAnsi="Arial" w:cs="Arial"/>
                <w:color w:val="000000"/>
                <w:sz w:val="20"/>
              </w:rPr>
              <w:t>ESPIRONOLACTONA 25MG - ESPIRONOLACTONA, DOSAGEM: 25 MG</w:t>
            </w:r>
          </w:p>
        </w:tc>
        <w:tc>
          <w:tcPr>
            <w:tcW w:w="850" w:type="dxa"/>
            <w:tcBorders>
              <w:top w:val="nil"/>
              <w:left w:val="nil"/>
              <w:bottom w:val="single" w:color="auto" w:sz="4" w:space="0"/>
              <w:right w:val="single" w:color="auto" w:sz="4" w:space="0"/>
            </w:tcBorders>
            <w:shd w:val="clear" w:color="auto" w:fill="auto"/>
            <w:noWrap/>
            <w:vAlign w:val="center"/>
          </w:tcPr>
          <w:p w14:paraId="39C615D2">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2B5E6DC7">
            <w:pPr>
              <w:jc w:val="center"/>
              <w:rPr>
                <w:rFonts w:ascii="Arial" w:hAnsi="Arial" w:cs="Arial"/>
                <w:color w:val="000000"/>
                <w:sz w:val="20"/>
              </w:rPr>
            </w:pPr>
            <w:r>
              <w:rPr>
                <w:rFonts w:ascii="Arial" w:hAnsi="Arial" w:cs="Arial"/>
                <w:color w:val="000000"/>
                <w:sz w:val="20"/>
              </w:rPr>
              <w:t>2000</w:t>
            </w:r>
          </w:p>
        </w:tc>
        <w:tc>
          <w:tcPr>
            <w:tcW w:w="1133" w:type="dxa"/>
            <w:tcBorders>
              <w:top w:val="nil"/>
              <w:left w:val="nil"/>
              <w:bottom w:val="single" w:color="auto" w:sz="4" w:space="0"/>
              <w:right w:val="single" w:color="auto" w:sz="4" w:space="0"/>
            </w:tcBorders>
            <w:shd w:val="clear" w:color="auto" w:fill="auto"/>
            <w:noWrap/>
            <w:vAlign w:val="center"/>
          </w:tcPr>
          <w:p w14:paraId="68CF4C78">
            <w:pPr>
              <w:jc w:val="center"/>
              <w:rPr>
                <w:rFonts w:ascii="Arial" w:hAnsi="Arial" w:cs="Arial"/>
                <w:color w:val="000000"/>
                <w:sz w:val="20"/>
              </w:rPr>
            </w:pPr>
            <w:r>
              <w:rPr>
                <w:rFonts w:ascii="Arial" w:hAnsi="Arial" w:cs="Arial"/>
                <w:color w:val="000000"/>
                <w:sz w:val="20"/>
              </w:rPr>
              <w:t>1,26</w:t>
            </w:r>
          </w:p>
        </w:tc>
        <w:tc>
          <w:tcPr>
            <w:tcW w:w="1703" w:type="dxa"/>
            <w:tcBorders>
              <w:top w:val="nil"/>
              <w:left w:val="nil"/>
              <w:bottom w:val="single" w:color="auto" w:sz="4" w:space="0"/>
              <w:right w:val="single" w:color="auto" w:sz="4" w:space="0"/>
            </w:tcBorders>
            <w:shd w:val="clear" w:color="auto" w:fill="auto"/>
            <w:noWrap/>
            <w:vAlign w:val="center"/>
          </w:tcPr>
          <w:p w14:paraId="04F83286">
            <w:pPr>
              <w:jc w:val="center"/>
              <w:rPr>
                <w:rFonts w:ascii="Arial" w:hAnsi="Arial" w:cs="Arial"/>
                <w:color w:val="000000"/>
                <w:sz w:val="20"/>
              </w:rPr>
            </w:pPr>
            <w:r>
              <w:rPr>
                <w:rFonts w:ascii="Arial" w:hAnsi="Arial" w:cs="Arial"/>
                <w:color w:val="000000"/>
                <w:sz w:val="20"/>
              </w:rPr>
              <w:t>2.520,00</w:t>
            </w:r>
          </w:p>
        </w:tc>
      </w:tr>
      <w:tr w14:paraId="67B73DB6">
        <w:tblPrEx>
          <w:tblCellMar>
            <w:top w:w="0" w:type="dxa"/>
            <w:left w:w="70" w:type="dxa"/>
            <w:bottom w:w="0" w:type="dxa"/>
            <w:right w:w="70" w:type="dxa"/>
          </w:tblCellMar>
        </w:tblPrEx>
        <w:trPr>
          <w:trHeight w:val="8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B6DA152">
            <w:pPr>
              <w:jc w:val="center"/>
              <w:rPr>
                <w:rFonts w:ascii="Arial" w:hAnsi="Arial" w:cs="Arial"/>
                <w:color w:val="000000"/>
                <w:sz w:val="20"/>
              </w:rPr>
            </w:pPr>
            <w:r>
              <w:rPr>
                <w:rFonts w:ascii="Arial" w:hAnsi="Arial" w:cs="Arial"/>
                <w:color w:val="000000"/>
                <w:sz w:val="20"/>
              </w:rPr>
              <w:t>19</w:t>
            </w:r>
          </w:p>
        </w:tc>
        <w:tc>
          <w:tcPr>
            <w:tcW w:w="5103" w:type="dxa"/>
            <w:tcBorders>
              <w:top w:val="nil"/>
              <w:left w:val="nil"/>
              <w:bottom w:val="single" w:color="auto" w:sz="4" w:space="0"/>
              <w:right w:val="single" w:color="auto" w:sz="4" w:space="0"/>
            </w:tcBorders>
            <w:shd w:val="clear" w:color="auto" w:fill="auto"/>
            <w:vAlign w:val="center"/>
          </w:tcPr>
          <w:p w14:paraId="0C96C6CC">
            <w:pPr>
              <w:jc w:val="both"/>
              <w:rPr>
                <w:rFonts w:ascii="Arial" w:hAnsi="Arial" w:cs="Arial"/>
                <w:color w:val="000000"/>
                <w:sz w:val="20"/>
              </w:rPr>
            </w:pPr>
            <w:r>
              <w:rPr>
                <w:rFonts w:ascii="Arial" w:hAnsi="Arial" w:cs="Arial"/>
                <w:color w:val="000000"/>
                <w:sz w:val="20"/>
              </w:rPr>
              <w:t>FISIOGEL AI 400ML - FISIOGEL AI 400ML.</w:t>
            </w:r>
          </w:p>
        </w:tc>
        <w:tc>
          <w:tcPr>
            <w:tcW w:w="850" w:type="dxa"/>
            <w:tcBorders>
              <w:top w:val="nil"/>
              <w:left w:val="nil"/>
              <w:bottom w:val="single" w:color="auto" w:sz="4" w:space="0"/>
              <w:right w:val="single" w:color="auto" w:sz="4" w:space="0"/>
            </w:tcBorders>
            <w:shd w:val="clear" w:color="auto" w:fill="auto"/>
            <w:noWrap/>
            <w:vAlign w:val="center"/>
          </w:tcPr>
          <w:p w14:paraId="1118C577">
            <w:pPr>
              <w:jc w:val="center"/>
              <w:rPr>
                <w:rFonts w:ascii="Arial" w:hAnsi="Arial" w:cs="Arial"/>
                <w:color w:val="000000"/>
                <w:sz w:val="20"/>
              </w:rPr>
            </w:pPr>
            <w:r>
              <w:rPr>
                <w:rFonts w:ascii="Arial" w:hAnsi="Arial" w:cs="Arial"/>
                <w:color w:val="000000"/>
                <w:sz w:val="20"/>
              </w:rPr>
              <w:t>FRC</w:t>
            </w:r>
          </w:p>
        </w:tc>
        <w:tc>
          <w:tcPr>
            <w:tcW w:w="993" w:type="dxa"/>
            <w:tcBorders>
              <w:top w:val="nil"/>
              <w:left w:val="nil"/>
              <w:bottom w:val="single" w:color="auto" w:sz="4" w:space="0"/>
              <w:right w:val="single" w:color="auto" w:sz="4" w:space="0"/>
            </w:tcBorders>
            <w:shd w:val="clear" w:color="auto" w:fill="auto"/>
            <w:noWrap/>
            <w:vAlign w:val="center"/>
          </w:tcPr>
          <w:p w14:paraId="3E9500A3">
            <w:pPr>
              <w:jc w:val="center"/>
              <w:rPr>
                <w:rFonts w:ascii="Arial" w:hAnsi="Arial" w:cs="Arial"/>
                <w:color w:val="000000"/>
                <w:sz w:val="20"/>
              </w:rPr>
            </w:pPr>
            <w:r>
              <w:rPr>
                <w:rFonts w:ascii="Arial" w:hAnsi="Arial" w:cs="Arial"/>
                <w:color w:val="000000"/>
                <w:sz w:val="20"/>
              </w:rPr>
              <w:t>150</w:t>
            </w:r>
          </w:p>
        </w:tc>
        <w:tc>
          <w:tcPr>
            <w:tcW w:w="1133" w:type="dxa"/>
            <w:tcBorders>
              <w:top w:val="nil"/>
              <w:left w:val="nil"/>
              <w:bottom w:val="single" w:color="auto" w:sz="4" w:space="0"/>
              <w:right w:val="single" w:color="auto" w:sz="4" w:space="0"/>
            </w:tcBorders>
            <w:shd w:val="clear" w:color="auto" w:fill="auto"/>
            <w:noWrap/>
            <w:vAlign w:val="center"/>
          </w:tcPr>
          <w:p w14:paraId="05179F76">
            <w:pPr>
              <w:jc w:val="center"/>
              <w:rPr>
                <w:rFonts w:ascii="Arial" w:hAnsi="Arial" w:cs="Arial"/>
                <w:color w:val="000000"/>
                <w:sz w:val="20"/>
              </w:rPr>
            </w:pPr>
            <w:r>
              <w:rPr>
                <w:rFonts w:ascii="Arial" w:hAnsi="Arial" w:cs="Arial"/>
                <w:color w:val="000000"/>
                <w:sz w:val="20"/>
              </w:rPr>
              <w:t>189,57</w:t>
            </w:r>
          </w:p>
        </w:tc>
        <w:tc>
          <w:tcPr>
            <w:tcW w:w="1703" w:type="dxa"/>
            <w:tcBorders>
              <w:top w:val="nil"/>
              <w:left w:val="nil"/>
              <w:bottom w:val="single" w:color="auto" w:sz="4" w:space="0"/>
              <w:right w:val="single" w:color="auto" w:sz="4" w:space="0"/>
            </w:tcBorders>
            <w:shd w:val="clear" w:color="auto" w:fill="auto"/>
            <w:noWrap/>
            <w:vAlign w:val="center"/>
          </w:tcPr>
          <w:p w14:paraId="16D1EA5A">
            <w:pPr>
              <w:jc w:val="center"/>
              <w:rPr>
                <w:rFonts w:ascii="Arial" w:hAnsi="Arial" w:cs="Arial"/>
                <w:color w:val="000000"/>
                <w:sz w:val="20"/>
              </w:rPr>
            </w:pPr>
            <w:r>
              <w:rPr>
                <w:rFonts w:ascii="Arial" w:hAnsi="Arial" w:cs="Arial"/>
                <w:color w:val="000000"/>
                <w:sz w:val="20"/>
              </w:rPr>
              <w:t>28.435,50</w:t>
            </w:r>
          </w:p>
        </w:tc>
      </w:tr>
      <w:tr w14:paraId="152A63D4">
        <w:tblPrEx>
          <w:tblCellMar>
            <w:top w:w="0" w:type="dxa"/>
            <w:left w:w="70" w:type="dxa"/>
            <w:bottom w:w="0" w:type="dxa"/>
            <w:right w:w="70" w:type="dxa"/>
          </w:tblCellMar>
        </w:tblPrEx>
        <w:trPr>
          <w:trHeight w:val="3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6A4E400">
            <w:pPr>
              <w:jc w:val="center"/>
              <w:rPr>
                <w:rFonts w:ascii="Arial" w:hAnsi="Arial" w:cs="Arial"/>
                <w:color w:val="000000"/>
                <w:sz w:val="20"/>
              </w:rPr>
            </w:pPr>
            <w:r>
              <w:rPr>
                <w:rFonts w:ascii="Arial" w:hAnsi="Arial" w:cs="Arial"/>
                <w:color w:val="000000"/>
                <w:sz w:val="20"/>
              </w:rPr>
              <w:t>20</w:t>
            </w:r>
          </w:p>
        </w:tc>
        <w:tc>
          <w:tcPr>
            <w:tcW w:w="5103" w:type="dxa"/>
            <w:tcBorders>
              <w:top w:val="nil"/>
              <w:left w:val="nil"/>
              <w:bottom w:val="single" w:color="auto" w:sz="4" w:space="0"/>
              <w:right w:val="single" w:color="auto" w:sz="4" w:space="0"/>
            </w:tcBorders>
            <w:shd w:val="clear" w:color="auto" w:fill="auto"/>
            <w:vAlign w:val="center"/>
          </w:tcPr>
          <w:p w14:paraId="43BABD7A">
            <w:pPr>
              <w:jc w:val="both"/>
              <w:rPr>
                <w:rFonts w:ascii="Arial" w:hAnsi="Arial" w:cs="Arial"/>
                <w:color w:val="000000"/>
                <w:sz w:val="20"/>
              </w:rPr>
            </w:pPr>
            <w:r>
              <w:rPr>
                <w:rFonts w:ascii="Arial" w:hAnsi="Arial" w:cs="Arial"/>
                <w:color w:val="000000"/>
                <w:sz w:val="20"/>
              </w:rPr>
              <w:t>GALVUS 50MG - GALVUS 50MG.</w:t>
            </w:r>
          </w:p>
        </w:tc>
        <w:tc>
          <w:tcPr>
            <w:tcW w:w="850" w:type="dxa"/>
            <w:tcBorders>
              <w:top w:val="nil"/>
              <w:left w:val="nil"/>
              <w:bottom w:val="single" w:color="auto" w:sz="4" w:space="0"/>
              <w:right w:val="single" w:color="auto" w:sz="4" w:space="0"/>
            </w:tcBorders>
            <w:shd w:val="clear" w:color="auto" w:fill="auto"/>
            <w:noWrap/>
            <w:vAlign w:val="center"/>
          </w:tcPr>
          <w:p w14:paraId="0964FCFB">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1FDE4365">
            <w:pPr>
              <w:jc w:val="center"/>
              <w:rPr>
                <w:rFonts w:ascii="Arial" w:hAnsi="Arial" w:cs="Arial"/>
                <w:color w:val="000000"/>
                <w:sz w:val="20"/>
              </w:rPr>
            </w:pPr>
            <w:r>
              <w:rPr>
                <w:rFonts w:ascii="Arial" w:hAnsi="Arial" w:cs="Arial"/>
                <w:color w:val="000000"/>
                <w:sz w:val="20"/>
              </w:rPr>
              <w:t>2000</w:t>
            </w:r>
          </w:p>
        </w:tc>
        <w:tc>
          <w:tcPr>
            <w:tcW w:w="1133" w:type="dxa"/>
            <w:tcBorders>
              <w:top w:val="nil"/>
              <w:left w:val="nil"/>
              <w:bottom w:val="single" w:color="auto" w:sz="4" w:space="0"/>
              <w:right w:val="single" w:color="auto" w:sz="4" w:space="0"/>
            </w:tcBorders>
            <w:shd w:val="clear" w:color="auto" w:fill="auto"/>
            <w:noWrap/>
            <w:vAlign w:val="center"/>
          </w:tcPr>
          <w:p w14:paraId="601B4993">
            <w:pPr>
              <w:jc w:val="center"/>
              <w:rPr>
                <w:rFonts w:ascii="Arial" w:hAnsi="Arial" w:cs="Arial"/>
                <w:color w:val="000000"/>
                <w:sz w:val="20"/>
              </w:rPr>
            </w:pPr>
            <w:r>
              <w:rPr>
                <w:rFonts w:ascii="Arial" w:hAnsi="Arial" w:cs="Arial"/>
                <w:color w:val="000000"/>
                <w:sz w:val="20"/>
              </w:rPr>
              <w:t>4,82</w:t>
            </w:r>
          </w:p>
        </w:tc>
        <w:tc>
          <w:tcPr>
            <w:tcW w:w="1703" w:type="dxa"/>
            <w:tcBorders>
              <w:top w:val="nil"/>
              <w:left w:val="nil"/>
              <w:bottom w:val="single" w:color="auto" w:sz="4" w:space="0"/>
              <w:right w:val="single" w:color="auto" w:sz="4" w:space="0"/>
            </w:tcBorders>
            <w:shd w:val="clear" w:color="auto" w:fill="auto"/>
            <w:noWrap/>
            <w:vAlign w:val="center"/>
          </w:tcPr>
          <w:p w14:paraId="1FFDD17E">
            <w:pPr>
              <w:jc w:val="center"/>
              <w:rPr>
                <w:rFonts w:ascii="Arial" w:hAnsi="Arial" w:cs="Arial"/>
                <w:color w:val="000000"/>
                <w:sz w:val="20"/>
              </w:rPr>
            </w:pPr>
            <w:r>
              <w:rPr>
                <w:rFonts w:ascii="Arial" w:hAnsi="Arial" w:cs="Arial"/>
                <w:color w:val="000000"/>
                <w:sz w:val="20"/>
              </w:rPr>
              <w:t>9.640,00</w:t>
            </w:r>
          </w:p>
        </w:tc>
      </w:tr>
      <w:tr w14:paraId="6720782D">
        <w:tblPrEx>
          <w:tblCellMar>
            <w:top w:w="0" w:type="dxa"/>
            <w:left w:w="70" w:type="dxa"/>
            <w:bottom w:w="0" w:type="dxa"/>
            <w:right w:w="70" w:type="dxa"/>
          </w:tblCellMar>
        </w:tblPrEx>
        <w:trPr>
          <w:trHeight w:val="367"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ABE1D83">
            <w:pPr>
              <w:jc w:val="center"/>
              <w:rPr>
                <w:rFonts w:ascii="Arial" w:hAnsi="Arial" w:cs="Arial"/>
                <w:color w:val="000000"/>
                <w:sz w:val="20"/>
              </w:rPr>
            </w:pPr>
            <w:r>
              <w:rPr>
                <w:rFonts w:ascii="Arial" w:hAnsi="Arial" w:cs="Arial"/>
                <w:color w:val="000000"/>
                <w:sz w:val="20"/>
              </w:rPr>
              <w:t>21</w:t>
            </w:r>
          </w:p>
        </w:tc>
        <w:tc>
          <w:tcPr>
            <w:tcW w:w="5103" w:type="dxa"/>
            <w:tcBorders>
              <w:top w:val="nil"/>
              <w:left w:val="nil"/>
              <w:bottom w:val="single" w:color="auto" w:sz="4" w:space="0"/>
              <w:right w:val="single" w:color="auto" w:sz="4" w:space="0"/>
            </w:tcBorders>
            <w:shd w:val="clear" w:color="auto" w:fill="auto"/>
            <w:vAlign w:val="center"/>
          </w:tcPr>
          <w:p w14:paraId="0DB5F21E">
            <w:pPr>
              <w:jc w:val="both"/>
              <w:rPr>
                <w:rFonts w:ascii="Arial" w:hAnsi="Arial" w:cs="Arial"/>
                <w:color w:val="000000"/>
                <w:sz w:val="20"/>
              </w:rPr>
            </w:pPr>
            <w:r>
              <w:rPr>
                <w:rFonts w:ascii="Arial" w:hAnsi="Arial" w:cs="Arial"/>
                <w:color w:val="000000"/>
                <w:sz w:val="20"/>
              </w:rPr>
              <w:t>HIDROXIZINA 120ML - HIDROXIZINA CLORIDRATO, CONCENTRAÇÃO: 2 MG/ML, FORMA FARMACEUTICA: SOLUÇÃO ORAL, FRASCO 120ML</w:t>
            </w:r>
          </w:p>
        </w:tc>
        <w:tc>
          <w:tcPr>
            <w:tcW w:w="850" w:type="dxa"/>
            <w:tcBorders>
              <w:top w:val="nil"/>
              <w:left w:val="nil"/>
              <w:bottom w:val="single" w:color="auto" w:sz="4" w:space="0"/>
              <w:right w:val="single" w:color="auto" w:sz="4" w:space="0"/>
            </w:tcBorders>
            <w:shd w:val="clear" w:color="auto" w:fill="auto"/>
            <w:noWrap/>
            <w:vAlign w:val="center"/>
          </w:tcPr>
          <w:p w14:paraId="1B93CE9D">
            <w:pPr>
              <w:jc w:val="center"/>
              <w:rPr>
                <w:rFonts w:ascii="Arial" w:hAnsi="Arial" w:cs="Arial"/>
                <w:color w:val="000000"/>
                <w:sz w:val="20"/>
              </w:rPr>
            </w:pPr>
            <w:r>
              <w:rPr>
                <w:rFonts w:ascii="Arial" w:hAnsi="Arial" w:cs="Arial"/>
                <w:color w:val="000000"/>
                <w:sz w:val="20"/>
              </w:rPr>
              <w:t>FRC</w:t>
            </w:r>
          </w:p>
        </w:tc>
        <w:tc>
          <w:tcPr>
            <w:tcW w:w="993" w:type="dxa"/>
            <w:tcBorders>
              <w:top w:val="nil"/>
              <w:left w:val="nil"/>
              <w:bottom w:val="single" w:color="auto" w:sz="4" w:space="0"/>
              <w:right w:val="single" w:color="auto" w:sz="4" w:space="0"/>
            </w:tcBorders>
            <w:shd w:val="clear" w:color="auto" w:fill="auto"/>
            <w:noWrap/>
            <w:vAlign w:val="center"/>
          </w:tcPr>
          <w:p w14:paraId="667807AB">
            <w:pPr>
              <w:jc w:val="center"/>
              <w:rPr>
                <w:rFonts w:ascii="Arial" w:hAnsi="Arial" w:cs="Arial"/>
                <w:color w:val="000000"/>
                <w:sz w:val="20"/>
              </w:rPr>
            </w:pPr>
            <w:r>
              <w:rPr>
                <w:rFonts w:ascii="Arial" w:hAnsi="Arial" w:cs="Arial"/>
                <w:color w:val="000000"/>
                <w:sz w:val="20"/>
              </w:rPr>
              <w:t>200</w:t>
            </w:r>
          </w:p>
        </w:tc>
        <w:tc>
          <w:tcPr>
            <w:tcW w:w="1133" w:type="dxa"/>
            <w:tcBorders>
              <w:top w:val="nil"/>
              <w:left w:val="nil"/>
              <w:bottom w:val="single" w:color="auto" w:sz="4" w:space="0"/>
              <w:right w:val="single" w:color="auto" w:sz="4" w:space="0"/>
            </w:tcBorders>
            <w:shd w:val="clear" w:color="auto" w:fill="auto"/>
            <w:noWrap/>
            <w:vAlign w:val="center"/>
          </w:tcPr>
          <w:p w14:paraId="4E952555">
            <w:pPr>
              <w:jc w:val="center"/>
              <w:rPr>
                <w:rFonts w:ascii="Arial" w:hAnsi="Arial" w:cs="Arial"/>
                <w:color w:val="000000"/>
                <w:sz w:val="20"/>
              </w:rPr>
            </w:pPr>
            <w:r>
              <w:rPr>
                <w:rFonts w:ascii="Arial" w:hAnsi="Arial" w:cs="Arial"/>
                <w:color w:val="000000"/>
                <w:sz w:val="20"/>
              </w:rPr>
              <w:t>27,80</w:t>
            </w:r>
          </w:p>
        </w:tc>
        <w:tc>
          <w:tcPr>
            <w:tcW w:w="1703" w:type="dxa"/>
            <w:tcBorders>
              <w:top w:val="nil"/>
              <w:left w:val="nil"/>
              <w:bottom w:val="single" w:color="auto" w:sz="4" w:space="0"/>
              <w:right w:val="single" w:color="auto" w:sz="4" w:space="0"/>
            </w:tcBorders>
            <w:shd w:val="clear" w:color="auto" w:fill="auto"/>
            <w:noWrap/>
            <w:vAlign w:val="center"/>
          </w:tcPr>
          <w:p w14:paraId="76850CBC">
            <w:pPr>
              <w:jc w:val="center"/>
              <w:rPr>
                <w:rFonts w:ascii="Arial" w:hAnsi="Arial" w:cs="Arial"/>
                <w:color w:val="000000"/>
                <w:sz w:val="20"/>
              </w:rPr>
            </w:pPr>
            <w:r>
              <w:rPr>
                <w:rFonts w:ascii="Arial" w:hAnsi="Arial" w:cs="Arial"/>
                <w:color w:val="000000"/>
                <w:sz w:val="20"/>
              </w:rPr>
              <w:t>5.560,00</w:t>
            </w:r>
          </w:p>
        </w:tc>
      </w:tr>
      <w:tr w14:paraId="00DD513A">
        <w:tblPrEx>
          <w:tblCellMar>
            <w:top w:w="0" w:type="dxa"/>
            <w:left w:w="70" w:type="dxa"/>
            <w:bottom w:w="0" w:type="dxa"/>
            <w:right w:w="70" w:type="dxa"/>
          </w:tblCellMar>
        </w:tblPrEx>
        <w:trPr>
          <w:trHeight w:val="8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6E39B32">
            <w:pPr>
              <w:jc w:val="center"/>
              <w:rPr>
                <w:rFonts w:ascii="Arial" w:hAnsi="Arial" w:cs="Arial"/>
                <w:color w:val="000000"/>
                <w:sz w:val="20"/>
              </w:rPr>
            </w:pPr>
            <w:r>
              <w:rPr>
                <w:rFonts w:ascii="Arial" w:hAnsi="Arial" w:cs="Arial"/>
                <w:color w:val="000000"/>
                <w:sz w:val="20"/>
              </w:rPr>
              <w:t>22</w:t>
            </w:r>
          </w:p>
        </w:tc>
        <w:tc>
          <w:tcPr>
            <w:tcW w:w="5103" w:type="dxa"/>
            <w:tcBorders>
              <w:top w:val="nil"/>
              <w:left w:val="nil"/>
              <w:bottom w:val="single" w:color="auto" w:sz="4" w:space="0"/>
              <w:right w:val="single" w:color="auto" w:sz="4" w:space="0"/>
            </w:tcBorders>
            <w:shd w:val="clear" w:color="auto" w:fill="auto"/>
            <w:vAlign w:val="center"/>
          </w:tcPr>
          <w:p w14:paraId="0EE983E2">
            <w:pPr>
              <w:jc w:val="both"/>
              <w:rPr>
                <w:rFonts w:ascii="Arial" w:hAnsi="Arial" w:cs="Arial"/>
                <w:color w:val="000000"/>
                <w:sz w:val="20"/>
              </w:rPr>
            </w:pPr>
            <w:r>
              <w:rPr>
                <w:rFonts w:ascii="Arial" w:hAnsi="Arial" w:cs="Arial"/>
                <w:color w:val="000000"/>
                <w:sz w:val="20"/>
              </w:rPr>
              <w:t>LORATADINA 100ML - LORATADINA, CONCENTRAÇÃO: 1MG/ML, TIPO MEDICAMENTO: XAROPE, FRASCO DE 100ML</w:t>
            </w:r>
          </w:p>
        </w:tc>
        <w:tc>
          <w:tcPr>
            <w:tcW w:w="850" w:type="dxa"/>
            <w:tcBorders>
              <w:top w:val="nil"/>
              <w:left w:val="nil"/>
              <w:bottom w:val="single" w:color="auto" w:sz="4" w:space="0"/>
              <w:right w:val="single" w:color="auto" w:sz="4" w:space="0"/>
            </w:tcBorders>
            <w:shd w:val="clear" w:color="auto" w:fill="auto"/>
            <w:noWrap/>
            <w:vAlign w:val="center"/>
          </w:tcPr>
          <w:p w14:paraId="04350259">
            <w:pPr>
              <w:jc w:val="center"/>
              <w:rPr>
                <w:rFonts w:ascii="Arial" w:hAnsi="Arial" w:cs="Arial"/>
                <w:color w:val="000000"/>
                <w:sz w:val="20"/>
              </w:rPr>
            </w:pPr>
            <w:r>
              <w:rPr>
                <w:rFonts w:ascii="Arial" w:hAnsi="Arial" w:cs="Arial"/>
                <w:color w:val="000000"/>
                <w:sz w:val="20"/>
              </w:rPr>
              <w:t>FRC</w:t>
            </w:r>
          </w:p>
        </w:tc>
        <w:tc>
          <w:tcPr>
            <w:tcW w:w="993" w:type="dxa"/>
            <w:tcBorders>
              <w:top w:val="nil"/>
              <w:left w:val="nil"/>
              <w:bottom w:val="single" w:color="auto" w:sz="4" w:space="0"/>
              <w:right w:val="single" w:color="auto" w:sz="4" w:space="0"/>
            </w:tcBorders>
            <w:shd w:val="clear" w:color="auto" w:fill="auto"/>
            <w:noWrap/>
            <w:vAlign w:val="center"/>
          </w:tcPr>
          <w:p w14:paraId="1CABB009">
            <w:pPr>
              <w:jc w:val="center"/>
              <w:rPr>
                <w:rFonts w:ascii="Arial" w:hAnsi="Arial" w:cs="Arial"/>
                <w:color w:val="000000"/>
                <w:sz w:val="20"/>
              </w:rPr>
            </w:pPr>
            <w:r>
              <w:rPr>
                <w:rFonts w:ascii="Arial" w:hAnsi="Arial" w:cs="Arial"/>
                <w:color w:val="000000"/>
                <w:sz w:val="20"/>
              </w:rPr>
              <w:t>100</w:t>
            </w:r>
          </w:p>
        </w:tc>
        <w:tc>
          <w:tcPr>
            <w:tcW w:w="1133" w:type="dxa"/>
            <w:tcBorders>
              <w:top w:val="nil"/>
              <w:left w:val="nil"/>
              <w:bottom w:val="single" w:color="auto" w:sz="4" w:space="0"/>
              <w:right w:val="single" w:color="auto" w:sz="4" w:space="0"/>
            </w:tcBorders>
            <w:shd w:val="clear" w:color="auto" w:fill="auto"/>
            <w:noWrap/>
            <w:vAlign w:val="center"/>
          </w:tcPr>
          <w:p w14:paraId="6307FC45">
            <w:pPr>
              <w:jc w:val="center"/>
              <w:rPr>
                <w:rFonts w:ascii="Arial" w:hAnsi="Arial" w:cs="Arial"/>
                <w:color w:val="000000"/>
                <w:sz w:val="20"/>
              </w:rPr>
            </w:pPr>
            <w:r>
              <w:rPr>
                <w:rFonts w:ascii="Arial" w:hAnsi="Arial" w:cs="Arial"/>
                <w:color w:val="000000"/>
                <w:sz w:val="20"/>
              </w:rPr>
              <w:t>43,74</w:t>
            </w:r>
          </w:p>
        </w:tc>
        <w:tc>
          <w:tcPr>
            <w:tcW w:w="1703" w:type="dxa"/>
            <w:tcBorders>
              <w:top w:val="nil"/>
              <w:left w:val="nil"/>
              <w:bottom w:val="single" w:color="auto" w:sz="4" w:space="0"/>
              <w:right w:val="single" w:color="auto" w:sz="4" w:space="0"/>
            </w:tcBorders>
            <w:shd w:val="clear" w:color="auto" w:fill="auto"/>
            <w:noWrap/>
            <w:vAlign w:val="center"/>
          </w:tcPr>
          <w:p w14:paraId="50ED3F87">
            <w:pPr>
              <w:jc w:val="center"/>
              <w:rPr>
                <w:rFonts w:ascii="Arial" w:hAnsi="Arial" w:cs="Arial"/>
                <w:color w:val="000000"/>
                <w:sz w:val="20"/>
              </w:rPr>
            </w:pPr>
            <w:r>
              <w:rPr>
                <w:rFonts w:ascii="Arial" w:hAnsi="Arial" w:cs="Arial"/>
                <w:color w:val="000000"/>
                <w:sz w:val="20"/>
              </w:rPr>
              <w:t>4.374,00</w:t>
            </w:r>
          </w:p>
        </w:tc>
      </w:tr>
      <w:tr w14:paraId="0BA3063C">
        <w:tblPrEx>
          <w:tblCellMar>
            <w:top w:w="0" w:type="dxa"/>
            <w:left w:w="70" w:type="dxa"/>
            <w:bottom w:w="0" w:type="dxa"/>
            <w:right w:w="70"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509B338">
            <w:pPr>
              <w:jc w:val="center"/>
              <w:rPr>
                <w:rFonts w:ascii="Arial" w:hAnsi="Arial" w:cs="Arial"/>
                <w:color w:val="000000"/>
                <w:sz w:val="20"/>
              </w:rPr>
            </w:pPr>
            <w:r>
              <w:rPr>
                <w:rFonts w:ascii="Arial" w:hAnsi="Arial" w:cs="Arial"/>
                <w:color w:val="000000"/>
                <w:sz w:val="20"/>
              </w:rPr>
              <w:t>23</w:t>
            </w:r>
          </w:p>
        </w:tc>
        <w:tc>
          <w:tcPr>
            <w:tcW w:w="5103" w:type="dxa"/>
            <w:tcBorders>
              <w:top w:val="nil"/>
              <w:left w:val="nil"/>
              <w:bottom w:val="single" w:color="auto" w:sz="4" w:space="0"/>
              <w:right w:val="single" w:color="auto" w:sz="4" w:space="0"/>
            </w:tcBorders>
            <w:shd w:val="clear" w:color="auto" w:fill="auto"/>
            <w:vAlign w:val="center"/>
          </w:tcPr>
          <w:p w14:paraId="10AE9440">
            <w:pPr>
              <w:jc w:val="both"/>
              <w:rPr>
                <w:rFonts w:ascii="Arial" w:hAnsi="Arial" w:cs="Arial"/>
                <w:color w:val="000000"/>
                <w:sz w:val="20"/>
              </w:rPr>
            </w:pPr>
            <w:r>
              <w:rPr>
                <w:rFonts w:ascii="Arial" w:hAnsi="Arial" w:cs="Arial"/>
                <w:color w:val="000000"/>
                <w:sz w:val="20"/>
              </w:rPr>
              <w:t>MAGNÉSIO QUELATO 1000ML (MANIPULADO) - MAGNÉSIO QUELATO 1000ML (MANIPULADO)</w:t>
            </w:r>
          </w:p>
        </w:tc>
        <w:tc>
          <w:tcPr>
            <w:tcW w:w="850" w:type="dxa"/>
            <w:tcBorders>
              <w:top w:val="nil"/>
              <w:left w:val="nil"/>
              <w:bottom w:val="single" w:color="auto" w:sz="4" w:space="0"/>
              <w:right w:val="single" w:color="auto" w:sz="4" w:space="0"/>
            </w:tcBorders>
            <w:shd w:val="clear" w:color="auto" w:fill="auto"/>
            <w:noWrap/>
            <w:vAlign w:val="center"/>
          </w:tcPr>
          <w:p w14:paraId="281FECA7">
            <w:pPr>
              <w:jc w:val="center"/>
              <w:rPr>
                <w:rFonts w:ascii="Arial" w:hAnsi="Arial" w:cs="Arial"/>
                <w:color w:val="000000"/>
                <w:sz w:val="20"/>
              </w:rPr>
            </w:pPr>
            <w:r>
              <w:rPr>
                <w:rFonts w:ascii="Arial" w:hAnsi="Arial" w:cs="Arial"/>
                <w:color w:val="000000"/>
                <w:sz w:val="20"/>
              </w:rPr>
              <w:t>LITRO</w:t>
            </w:r>
          </w:p>
        </w:tc>
        <w:tc>
          <w:tcPr>
            <w:tcW w:w="993" w:type="dxa"/>
            <w:tcBorders>
              <w:top w:val="nil"/>
              <w:left w:val="nil"/>
              <w:bottom w:val="single" w:color="auto" w:sz="4" w:space="0"/>
              <w:right w:val="single" w:color="auto" w:sz="4" w:space="0"/>
            </w:tcBorders>
            <w:shd w:val="clear" w:color="auto" w:fill="auto"/>
            <w:noWrap/>
            <w:vAlign w:val="center"/>
          </w:tcPr>
          <w:p w14:paraId="35E6B173">
            <w:pPr>
              <w:jc w:val="center"/>
              <w:rPr>
                <w:rFonts w:ascii="Arial" w:hAnsi="Arial" w:cs="Arial"/>
                <w:color w:val="000000"/>
                <w:sz w:val="20"/>
              </w:rPr>
            </w:pPr>
            <w:r>
              <w:rPr>
                <w:rFonts w:ascii="Arial" w:hAnsi="Arial" w:cs="Arial"/>
                <w:color w:val="000000"/>
                <w:sz w:val="20"/>
              </w:rPr>
              <w:t>300</w:t>
            </w:r>
          </w:p>
        </w:tc>
        <w:tc>
          <w:tcPr>
            <w:tcW w:w="1133" w:type="dxa"/>
            <w:tcBorders>
              <w:top w:val="nil"/>
              <w:left w:val="nil"/>
              <w:bottom w:val="single" w:color="auto" w:sz="4" w:space="0"/>
              <w:right w:val="single" w:color="auto" w:sz="4" w:space="0"/>
            </w:tcBorders>
            <w:shd w:val="clear" w:color="auto" w:fill="auto"/>
            <w:noWrap/>
            <w:vAlign w:val="center"/>
          </w:tcPr>
          <w:p w14:paraId="2CCBB1B2">
            <w:pPr>
              <w:jc w:val="center"/>
              <w:rPr>
                <w:rFonts w:ascii="Arial" w:hAnsi="Arial" w:cs="Arial"/>
                <w:color w:val="000000"/>
                <w:sz w:val="20"/>
              </w:rPr>
            </w:pPr>
            <w:r>
              <w:rPr>
                <w:rFonts w:ascii="Arial" w:hAnsi="Arial" w:cs="Arial"/>
                <w:color w:val="000000"/>
                <w:sz w:val="20"/>
              </w:rPr>
              <w:t>184,90</w:t>
            </w:r>
          </w:p>
        </w:tc>
        <w:tc>
          <w:tcPr>
            <w:tcW w:w="1703" w:type="dxa"/>
            <w:tcBorders>
              <w:top w:val="nil"/>
              <w:left w:val="nil"/>
              <w:bottom w:val="single" w:color="auto" w:sz="4" w:space="0"/>
              <w:right w:val="single" w:color="auto" w:sz="4" w:space="0"/>
            </w:tcBorders>
            <w:shd w:val="clear" w:color="auto" w:fill="auto"/>
            <w:noWrap/>
            <w:vAlign w:val="center"/>
          </w:tcPr>
          <w:p w14:paraId="6996F7ED">
            <w:pPr>
              <w:jc w:val="center"/>
              <w:rPr>
                <w:rFonts w:ascii="Arial" w:hAnsi="Arial" w:cs="Arial"/>
                <w:color w:val="000000"/>
                <w:sz w:val="20"/>
              </w:rPr>
            </w:pPr>
            <w:r>
              <w:rPr>
                <w:rFonts w:ascii="Arial" w:hAnsi="Arial" w:cs="Arial"/>
                <w:color w:val="000000"/>
                <w:sz w:val="20"/>
              </w:rPr>
              <w:t>55.470,00</w:t>
            </w:r>
          </w:p>
        </w:tc>
      </w:tr>
      <w:tr w14:paraId="086877A4">
        <w:tblPrEx>
          <w:tblCellMar>
            <w:top w:w="0" w:type="dxa"/>
            <w:left w:w="70" w:type="dxa"/>
            <w:bottom w:w="0" w:type="dxa"/>
            <w:right w:w="70" w:type="dxa"/>
          </w:tblCellMar>
        </w:tblPrEx>
        <w:trPr>
          <w:trHeight w:val="251"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0AB2361">
            <w:pPr>
              <w:jc w:val="center"/>
              <w:rPr>
                <w:rFonts w:ascii="Arial" w:hAnsi="Arial" w:cs="Arial"/>
                <w:color w:val="000000"/>
                <w:sz w:val="20"/>
              </w:rPr>
            </w:pPr>
            <w:r>
              <w:rPr>
                <w:rFonts w:ascii="Arial" w:hAnsi="Arial" w:cs="Arial"/>
                <w:color w:val="000000"/>
                <w:sz w:val="20"/>
              </w:rPr>
              <w:t>24</w:t>
            </w:r>
          </w:p>
        </w:tc>
        <w:tc>
          <w:tcPr>
            <w:tcW w:w="5103" w:type="dxa"/>
            <w:tcBorders>
              <w:top w:val="nil"/>
              <w:left w:val="nil"/>
              <w:bottom w:val="single" w:color="auto" w:sz="4" w:space="0"/>
              <w:right w:val="single" w:color="auto" w:sz="4" w:space="0"/>
            </w:tcBorders>
            <w:shd w:val="clear" w:color="auto" w:fill="auto"/>
            <w:vAlign w:val="center"/>
          </w:tcPr>
          <w:p w14:paraId="0389E6D2">
            <w:pPr>
              <w:jc w:val="both"/>
              <w:rPr>
                <w:rFonts w:ascii="Arial" w:hAnsi="Arial" w:cs="Arial"/>
                <w:color w:val="000000"/>
                <w:sz w:val="20"/>
              </w:rPr>
            </w:pPr>
            <w:r>
              <w:rPr>
                <w:rFonts w:ascii="Arial" w:hAnsi="Arial" w:cs="Arial"/>
                <w:color w:val="000000"/>
                <w:sz w:val="20"/>
              </w:rPr>
              <w:t>NISTATINA + OXIDO DE ZINCO 60G - NISTATINA + OXIDO DE ZINCO 60G</w:t>
            </w:r>
          </w:p>
        </w:tc>
        <w:tc>
          <w:tcPr>
            <w:tcW w:w="850" w:type="dxa"/>
            <w:tcBorders>
              <w:top w:val="nil"/>
              <w:left w:val="nil"/>
              <w:bottom w:val="single" w:color="auto" w:sz="4" w:space="0"/>
              <w:right w:val="single" w:color="auto" w:sz="4" w:space="0"/>
            </w:tcBorders>
            <w:shd w:val="clear" w:color="auto" w:fill="auto"/>
            <w:noWrap/>
            <w:vAlign w:val="center"/>
          </w:tcPr>
          <w:p w14:paraId="217EBD1D">
            <w:pPr>
              <w:jc w:val="center"/>
              <w:rPr>
                <w:rFonts w:ascii="Arial" w:hAnsi="Arial" w:cs="Arial"/>
                <w:color w:val="000000"/>
                <w:sz w:val="20"/>
              </w:rPr>
            </w:pPr>
            <w:r>
              <w:rPr>
                <w:rFonts w:ascii="Arial" w:hAnsi="Arial" w:cs="Arial"/>
                <w:color w:val="000000"/>
                <w:sz w:val="20"/>
              </w:rPr>
              <w:t>TB</w:t>
            </w:r>
          </w:p>
        </w:tc>
        <w:tc>
          <w:tcPr>
            <w:tcW w:w="993" w:type="dxa"/>
            <w:tcBorders>
              <w:top w:val="nil"/>
              <w:left w:val="nil"/>
              <w:bottom w:val="single" w:color="auto" w:sz="4" w:space="0"/>
              <w:right w:val="single" w:color="auto" w:sz="4" w:space="0"/>
            </w:tcBorders>
            <w:shd w:val="clear" w:color="auto" w:fill="auto"/>
            <w:noWrap/>
            <w:vAlign w:val="center"/>
          </w:tcPr>
          <w:p w14:paraId="7A048121">
            <w:pPr>
              <w:jc w:val="center"/>
              <w:rPr>
                <w:rFonts w:ascii="Arial" w:hAnsi="Arial" w:cs="Arial"/>
                <w:color w:val="000000"/>
                <w:sz w:val="20"/>
              </w:rPr>
            </w:pPr>
            <w:r>
              <w:rPr>
                <w:rFonts w:ascii="Arial" w:hAnsi="Arial" w:cs="Arial"/>
                <w:color w:val="000000"/>
                <w:sz w:val="20"/>
              </w:rPr>
              <w:t>100</w:t>
            </w:r>
          </w:p>
        </w:tc>
        <w:tc>
          <w:tcPr>
            <w:tcW w:w="1133" w:type="dxa"/>
            <w:tcBorders>
              <w:top w:val="nil"/>
              <w:left w:val="nil"/>
              <w:bottom w:val="single" w:color="auto" w:sz="4" w:space="0"/>
              <w:right w:val="single" w:color="auto" w:sz="4" w:space="0"/>
            </w:tcBorders>
            <w:shd w:val="clear" w:color="auto" w:fill="auto"/>
            <w:noWrap/>
            <w:vAlign w:val="center"/>
          </w:tcPr>
          <w:p w14:paraId="151D201B">
            <w:pPr>
              <w:jc w:val="center"/>
              <w:rPr>
                <w:rFonts w:ascii="Arial" w:hAnsi="Arial" w:cs="Arial"/>
                <w:color w:val="000000"/>
                <w:sz w:val="20"/>
              </w:rPr>
            </w:pPr>
            <w:r>
              <w:rPr>
                <w:rFonts w:ascii="Arial" w:hAnsi="Arial" w:cs="Arial"/>
                <w:color w:val="000000"/>
                <w:sz w:val="20"/>
              </w:rPr>
              <w:t>32,87</w:t>
            </w:r>
          </w:p>
        </w:tc>
        <w:tc>
          <w:tcPr>
            <w:tcW w:w="1703" w:type="dxa"/>
            <w:tcBorders>
              <w:top w:val="nil"/>
              <w:left w:val="nil"/>
              <w:bottom w:val="single" w:color="auto" w:sz="4" w:space="0"/>
              <w:right w:val="single" w:color="auto" w:sz="4" w:space="0"/>
            </w:tcBorders>
            <w:shd w:val="clear" w:color="auto" w:fill="auto"/>
            <w:noWrap/>
            <w:vAlign w:val="center"/>
          </w:tcPr>
          <w:p w14:paraId="6AB00E3F">
            <w:pPr>
              <w:jc w:val="center"/>
              <w:rPr>
                <w:rFonts w:ascii="Arial" w:hAnsi="Arial" w:cs="Arial"/>
                <w:color w:val="000000"/>
                <w:sz w:val="20"/>
              </w:rPr>
            </w:pPr>
            <w:r>
              <w:rPr>
                <w:rFonts w:ascii="Arial" w:hAnsi="Arial" w:cs="Arial"/>
                <w:color w:val="000000"/>
                <w:sz w:val="20"/>
              </w:rPr>
              <w:t>3.287,00</w:t>
            </w:r>
          </w:p>
        </w:tc>
      </w:tr>
      <w:tr w14:paraId="1FC2F967">
        <w:tblPrEx>
          <w:tblCellMar>
            <w:top w:w="0" w:type="dxa"/>
            <w:left w:w="70" w:type="dxa"/>
            <w:bottom w:w="0" w:type="dxa"/>
            <w:right w:w="70" w:type="dxa"/>
          </w:tblCellMar>
        </w:tblPrEx>
        <w:trPr>
          <w:trHeight w:val="8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9380B3B">
            <w:pPr>
              <w:jc w:val="center"/>
              <w:rPr>
                <w:rFonts w:ascii="Arial" w:hAnsi="Arial" w:cs="Arial"/>
                <w:color w:val="000000"/>
                <w:sz w:val="20"/>
              </w:rPr>
            </w:pPr>
            <w:r>
              <w:rPr>
                <w:rFonts w:ascii="Arial" w:hAnsi="Arial" w:cs="Arial"/>
                <w:color w:val="000000"/>
                <w:sz w:val="20"/>
              </w:rPr>
              <w:t>25</w:t>
            </w:r>
          </w:p>
        </w:tc>
        <w:tc>
          <w:tcPr>
            <w:tcW w:w="5103" w:type="dxa"/>
            <w:tcBorders>
              <w:top w:val="nil"/>
              <w:left w:val="nil"/>
              <w:bottom w:val="single" w:color="auto" w:sz="4" w:space="0"/>
              <w:right w:val="single" w:color="auto" w:sz="4" w:space="0"/>
            </w:tcBorders>
            <w:shd w:val="clear" w:color="auto" w:fill="auto"/>
            <w:vAlign w:val="center"/>
          </w:tcPr>
          <w:p w14:paraId="624D16D7">
            <w:pPr>
              <w:jc w:val="both"/>
              <w:rPr>
                <w:rFonts w:ascii="Arial" w:hAnsi="Arial" w:cs="Arial"/>
                <w:color w:val="000000"/>
                <w:sz w:val="20"/>
              </w:rPr>
            </w:pPr>
            <w:r>
              <w:rPr>
                <w:rFonts w:ascii="Arial" w:hAnsi="Arial" w:cs="Arial"/>
                <w:color w:val="000000"/>
                <w:sz w:val="20"/>
              </w:rPr>
              <w:t>OMEPRAZOL 20MG - OMEPRAZOL, CONCENTRAÇÃO: 20 MG</w:t>
            </w:r>
          </w:p>
        </w:tc>
        <w:tc>
          <w:tcPr>
            <w:tcW w:w="850" w:type="dxa"/>
            <w:tcBorders>
              <w:top w:val="nil"/>
              <w:left w:val="nil"/>
              <w:bottom w:val="single" w:color="auto" w:sz="4" w:space="0"/>
              <w:right w:val="single" w:color="auto" w:sz="4" w:space="0"/>
            </w:tcBorders>
            <w:shd w:val="clear" w:color="auto" w:fill="auto"/>
            <w:noWrap/>
            <w:vAlign w:val="center"/>
          </w:tcPr>
          <w:p w14:paraId="6851340C">
            <w:pPr>
              <w:jc w:val="center"/>
              <w:rPr>
                <w:rFonts w:ascii="Arial" w:hAnsi="Arial" w:cs="Arial"/>
                <w:color w:val="000000"/>
                <w:sz w:val="20"/>
              </w:rPr>
            </w:pPr>
            <w:r>
              <w:rPr>
                <w:rFonts w:ascii="Arial" w:hAnsi="Arial" w:cs="Arial"/>
                <w:color w:val="000000"/>
                <w:sz w:val="20"/>
              </w:rPr>
              <w:t>CAP</w:t>
            </w:r>
          </w:p>
        </w:tc>
        <w:tc>
          <w:tcPr>
            <w:tcW w:w="993" w:type="dxa"/>
            <w:tcBorders>
              <w:top w:val="nil"/>
              <w:left w:val="nil"/>
              <w:bottom w:val="single" w:color="auto" w:sz="4" w:space="0"/>
              <w:right w:val="single" w:color="auto" w:sz="4" w:space="0"/>
            </w:tcBorders>
            <w:shd w:val="clear" w:color="auto" w:fill="auto"/>
            <w:noWrap/>
            <w:vAlign w:val="center"/>
          </w:tcPr>
          <w:p w14:paraId="58A01701">
            <w:pPr>
              <w:jc w:val="center"/>
              <w:rPr>
                <w:rFonts w:ascii="Arial" w:hAnsi="Arial" w:cs="Arial"/>
                <w:color w:val="000000"/>
                <w:sz w:val="20"/>
              </w:rPr>
            </w:pPr>
            <w:r>
              <w:rPr>
                <w:rFonts w:ascii="Arial" w:hAnsi="Arial" w:cs="Arial"/>
                <w:color w:val="000000"/>
                <w:sz w:val="20"/>
              </w:rPr>
              <w:t>2000</w:t>
            </w:r>
          </w:p>
        </w:tc>
        <w:tc>
          <w:tcPr>
            <w:tcW w:w="1133" w:type="dxa"/>
            <w:tcBorders>
              <w:top w:val="nil"/>
              <w:left w:val="nil"/>
              <w:bottom w:val="single" w:color="auto" w:sz="4" w:space="0"/>
              <w:right w:val="single" w:color="auto" w:sz="4" w:space="0"/>
            </w:tcBorders>
            <w:shd w:val="clear" w:color="auto" w:fill="auto"/>
            <w:noWrap/>
            <w:vAlign w:val="center"/>
          </w:tcPr>
          <w:p w14:paraId="6102A967">
            <w:pPr>
              <w:jc w:val="center"/>
              <w:rPr>
                <w:rFonts w:ascii="Arial" w:hAnsi="Arial" w:cs="Arial"/>
                <w:color w:val="000000"/>
                <w:sz w:val="20"/>
              </w:rPr>
            </w:pPr>
            <w:r>
              <w:rPr>
                <w:rFonts w:ascii="Arial" w:hAnsi="Arial" w:cs="Arial"/>
                <w:color w:val="000000"/>
                <w:sz w:val="20"/>
              </w:rPr>
              <w:t>2,43</w:t>
            </w:r>
          </w:p>
        </w:tc>
        <w:tc>
          <w:tcPr>
            <w:tcW w:w="1703" w:type="dxa"/>
            <w:tcBorders>
              <w:top w:val="nil"/>
              <w:left w:val="nil"/>
              <w:bottom w:val="single" w:color="auto" w:sz="4" w:space="0"/>
              <w:right w:val="single" w:color="auto" w:sz="4" w:space="0"/>
            </w:tcBorders>
            <w:shd w:val="clear" w:color="auto" w:fill="auto"/>
            <w:noWrap/>
            <w:vAlign w:val="center"/>
          </w:tcPr>
          <w:p w14:paraId="6F279836">
            <w:pPr>
              <w:jc w:val="center"/>
              <w:rPr>
                <w:rFonts w:ascii="Arial" w:hAnsi="Arial" w:cs="Arial"/>
                <w:color w:val="000000"/>
                <w:sz w:val="20"/>
              </w:rPr>
            </w:pPr>
            <w:r>
              <w:rPr>
                <w:rFonts w:ascii="Arial" w:hAnsi="Arial" w:cs="Arial"/>
                <w:color w:val="000000"/>
                <w:sz w:val="20"/>
              </w:rPr>
              <w:t>4.860,00</w:t>
            </w:r>
          </w:p>
        </w:tc>
      </w:tr>
      <w:tr w14:paraId="5B6B0285">
        <w:tblPrEx>
          <w:tblCellMar>
            <w:top w:w="0" w:type="dxa"/>
            <w:left w:w="70" w:type="dxa"/>
            <w:bottom w:w="0" w:type="dxa"/>
            <w:right w:w="70" w:type="dxa"/>
          </w:tblCellMar>
        </w:tblPrEx>
        <w:trPr>
          <w:trHeight w:val="384"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1E8DB21">
            <w:pPr>
              <w:jc w:val="center"/>
              <w:rPr>
                <w:rFonts w:ascii="Arial" w:hAnsi="Arial" w:cs="Arial"/>
                <w:color w:val="000000"/>
                <w:sz w:val="20"/>
              </w:rPr>
            </w:pPr>
            <w:r>
              <w:rPr>
                <w:rFonts w:ascii="Arial" w:hAnsi="Arial" w:cs="Arial"/>
                <w:color w:val="000000"/>
                <w:sz w:val="20"/>
              </w:rPr>
              <w:t>26</w:t>
            </w:r>
          </w:p>
        </w:tc>
        <w:tc>
          <w:tcPr>
            <w:tcW w:w="5103" w:type="dxa"/>
            <w:tcBorders>
              <w:top w:val="nil"/>
              <w:left w:val="nil"/>
              <w:bottom w:val="single" w:color="auto" w:sz="4" w:space="0"/>
              <w:right w:val="single" w:color="auto" w:sz="4" w:space="0"/>
            </w:tcBorders>
            <w:shd w:val="clear" w:color="auto" w:fill="auto"/>
            <w:vAlign w:val="center"/>
          </w:tcPr>
          <w:p w14:paraId="40BBB542">
            <w:pPr>
              <w:jc w:val="both"/>
              <w:rPr>
                <w:rFonts w:ascii="Arial" w:hAnsi="Arial" w:cs="Arial"/>
                <w:color w:val="000000"/>
                <w:sz w:val="20"/>
              </w:rPr>
            </w:pPr>
            <w:r>
              <w:rPr>
                <w:rFonts w:ascii="Arial" w:hAnsi="Arial" w:cs="Arial"/>
                <w:color w:val="000000"/>
                <w:sz w:val="20"/>
              </w:rPr>
              <w:t>PLENANCE EZE 20MG + 10MG - EZETIMIBA, COMPOSIÇÃO: ASSOCIADO À ROSUVASTATINA, CONCENTRAÇÃO: 10MG + 20 MG</w:t>
            </w:r>
          </w:p>
        </w:tc>
        <w:tc>
          <w:tcPr>
            <w:tcW w:w="850" w:type="dxa"/>
            <w:tcBorders>
              <w:top w:val="nil"/>
              <w:left w:val="nil"/>
              <w:bottom w:val="single" w:color="auto" w:sz="4" w:space="0"/>
              <w:right w:val="single" w:color="auto" w:sz="4" w:space="0"/>
            </w:tcBorders>
            <w:shd w:val="clear" w:color="auto" w:fill="auto"/>
            <w:noWrap/>
            <w:vAlign w:val="center"/>
          </w:tcPr>
          <w:p w14:paraId="763C3AC5">
            <w:pPr>
              <w:jc w:val="center"/>
              <w:rPr>
                <w:rFonts w:ascii="Arial" w:hAnsi="Arial" w:cs="Arial"/>
                <w:color w:val="000000"/>
                <w:sz w:val="20"/>
              </w:rPr>
            </w:pPr>
            <w:r>
              <w:rPr>
                <w:rFonts w:ascii="Arial" w:hAnsi="Arial" w:cs="Arial"/>
                <w:color w:val="000000"/>
                <w:sz w:val="20"/>
              </w:rPr>
              <w:t>CAP</w:t>
            </w:r>
          </w:p>
        </w:tc>
        <w:tc>
          <w:tcPr>
            <w:tcW w:w="993" w:type="dxa"/>
            <w:tcBorders>
              <w:top w:val="nil"/>
              <w:left w:val="nil"/>
              <w:bottom w:val="single" w:color="auto" w:sz="4" w:space="0"/>
              <w:right w:val="single" w:color="auto" w:sz="4" w:space="0"/>
            </w:tcBorders>
            <w:shd w:val="clear" w:color="auto" w:fill="auto"/>
            <w:noWrap/>
            <w:vAlign w:val="center"/>
          </w:tcPr>
          <w:p w14:paraId="1A929732">
            <w:pPr>
              <w:jc w:val="center"/>
              <w:rPr>
                <w:rFonts w:ascii="Arial" w:hAnsi="Arial" w:cs="Arial"/>
                <w:color w:val="000000"/>
                <w:sz w:val="20"/>
              </w:rPr>
            </w:pPr>
            <w:r>
              <w:rPr>
                <w:rFonts w:ascii="Arial" w:hAnsi="Arial" w:cs="Arial"/>
                <w:color w:val="000000"/>
                <w:sz w:val="20"/>
              </w:rPr>
              <w:t>2000</w:t>
            </w:r>
          </w:p>
        </w:tc>
        <w:tc>
          <w:tcPr>
            <w:tcW w:w="1133" w:type="dxa"/>
            <w:tcBorders>
              <w:top w:val="nil"/>
              <w:left w:val="nil"/>
              <w:bottom w:val="single" w:color="auto" w:sz="4" w:space="0"/>
              <w:right w:val="single" w:color="auto" w:sz="4" w:space="0"/>
            </w:tcBorders>
            <w:shd w:val="clear" w:color="auto" w:fill="auto"/>
            <w:noWrap/>
            <w:vAlign w:val="center"/>
          </w:tcPr>
          <w:p w14:paraId="31A7FE74">
            <w:pPr>
              <w:jc w:val="center"/>
              <w:rPr>
                <w:rFonts w:ascii="Arial" w:hAnsi="Arial" w:cs="Arial"/>
                <w:color w:val="000000"/>
                <w:sz w:val="20"/>
              </w:rPr>
            </w:pPr>
            <w:r>
              <w:rPr>
                <w:rFonts w:ascii="Arial" w:hAnsi="Arial" w:cs="Arial"/>
                <w:color w:val="000000"/>
                <w:sz w:val="20"/>
              </w:rPr>
              <w:t>5,02</w:t>
            </w:r>
          </w:p>
        </w:tc>
        <w:tc>
          <w:tcPr>
            <w:tcW w:w="1703" w:type="dxa"/>
            <w:tcBorders>
              <w:top w:val="nil"/>
              <w:left w:val="nil"/>
              <w:bottom w:val="single" w:color="auto" w:sz="4" w:space="0"/>
              <w:right w:val="single" w:color="auto" w:sz="4" w:space="0"/>
            </w:tcBorders>
            <w:shd w:val="clear" w:color="auto" w:fill="auto"/>
            <w:noWrap/>
            <w:vAlign w:val="center"/>
          </w:tcPr>
          <w:p w14:paraId="477B90D9">
            <w:pPr>
              <w:jc w:val="center"/>
              <w:rPr>
                <w:rFonts w:ascii="Arial" w:hAnsi="Arial" w:cs="Arial"/>
                <w:color w:val="000000"/>
                <w:sz w:val="20"/>
              </w:rPr>
            </w:pPr>
            <w:r>
              <w:rPr>
                <w:rFonts w:ascii="Arial" w:hAnsi="Arial" w:cs="Arial"/>
                <w:color w:val="000000"/>
                <w:sz w:val="20"/>
              </w:rPr>
              <w:t>10.040,00</w:t>
            </w:r>
          </w:p>
        </w:tc>
      </w:tr>
      <w:tr w14:paraId="7A7E754D">
        <w:tblPrEx>
          <w:tblCellMar>
            <w:top w:w="0" w:type="dxa"/>
            <w:left w:w="70" w:type="dxa"/>
            <w:bottom w:w="0" w:type="dxa"/>
            <w:right w:w="70" w:type="dxa"/>
          </w:tblCellMar>
        </w:tblPrEx>
        <w:trPr>
          <w:trHeight w:val="111"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D610CE6">
            <w:pPr>
              <w:jc w:val="center"/>
              <w:rPr>
                <w:rFonts w:ascii="Arial" w:hAnsi="Arial" w:cs="Arial"/>
                <w:color w:val="000000"/>
                <w:sz w:val="20"/>
              </w:rPr>
            </w:pPr>
            <w:r>
              <w:rPr>
                <w:rFonts w:ascii="Arial" w:hAnsi="Arial" w:cs="Arial"/>
                <w:color w:val="000000"/>
                <w:sz w:val="20"/>
              </w:rPr>
              <w:t>27</w:t>
            </w:r>
          </w:p>
        </w:tc>
        <w:tc>
          <w:tcPr>
            <w:tcW w:w="5103" w:type="dxa"/>
            <w:tcBorders>
              <w:top w:val="nil"/>
              <w:left w:val="nil"/>
              <w:bottom w:val="single" w:color="auto" w:sz="4" w:space="0"/>
              <w:right w:val="single" w:color="auto" w:sz="4" w:space="0"/>
            </w:tcBorders>
            <w:shd w:val="clear" w:color="auto" w:fill="auto"/>
            <w:vAlign w:val="center"/>
          </w:tcPr>
          <w:p w14:paraId="2551DBE2">
            <w:pPr>
              <w:jc w:val="both"/>
              <w:rPr>
                <w:rFonts w:ascii="Arial" w:hAnsi="Arial" w:cs="Arial"/>
                <w:color w:val="000000"/>
                <w:sz w:val="20"/>
              </w:rPr>
            </w:pPr>
            <w:r>
              <w:rPr>
                <w:rFonts w:ascii="Arial" w:hAnsi="Arial" w:cs="Arial"/>
                <w:color w:val="000000"/>
                <w:sz w:val="20"/>
              </w:rPr>
              <w:t>PROMETAZINA 25MG - PROMETAZINA CLORIDRATO, DOSAGEM: 25 MG/ML,</w:t>
            </w:r>
          </w:p>
        </w:tc>
        <w:tc>
          <w:tcPr>
            <w:tcW w:w="850" w:type="dxa"/>
            <w:tcBorders>
              <w:top w:val="nil"/>
              <w:left w:val="nil"/>
              <w:bottom w:val="single" w:color="auto" w:sz="4" w:space="0"/>
              <w:right w:val="single" w:color="auto" w:sz="4" w:space="0"/>
            </w:tcBorders>
            <w:shd w:val="clear" w:color="auto" w:fill="auto"/>
            <w:noWrap/>
            <w:vAlign w:val="center"/>
          </w:tcPr>
          <w:p w14:paraId="7A74C824">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612547C5">
            <w:pPr>
              <w:jc w:val="center"/>
              <w:rPr>
                <w:rFonts w:ascii="Arial" w:hAnsi="Arial" w:cs="Arial"/>
                <w:color w:val="000000"/>
                <w:sz w:val="20"/>
              </w:rPr>
            </w:pPr>
            <w:r>
              <w:rPr>
                <w:rFonts w:ascii="Arial" w:hAnsi="Arial" w:cs="Arial"/>
                <w:color w:val="000000"/>
                <w:sz w:val="20"/>
              </w:rPr>
              <w:t>2000</w:t>
            </w:r>
          </w:p>
        </w:tc>
        <w:tc>
          <w:tcPr>
            <w:tcW w:w="1133" w:type="dxa"/>
            <w:tcBorders>
              <w:top w:val="nil"/>
              <w:left w:val="nil"/>
              <w:bottom w:val="single" w:color="auto" w:sz="4" w:space="0"/>
              <w:right w:val="single" w:color="auto" w:sz="4" w:space="0"/>
            </w:tcBorders>
            <w:shd w:val="clear" w:color="auto" w:fill="auto"/>
            <w:noWrap/>
            <w:vAlign w:val="center"/>
          </w:tcPr>
          <w:p w14:paraId="1E44B639">
            <w:pPr>
              <w:jc w:val="center"/>
              <w:rPr>
                <w:rFonts w:ascii="Arial" w:hAnsi="Arial" w:cs="Arial"/>
                <w:color w:val="000000"/>
                <w:sz w:val="20"/>
              </w:rPr>
            </w:pPr>
            <w:r>
              <w:rPr>
                <w:rFonts w:ascii="Arial" w:hAnsi="Arial" w:cs="Arial"/>
                <w:color w:val="000000"/>
                <w:sz w:val="20"/>
              </w:rPr>
              <w:t>1,53</w:t>
            </w:r>
          </w:p>
        </w:tc>
        <w:tc>
          <w:tcPr>
            <w:tcW w:w="1703" w:type="dxa"/>
            <w:tcBorders>
              <w:top w:val="nil"/>
              <w:left w:val="nil"/>
              <w:bottom w:val="single" w:color="auto" w:sz="4" w:space="0"/>
              <w:right w:val="single" w:color="auto" w:sz="4" w:space="0"/>
            </w:tcBorders>
            <w:shd w:val="clear" w:color="auto" w:fill="auto"/>
            <w:noWrap/>
            <w:vAlign w:val="center"/>
          </w:tcPr>
          <w:p w14:paraId="6A6DD734">
            <w:pPr>
              <w:jc w:val="center"/>
              <w:rPr>
                <w:rFonts w:ascii="Arial" w:hAnsi="Arial" w:cs="Arial"/>
                <w:color w:val="000000"/>
                <w:sz w:val="20"/>
              </w:rPr>
            </w:pPr>
            <w:r>
              <w:rPr>
                <w:rFonts w:ascii="Arial" w:hAnsi="Arial" w:cs="Arial"/>
                <w:color w:val="000000"/>
                <w:sz w:val="20"/>
              </w:rPr>
              <w:t>3.060,00</w:t>
            </w:r>
          </w:p>
        </w:tc>
      </w:tr>
      <w:tr w14:paraId="7DC3A999">
        <w:tblPrEx>
          <w:tblCellMar>
            <w:top w:w="0" w:type="dxa"/>
            <w:left w:w="70" w:type="dxa"/>
            <w:bottom w:w="0" w:type="dxa"/>
            <w:right w:w="70" w:type="dxa"/>
          </w:tblCellMar>
        </w:tblPrEx>
        <w:trPr>
          <w:trHeight w:val="124"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C48A945">
            <w:pPr>
              <w:jc w:val="center"/>
              <w:rPr>
                <w:rFonts w:ascii="Arial" w:hAnsi="Arial" w:cs="Arial"/>
                <w:color w:val="000000"/>
                <w:sz w:val="20"/>
              </w:rPr>
            </w:pPr>
            <w:r>
              <w:rPr>
                <w:rFonts w:ascii="Arial" w:hAnsi="Arial" w:cs="Arial"/>
                <w:color w:val="000000"/>
                <w:sz w:val="20"/>
              </w:rPr>
              <w:t>28</w:t>
            </w:r>
          </w:p>
        </w:tc>
        <w:tc>
          <w:tcPr>
            <w:tcW w:w="5103" w:type="dxa"/>
            <w:tcBorders>
              <w:top w:val="nil"/>
              <w:left w:val="nil"/>
              <w:bottom w:val="single" w:color="auto" w:sz="4" w:space="0"/>
              <w:right w:val="single" w:color="auto" w:sz="4" w:space="0"/>
            </w:tcBorders>
            <w:shd w:val="clear" w:color="auto" w:fill="auto"/>
            <w:vAlign w:val="center"/>
          </w:tcPr>
          <w:p w14:paraId="53491981">
            <w:pPr>
              <w:jc w:val="both"/>
              <w:rPr>
                <w:rFonts w:ascii="Arial" w:hAnsi="Arial" w:cs="Arial"/>
                <w:color w:val="000000"/>
                <w:sz w:val="20"/>
              </w:rPr>
            </w:pPr>
            <w:r>
              <w:rPr>
                <w:rFonts w:ascii="Arial" w:hAnsi="Arial" w:cs="Arial"/>
                <w:color w:val="000000"/>
                <w:sz w:val="20"/>
              </w:rPr>
              <w:t>RETEMIC 5MG - RETEMIC 5 MG.</w:t>
            </w:r>
          </w:p>
        </w:tc>
        <w:tc>
          <w:tcPr>
            <w:tcW w:w="850" w:type="dxa"/>
            <w:tcBorders>
              <w:top w:val="nil"/>
              <w:left w:val="nil"/>
              <w:bottom w:val="single" w:color="auto" w:sz="4" w:space="0"/>
              <w:right w:val="single" w:color="auto" w:sz="4" w:space="0"/>
            </w:tcBorders>
            <w:shd w:val="clear" w:color="auto" w:fill="auto"/>
            <w:noWrap/>
            <w:vAlign w:val="center"/>
          </w:tcPr>
          <w:p w14:paraId="6A8BACB8">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23B095F6">
            <w:pPr>
              <w:jc w:val="center"/>
              <w:rPr>
                <w:rFonts w:ascii="Arial" w:hAnsi="Arial" w:cs="Arial"/>
                <w:color w:val="000000"/>
                <w:sz w:val="20"/>
              </w:rPr>
            </w:pPr>
            <w:r>
              <w:rPr>
                <w:rFonts w:ascii="Arial" w:hAnsi="Arial" w:cs="Arial"/>
                <w:color w:val="000000"/>
                <w:sz w:val="20"/>
              </w:rPr>
              <w:t>6000</w:t>
            </w:r>
          </w:p>
        </w:tc>
        <w:tc>
          <w:tcPr>
            <w:tcW w:w="1133" w:type="dxa"/>
            <w:tcBorders>
              <w:top w:val="nil"/>
              <w:left w:val="nil"/>
              <w:bottom w:val="single" w:color="auto" w:sz="4" w:space="0"/>
              <w:right w:val="single" w:color="auto" w:sz="4" w:space="0"/>
            </w:tcBorders>
            <w:shd w:val="clear" w:color="auto" w:fill="auto"/>
            <w:noWrap/>
            <w:vAlign w:val="center"/>
          </w:tcPr>
          <w:p w14:paraId="48D3423F">
            <w:pPr>
              <w:jc w:val="center"/>
              <w:rPr>
                <w:rFonts w:ascii="Arial" w:hAnsi="Arial" w:cs="Arial"/>
                <w:color w:val="000000"/>
                <w:sz w:val="20"/>
              </w:rPr>
            </w:pPr>
            <w:r>
              <w:rPr>
                <w:rFonts w:ascii="Arial" w:hAnsi="Arial" w:cs="Arial"/>
                <w:color w:val="000000"/>
                <w:sz w:val="20"/>
              </w:rPr>
              <w:t>1,66</w:t>
            </w:r>
          </w:p>
        </w:tc>
        <w:tc>
          <w:tcPr>
            <w:tcW w:w="1703" w:type="dxa"/>
            <w:tcBorders>
              <w:top w:val="nil"/>
              <w:left w:val="nil"/>
              <w:bottom w:val="single" w:color="auto" w:sz="4" w:space="0"/>
              <w:right w:val="single" w:color="auto" w:sz="4" w:space="0"/>
            </w:tcBorders>
            <w:shd w:val="clear" w:color="auto" w:fill="auto"/>
            <w:noWrap/>
            <w:vAlign w:val="center"/>
          </w:tcPr>
          <w:p w14:paraId="44DBA932">
            <w:pPr>
              <w:jc w:val="center"/>
              <w:rPr>
                <w:rFonts w:ascii="Arial" w:hAnsi="Arial" w:cs="Arial"/>
                <w:color w:val="000000"/>
                <w:sz w:val="20"/>
              </w:rPr>
            </w:pPr>
            <w:r>
              <w:rPr>
                <w:rFonts w:ascii="Arial" w:hAnsi="Arial" w:cs="Arial"/>
                <w:color w:val="000000"/>
                <w:sz w:val="20"/>
              </w:rPr>
              <w:t>9.960,00</w:t>
            </w:r>
          </w:p>
        </w:tc>
      </w:tr>
      <w:tr w14:paraId="1C7471F8">
        <w:tblPrEx>
          <w:tblCellMar>
            <w:top w:w="0" w:type="dxa"/>
            <w:left w:w="70" w:type="dxa"/>
            <w:bottom w:w="0" w:type="dxa"/>
            <w:right w:w="70" w:type="dxa"/>
          </w:tblCellMar>
        </w:tblPrEx>
        <w:trPr>
          <w:trHeight w:val="1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D6513FF">
            <w:pPr>
              <w:jc w:val="center"/>
              <w:rPr>
                <w:rFonts w:ascii="Arial" w:hAnsi="Arial" w:cs="Arial"/>
                <w:color w:val="000000"/>
                <w:sz w:val="20"/>
              </w:rPr>
            </w:pPr>
            <w:r>
              <w:rPr>
                <w:rFonts w:ascii="Arial" w:hAnsi="Arial" w:cs="Arial"/>
                <w:color w:val="000000"/>
                <w:sz w:val="20"/>
              </w:rPr>
              <w:t>29</w:t>
            </w:r>
          </w:p>
        </w:tc>
        <w:tc>
          <w:tcPr>
            <w:tcW w:w="5103" w:type="dxa"/>
            <w:tcBorders>
              <w:top w:val="nil"/>
              <w:left w:val="nil"/>
              <w:bottom w:val="single" w:color="auto" w:sz="4" w:space="0"/>
              <w:right w:val="single" w:color="auto" w:sz="4" w:space="0"/>
            </w:tcBorders>
            <w:shd w:val="clear" w:color="auto" w:fill="auto"/>
            <w:vAlign w:val="center"/>
          </w:tcPr>
          <w:p w14:paraId="602FD356">
            <w:pPr>
              <w:jc w:val="both"/>
              <w:rPr>
                <w:rFonts w:ascii="Arial" w:hAnsi="Arial" w:cs="Arial"/>
                <w:color w:val="000000"/>
                <w:sz w:val="20"/>
              </w:rPr>
            </w:pPr>
            <w:r>
              <w:rPr>
                <w:rFonts w:ascii="Arial" w:hAnsi="Arial" w:cs="Arial"/>
                <w:color w:val="000000"/>
                <w:sz w:val="20"/>
              </w:rPr>
              <w:t>ROSUVASTATINA 20MG - ROSUVASTATINA 20 MG</w:t>
            </w:r>
          </w:p>
        </w:tc>
        <w:tc>
          <w:tcPr>
            <w:tcW w:w="850" w:type="dxa"/>
            <w:tcBorders>
              <w:top w:val="nil"/>
              <w:left w:val="nil"/>
              <w:bottom w:val="single" w:color="auto" w:sz="4" w:space="0"/>
              <w:right w:val="single" w:color="auto" w:sz="4" w:space="0"/>
            </w:tcBorders>
            <w:shd w:val="clear" w:color="auto" w:fill="auto"/>
            <w:noWrap/>
            <w:vAlign w:val="center"/>
          </w:tcPr>
          <w:p w14:paraId="22F11443">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4F51DCC1">
            <w:pPr>
              <w:jc w:val="center"/>
              <w:rPr>
                <w:rFonts w:ascii="Arial" w:hAnsi="Arial" w:cs="Arial"/>
                <w:color w:val="000000"/>
                <w:sz w:val="20"/>
              </w:rPr>
            </w:pPr>
            <w:r>
              <w:rPr>
                <w:rFonts w:ascii="Arial" w:hAnsi="Arial" w:cs="Arial"/>
                <w:color w:val="000000"/>
                <w:sz w:val="20"/>
              </w:rPr>
              <w:t>1000</w:t>
            </w:r>
          </w:p>
        </w:tc>
        <w:tc>
          <w:tcPr>
            <w:tcW w:w="1133" w:type="dxa"/>
            <w:tcBorders>
              <w:top w:val="nil"/>
              <w:left w:val="nil"/>
              <w:bottom w:val="single" w:color="auto" w:sz="4" w:space="0"/>
              <w:right w:val="single" w:color="auto" w:sz="4" w:space="0"/>
            </w:tcBorders>
            <w:shd w:val="clear" w:color="auto" w:fill="auto"/>
            <w:noWrap/>
            <w:vAlign w:val="center"/>
          </w:tcPr>
          <w:p w14:paraId="2498BD1F">
            <w:pPr>
              <w:jc w:val="center"/>
              <w:rPr>
                <w:rFonts w:ascii="Arial" w:hAnsi="Arial" w:cs="Arial"/>
                <w:color w:val="000000"/>
                <w:sz w:val="20"/>
              </w:rPr>
            </w:pPr>
            <w:r>
              <w:rPr>
                <w:rFonts w:ascii="Arial" w:hAnsi="Arial" w:cs="Arial"/>
                <w:color w:val="000000"/>
                <w:sz w:val="20"/>
              </w:rPr>
              <w:t>12,02</w:t>
            </w:r>
          </w:p>
        </w:tc>
        <w:tc>
          <w:tcPr>
            <w:tcW w:w="1703" w:type="dxa"/>
            <w:tcBorders>
              <w:top w:val="nil"/>
              <w:left w:val="nil"/>
              <w:bottom w:val="single" w:color="auto" w:sz="4" w:space="0"/>
              <w:right w:val="single" w:color="auto" w:sz="4" w:space="0"/>
            </w:tcBorders>
            <w:shd w:val="clear" w:color="auto" w:fill="auto"/>
            <w:noWrap/>
            <w:vAlign w:val="center"/>
          </w:tcPr>
          <w:p w14:paraId="4A0061A4">
            <w:pPr>
              <w:jc w:val="center"/>
              <w:rPr>
                <w:rFonts w:ascii="Arial" w:hAnsi="Arial" w:cs="Arial"/>
                <w:color w:val="000000"/>
                <w:sz w:val="20"/>
              </w:rPr>
            </w:pPr>
            <w:r>
              <w:rPr>
                <w:rFonts w:ascii="Arial" w:hAnsi="Arial" w:cs="Arial"/>
                <w:color w:val="000000"/>
                <w:sz w:val="20"/>
              </w:rPr>
              <w:t>12.020,00</w:t>
            </w:r>
          </w:p>
        </w:tc>
      </w:tr>
      <w:tr w14:paraId="2C602949">
        <w:tblPrEx>
          <w:tblCellMar>
            <w:top w:w="0" w:type="dxa"/>
            <w:left w:w="70" w:type="dxa"/>
            <w:bottom w:w="0" w:type="dxa"/>
            <w:right w:w="70" w:type="dxa"/>
          </w:tblCellMar>
        </w:tblPrEx>
        <w:trPr>
          <w:trHeight w:val="244"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A46B00C">
            <w:pPr>
              <w:jc w:val="center"/>
              <w:rPr>
                <w:rFonts w:ascii="Arial" w:hAnsi="Arial" w:cs="Arial"/>
                <w:color w:val="000000"/>
                <w:sz w:val="20"/>
              </w:rPr>
            </w:pPr>
            <w:r>
              <w:rPr>
                <w:rFonts w:ascii="Arial" w:hAnsi="Arial" w:cs="Arial"/>
                <w:color w:val="000000"/>
                <w:sz w:val="20"/>
              </w:rPr>
              <w:t>30</w:t>
            </w:r>
          </w:p>
        </w:tc>
        <w:tc>
          <w:tcPr>
            <w:tcW w:w="5103" w:type="dxa"/>
            <w:tcBorders>
              <w:top w:val="nil"/>
              <w:left w:val="nil"/>
              <w:bottom w:val="single" w:color="auto" w:sz="4" w:space="0"/>
              <w:right w:val="single" w:color="auto" w:sz="4" w:space="0"/>
            </w:tcBorders>
            <w:shd w:val="clear" w:color="auto" w:fill="auto"/>
            <w:vAlign w:val="center"/>
          </w:tcPr>
          <w:p w14:paraId="2325590D">
            <w:pPr>
              <w:jc w:val="both"/>
              <w:rPr>
                <w:rFonts w:ascii="Arial" w:hAnsi="Arial" w:cs="Arial"/>
                <w:color w:val="000000"/>
                <w:sz w:val="20"/>
              </w:rPr>
            </w:pPr>
            <w:r>
              <w:rPr>
                <w:rFonts w:ascii="Arial" w:hAnsi="Arial" w:cs="Arial"/>
                <w:color w:val="000000"/>
                <w:sz w:val="20"/>
              </w:rPr>
              <w:t>SINVASTATINA 20MG - SINVASTATINA, DOSAGEM: 20 MG</w:t>
            </w:r>
          </w:p>
        </w:tc>
        <w:tc>
          <w:tcPr>
            <w:tcW w:w="850" w:type="dxa"/>
            <w:tcBorders>
              <w:top w:val="nil"/>
              <w:left w:val="nil"/>
              <w:bottom w:val="single" w:color="auto" w:sz="4" w:space="0"/>
              <w:right w:val="single" w:color="auto" w:sz="4" w:space="0"/>
            </w:tcBorders>
            <w:shd w:val="clear" w:color="auto" w:fill="auto"/>
            <w:noWrap/>
            <w:vAlign w:val="center"/>
          </w:tcPr>
          <w:p w14:paraId="068009C6">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5283C18E">
            <w:pPr>
              <w:jc w:val="center"/>
              <w:rPr>
                <w:rFonts w:ascii="Arial" w:hAnsi="Arial" w:cs="Arial"/>
                <w:color w:val="000000"/>
                <w:sz w:val="20"/>
              </w:rPr>
            </w:pPr>
            <w:r>
              <w:rPr>
                <w:rFonts w:ascii="Arial" w:hAnsi="Arial" w:cs="Arial"/>
                <w:color w:val="000000"/>
                <w:sz w:val="20"/>
              </w:rPr>
              <w:t>1000</w:t>
            </w:r>
          </w:p>
        </w:tc>
        <w:tc>
          <w:tcPr>
            <w:tcW w:w="1133" w:type="dxa"/>
            <w:tcBorders>
              <w:top w:val="nil"/>
              <w:left w:val="nil"/>
              <w:bottom w:val="single" w:color="auto" w:sz="4" w:space="0"/>
              <w:right w:val="single" w:color="auto" w:sz="4" w:space="0"/>
            </w:tcBorders>
            <w:shd w:val="clear" w:color="auto" w:fill="auto"/>
            <w:noWrap/>
            <w:vAlign w:val="center"/>
          </w:tcPr>
          <w:p w14:paraId="417CA667">
            <w:pPr>
              <w:jc w:val="center"/>
              <w:rPr>
                <w:rFonts w:ascii="Arial" w:hAnsi="Arial" w:cs="Arial"/>
                <w:color w:val="000000"/>
                <w:sz w:val="20"/>
              </w:rPr>
            </w:pPr>
            <w:r>
              <w:rPr>
                <w:rFonts w:ascii="Arial" w:hAnsi="Arial" w:cs="Arial"/>
                <w:color w:val="000000"/>
                <w:sz w:val="20"/>
              </w:rPr>
              <w:t>1,63</w:t>
            </w:r>
          </w:p>
        </w:tc>
        <w:tc>
          <w:tcPr>
            <w:tcW w:w="1703" w:type="dxa"/>
            <w:tcBorders>
              <w:top w:val="nil"/>
              <w:left w:val="nil"/>
              <w:bottom w:val="single" w:color="auto" w:sz="4" w:space="0"/>
              <w:right w:val="single" w:color="auto" w:sz="4" w:space="0"/>
            </w:tcBorders>
            <w:shd w:val="clear" w:color="auto" w:fill="auto"/>
            <w:noWrap/>
            <w:vAlign w:val="center"/>
          </w:tcPr>
          <w:p w14:paraId="072537B7">
            <w:pPr>
              <w:jc w:val="center"/>
              <w:rPr>
                <w:rFonts w:ascii="Arial" w:hAnsi="Arial" w:cs="Arial"/>
                <w:color w:val="000000"/>
                <w:sz w:val="20"/>
              </w:rPr>
            </w:pPr>
            <w:r>
              <w:rPr>
                <w:rFonts w:ascii="Arial" w:hAnsi="Arial" w:cs="Arial"/>
                <w:color w:val="000000"/>
                <w:sz w:val="20"/>
              </w:rPr>
              <w:t>1.630,00</w:t>
            </w:r>
          </w:p>
        </w:tc>
      </w:tr>
      <w:tr w14:paraId="43E65434">
        <w:tblPrEx>
          <w:tblCellMar>
            <w:top w:w="0" w:type="dxa"/>
            <w:left w:w="70" w:type="dxa"/>
            <w:bottom w:w="0" w:type="dxa"/>
            <w:right w:w="70" w:type="dxa"/>
          </w:tblCellMar>
        </w:tblPrEx>
        <w:trPr>
          <w:trHeight w:val="31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CAA42A7">
            <w:pPr>
              <w:jc w:val="center"/>
              <w:rPr>
                <w:rFonts w:ascii="Arial" w:hAnsi="Arial" w:cs="Arial"/>
                <w:color w:val="000000"/>
                <w:sz w:val="20"/>
              </w:rPr>
            </w:pPr>
            <w:r>
              <w:rPr>
                <w:rFonts w:ascii="Arial" w:hAnsi="Arial" w:cs="Arial"/>
                <w:color w:val="000000"/>
                <w:sz w:val="20"/>
              </w:rPr>
              <w:t>31</w:t>
            </w:r>
          </w:p>
        </w:tc>
        <w:tc>
          <w:tcPr>
            <w:tcW w:w="5103" w:type="dxa"/>
            <w:tcBorders>
              <w:top w:val="nil"/>
              <w:left w:val="nil"/>
              <w:bottom w:val="single" w:color="auto" w:sz="4" w:space="0"/>
              <w:right w:val="single" w:color="auto" w:sz="4" w:space="0"/>
            </w:tcBorders>
            <w:shd w:val="clear" w:color="auto" w:fill="auto"/>
            <w:vAlign w:val="center"/>
          </w:tcPr>
          <w:p w14:paraId="2450FA2A">
            <w:pPr>
              <w:jc w:val="both"/>
              <w:rPr>
                <w:rFonts w:ascii="Arial" w:hAnsi="Arial" w:cs="Arial"/>
                <w:color w:val="000000"/>
                <w:sz w:val="20"/>
              </w:rPr>
            </w:pPr>
            <w:r>
              <w:rPr>
                <w:rFonts w:ascii="Arial" w:hAnsi="Arial" w:cs="Arial"/>
                <w:color w:val="000000"/>
                <w:sz w:val="20"/>
              </w:rPr>
              <w:t>STRIVERDI OLODATEROL 2,5MCG 4ML - STRIVERDI OLODATEROL 2,5MCG 4 ML</w:t>
            </w:r>
          </w:p>
        </w:tc>
        <w:tc>
          <w:tcPr>
            <w:tcW w:w="850" w:type="dxa"/>
            <w:tcBorders>
              <w:top w:val="nil"/>
              <w:left w:val="nil"/>
              <w:bottom w:val="single" w:color="auto" w:sz="4" w:space="0"/>
              <w:right w:val="single" w:color="auto" w:sz="4" w:space="0"/>
            </w:tcBorders>
            <w:shd w:val="clear" w:color="auto" w:fill="auto"/>
            <w:noWrap/>
            <w:vAlign w:val="center"/>
          </w:tcPr>
          <w:p w14:paraId="3A79633A">
            <w:pPr>
              <w:jc w:val="center"/>
              <w:rPr>
                <w:rFonts w:ascii="Arial" w:hAnsi="Arial" w:cs="Arial"/>
                <w:color w:val="000000"/>
                <w:sz w:val="20"/>
              </w:rPr>
            </w:pPr>
            <w:r>
              <w:rPr>
                <w:rFonts w:ascii="Arial" w:hAnsi="Arial" w:cs="Arial"/>
                <w:color w:val="000000"/>
                <w:sz w:val="20"/>
              </w:rPr>
              <w:t>FRC</w:t>
            </w:r>
          </w:p>
        </w:tc>
        <w:tc>
          <w:tcPr>
            <w:tcW w:w="993" w:type="dxa"/>
            <w:tcBorders>
              <w:top w:val="nil"/>
              <w:left w:val="nil"/>
              <w:bottom w:val="single" w:color="auto" w:sz="4" w:space="0"/>
              <w:right w:val="single" w:color="auto" w:sz="4" w:space="0"/>
            </w:tcBorders>
            <w:shd w:val="clear" w:color="auto" w:fill="auto"/>
            <w:noWrap/>
            <w:vAlign w:val="center"/>
          </w:tcPr>
          <w:p w14:paraId="79B27A63">
            <w:pPr>
              <w:jc w:val="center"/>
              <w:rPr>
                <w:rFonts w:ascii="Arial" w:hAnsi="Arial" w:cs="Arial"/>
                <w:color w:val="000000"/>
                <w:sz w:val="20"/>
              </w:rPr>
            </w:pPr>
            <w:r>
              <w:rPr>
                <w:rFonts w:ascii="Arial" w:hAnsi="Arial" w:cs="Arial"/>
                <w:color w:val="000000"/>
                <w:sz w:val="20"/>
              </w:rPr>
              <w:t>50</w:t>
            </w:r>
          </w:p>
        </w:tc>
        <w:tc>
          <w:tcPr>
            <w:tcW w:w="1133" w:type="dxa"/>
            <w:tcBorders>
              <w:top w:val="nil"/>
              <w:left w:val="nil"/>
              <w:bottom w:val="single" w:color="auto" w:sz="4" w:space="0"/>
              <w:right w:val="single" w:color="auto" w:sz="4" w:space="0"/>
            </w:tcBorders>
            <w:shd w:val="clear" w:color="auto" w:fill="auto"/>
            <w:noWrap/>
            <w:vAlign w:val="center"/>
          </w:tcPr>
          <w:p w14:paraId="4D9917BD">
            <w:pPr>
              <w:jc w:val="center"/>
              <w:rPr>
                <w:rFonts w:ascii="Arial" w:hAnsi="Arial" w:cs="Arial"/>
                <w:color w:val="000000"/>
                <w:sz w:val="20"/>
              </w:rPr>
            </w:pPr>
            <w:r>
              <w:rPr>
                <w:rFonts w:ascii="Arial" w:hAnsi="Arial" w:cs="Arial"/>
                <w:color w:val="000000"/>
                <w:sz w:val="20"/>
              </w:rPr>
              <w:t>243,65</w:t>
            </w:r>
          </w:p>
        </w:tc>
        <w:tc>
          <w:tcPr>
            <w:tcW w:w="1703" w:type="dxa"/>
            <w:tcBorders>
              <w:top w:val="nil"/>
              <w:left w:val="nil"/>
              <w:bottom w:val="single" w:color="auto" w:sz="4" w:space="0"/>
              <w:right w:val="single" w:color="auto" w:sz="4" w:space="0"/>
            </w:tcBorders>
            <w:shd w:val="clear" w:color="auto" w:fill="auto"/>
            <w:noWrap/>
            <w:vAlign w:val="center"/>
          </w:tcPr>
          <w:p w14:paraId="7F728285">
            <w:pPr>
              <w:jc w:val="center"/>
              <w:rPr>
                <w:rFonts w:ascii="Arial" w:hAnsi="Arial" w:cs="Arial"/>
                <w:color w:val="000000"/>
                <w:sz w:val="20"/>
              </w:rPr>
            </w:pPr>
            <w:r>
              <w:rPr>
                <w:rFonts w:ascii="Arial" w:hAnsi="Arial" w:cs="Arial"/>
                <w:color w:val="000000"/>
                <w:sz w:val="20"/>
              </w:rPr>
              <w:t>12.182,50</w:t>
            </w:r>
          </w:p>
        </w:tc>
      </w:tr>
      <w:tr w14:paraId="7850197A">
        <w:tblPrEx>
          <w:tblCellMar>
            <w:top w:w="0" w:type="dxa"/>
            <w:left w:w="70" w:type="dxa"/>
            <w:bottom w:w="0" w:type="dxa"/>
            <w:right w:w="70" w:type="dxa"/>
          </w:tblCellMar>
        </w:tblPrEx>
        <w:trPr>
          <w:trHeight w:val="26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3CC0294">
            <w:pPr>
              <w:jc w:val="center"/>
              <w:rPr>
                <w:rFonts w:ascii="Arial" w:hAnsi="Arial" w:cs="Arial"/>
                <w:color w:val="000000"/>
                <w:sz w:val="20"/>
              </w:rPr>
            </w:pPr>
            <w:r>
              <w:rPr>
                <w:rFonts w:ascii="Arial" w:hAnsi="Arial" w:cs="Arial"/>
                <w:color w:val="000000"/>
                <w:sz w:val="20"/>
              </w:rPr>
              <w:t>32</w:t>
            </w:r>
          </w:p>
        </w:tc>
        <w:tc>
          <w:tcPr>
            <w:tcW w:w="5103" w:type="dxa"/>
            <w:tcBorders>
              <w:top w:val="nil"/>
              <w:left w:val="nil"/>
              <w:bottom w:val="single" w:color="auto" w:sz="4" w:space="0"/>
              <w:right w:val="single" w:color="auto" w:sz="4" w:space="0"/>
            </w:tcBorders>
            <w:shd w:val="clear" w:color="auto" w:fill="auto"/>
            <w:vAlign w:val="center"/>
          </w:tcPr>
          <w:p w14:paraId="17EAFFCB">
            <w:pPr>
              <w:jc w:val="both"/>
              <w:rPr>
                <w:rFonts w:ascii="Arial" w:hAnsi="Arial" w:cs="Arial"/>
                <w:color w:val="000000"/>
                <w:sz w:val="20"/>
              </w:rPr>
            </w:pPr>
            <w:r>
              <w:rPr>
                <w:rFonts w:ascii="Arial" w:hAnsi="Arial" w:cs="Arial"/>
                <w:color w:val="000000"/>
                <w:sz w:val="20"/>
              </w:rPr>
              <w:t>XARELTO 20MG - RIVAROXABANA, CONCENTRAÇÃO: 20 MG, CATMAT: 412091</w:t>
            </w:r>
          </w:p>
        </w:tc>
        <w:tc>
          <w:tcPr>
            <w:tcW w:w="850" w:type="dxa"/>
            <w:tcBorders>
              <w:top w:val="nil"/>
              <w:left w:val="nil"/>
              <w:bottom w:val="single" w:color="auto" w:sz="4" w:space="0"/>
              <w:right w:val="single" w:color="auto" w:sz="4" w:space="0"/>
            </w:tcBorders>
            <w:shd w:val="clear" w:color="auto" w:fill="auto"/>
            <w:noWrap/>
            <w:vAlign w:val="center"/>
          </w:tcPr>
          <w:p w14:paraId="5D15AD13">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7D1043DC">
            <w:pPr>
              <w:jc w:val="center"/>
              <w:rPr>
                <w:rFonts w:ascii="Arial" w:hAnsi="Arial" w:cs="Arial"/>
                <w:color w:val="000000"/>
                <w:sz w:val="20"/>
              </w:rPr>
            </w:pPr>
            <w:r>
              <w:rPr>
                <w:rFonts w:ascii="Arial" w:hAnsi="Arial" w:cs="Arial"/>
                <w:color w:val="000000"/>
                <w:sz w:val="20"/>
              </w:rPr>
              <w:t>4000</w:t>
            </w:r>
          </w:p>
        </w:tc>
        <w:tc>
          <w:tcPr>
            <w:tcW w:w="1133" w:type="dxa"/>
            <w:tcBorders>
              <w:top w:val="nil"/>
              <w:left w:val="nil"/>
              <w:bottom w:val="single" w:color="auto" w:sz="4" w:space="0"/>
              <w:right w:val="single" w:color="auto" w:sz="4" w:space="0"/>
            </w:tcBorders>
            <w:shd w:val="clear" w:color="auto" w:fill="auto"/>
            <w:noWrap/>
            <w:vAlign w:val="center"/>
          </w:tcPr>
          <w:p w14:paraId="19FB6AF6">
            <w:pPr>
              <w:jc w:val="center"/>
              <w:rPr>
                <w:rFonts w:ascii="Arial" w:hAnsi="Arial" w:cs="Arial"/>
                <w:color w:val="000000"/>
                <w:sz w:val="20"/>
              </w:rPr>
            </w:pPr>
            <w:r>
              <w:rPr>
                <w:rFonts w:ascii="Arial" w:hAnsi="Arial" w:cs="Arial"/>
                <w:color w:val="000000"/>
                <w:sz w:val="20"/>
              </w:rPr>
              <w:t>17,01</w:t>
            </w:r>
          </w:p>
        </w:tc>
        <w:tc>
          <w:tcPr>
            <w:tcW w:w="1703" w:type="dxa"/>
            <w:tcBorders>
              <w:top w:val="nil"/>
              <w:left w:val="nil"/>
              <w:bottom w:val="single" w:color="auto" w:sz="4" w:space="0"/>
              <w:right w:val="single" w:color="auto" w:sz="4" w:space="0"/>
            </w:tcBorders>
            <w:shd w:val="clear" w:color="auto" w:fill="auto"/>
            <w:noWrap/>
            <w:vAlign w:val="center"/>
          </w:tcPr>
          <w:p w14:paraId="6C80E598">
            <w:pPr>
              <w:jc w:val="center"/>
              <w:rPr>
                <w:rFonts w:ascii="Arial" w:hAnsi="Arial" w:cs="Arial"/>
                <w:color w:val="000000"/>
                <w:sz w:val="20"/>
              </w:rPr>
            </w:pPr>
            <w:r>
              <w:rPr>
                <w:rFonts w:ascii="Arial" w:hAnsi="Arial" w:cs="Arial"/>
                <w:color w:val="000000"/>
                <w:sz w:val="20"/>
              </w:rPr>
              <w:t>68.040,00</w:t>
            </w:r>
          </w:p>
        </w:tc>
      </w:tr>
      <w:tr w14:paraId="0EF77473">
        <w:tblPrEx>
          <w:tblCellMar>
            <w:top w:w="0" w:type="dxa"/>
            <w:left w:w="70" w:type="dxa"/>
            <w:bottom w:w="0" w:type="dxa"/>
            <w:right w:w="70" w:type="dxa"/>
          </w:tblCellMar>
        </w:tblPrEx>
        <w:trPr>
          <w:trHeight w:val="312" w:hRule="atLeast"/>
        </w:trPr>
        <w:tc>
          <w:tcPr>
            <w:tcW w:w="8930" w:type="dxa"/>
            <w:gridSpan w:val="5"/>
            <w:tcBorders>
              <w:top w:val="single" w:color="auto" w:sz="4" w:space="0"/>
              <w:left w:val="single" w:color="auto" w:sz="4" w:space="0"/>
              <w:bottom w:val="single" w:color="auto" w:sz="4" w:space="0"/>
              <w:right w:val="single" w:color="000000" w:sz="4" w:space="0"/>
            </w:tcBorders>
            <w:shd w:val="clear" w:color="auto" w:fill="auto"/>
            <w:noWrap/>
            <w:vAlign w:val="bottom"/>
          </w:tcPr>
          <w:p w14:paraId="3ABA5129">
            <w:pPr>
              <w:jc w:val="center"/>
              <w:rPr>
                <w:rFonts w:ascii="Arial" w:hAnsi="Arial" w:cs="Arial"/>
                <w:b/>
                <w:color w:val="000000"/>
                <w:sz w:val="20"/>
              </w:rPr>
            </w:pPr>
            <w:r>
              <w:rPr>
                <w:rFonts w:ascii="Arial" w:hAnsi="Arial" w:cs="Arial"/>
                <w:b/>
                <w:color w:val="000000"/>
                <w:sz w:val="20"/>
              </w:rPr>
              <w:t>VALOR TOTAL DO LOTE</w:t>
            </w:r>
          </w:p>
        </w:tc>
        <w:tc>
          <w:tcPr>
            <w:tcW w:w="1703" w:type="dxa"/>
            <w:tcBorders>
              <w:top w:val="nil"/>
              <w:left w:val="nil"/>
              <w:bottom w:val="single" w:color="auto" w:sz="4" w:space="0"/>
              <w:right w:val="single" w:color="auto" w:sz="4" w:space="0"/>
            </w:tcBorders>
            <w:shd w:val="clear" w:color="auto" w:fill="auto"/>
            <w:noWrap/>
            <w:vAlign w:val="bottom"/>
          </w:tcPr>
          <w:p w14:paraId="4A2F7CC9">
            <w:pPr>
              <w:jc w:val="center"/>
              <w:rPr>
                <w:rFonts w:ascii="Arial" w:hAnsi="Arial" w:cs="Arial"/>
                <w:b/>
                <w:color w:val="000000"/>
                <w:sz w:val="20"/>
              </w:rPr>
            </w:pPr>
            <w:r>
              <w:rPr>
                <w:rFonts w:ascii="Arial" w:hAnsi="Arial" w:cs="Arial"/>
                <w:b/>
                <w:color w:val="000000"/>
                <w:sz w:val="20"/>
              </w:rPr>
              <w:t>415.581,00</w:t>
            </w:r>
          </w:p>
        </w:tc>
      </w:tr>
      <w:tr w14:paraId="36DAFAB3">
        <w:tblPrEx>
          <w:tblCellMar>
            <w:top w:w="0" w:type="dxa"/>
            <w:left w:w="70" w:type="dxa"/>
            <w:bottom w:w="0" w:type="dxa"/>
            <w:right w:w="70" w:type="dxa"/>
          </w:tblCellMar>
        </w:tblPrEx>
        <w:trPr>
          <w:trHeight w:val="300" w:hRule="atLeast"/>
        </w:trPr>
        <w:tc>
          <w:tcPr>
            <w:tcW w:w="10633" w:type="dxa"/>
            <w:gridSpan w:val="6"/>
            <w:tcBorders>
              <w:top w:val="single" w:color="auto" w:sz="4" w:space="0"/>
              <w:left w:val="single" w:color="auto" w:sz="4" w:space="0"/>
              <w:bottom w:val="single" w:color="auto" w:sz="4" w:space="0"/>
              <w:right w:val="single" w:color="000000" w:sz="4" w:space="0"/>
            </w:tcBorders>
            <w:shd w:val="pct15" w:color="auto" w:fill="auto"/>
            <w:noWrap/>
            <w:vAlign w:val="center"/>
          </w:tcPr>
          <w:p w14:paraId="72BA81AF">
            <w:pPr>
              <w:jc w:val="center"/>
              <w:rPr>
                <w:rFonts w:ascii="Arial" w:hAnsi="Arial" w:cs="Arial"/>
                <w:b/>
                <w:color w:val="000000"/>
                <w:sz w:val="20"/>
              </w:rPr>
            </w:pPr>
            <w:r>
              <w:rPr>
                <w:rFonts w:ascii="Arial" w:hAnsi="Arial" w:cs="Arial"/>
                <w:b/>
                <w:color w:val="000000"/>
                <w:sz w:val="20"/>
              </w:rPr>
              <w:t>LOTE 03 - MEDICAMENTOS JUDICIAIS CONTROLADOS</w:t>
            </w:r>
          </w:p>
        </w:tc>
      </w:tr>
      <w:tr w14:paraId="49D8BF67">
        <w:tblPrEx>
          <w:tblCellMar>
            <w:top w:w="0" w:type="dxa"/>
            <w:left w:w="70" w:type="dxa"/>
            <w:bottom w:w="0" w:type="dxa"/>
            <w:right w:w="70" w:type="dxa"/>
          </w:tblCellMar>
        </w:tblPrEx>
        <w:trPr>
          <w:trHeight w:val="3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64D54CF">
            <w:pPr>
              <w:jc w:val="center"/>
              <w:rPr>
                <w:rFonts w:ascii="Arial" w:hAnsi="Arial" w:cs="Arial"/>
                <w:b/>
                <w:color w:val="000000"/>
                <w:sz w:val="20"/>
              </w:rPr>
            </w:pPr>
            <w:r>
              <w:rPr>
                <w:rFonts w:ascii="Arial" w:hAnsi="Arial" w:cs="Arial"/>
                <w:b/>
                <w:color w:val="000000"/>
                <w:sz w:val="20"/>
              </w:rPr>
              <w:t>ITEM</w:t>
            </w:r>
          </w:p>
        </w:tc>
        <w:tc>
          <w:tcPr>
            <w:tcW w:w="5103" w:type="dxa"/>
            <w:tcBorders>
              <w:top w:val="nil"/>
              <w:left w:val="nil"/>
              <w:bottom w:val="single" w:color="auto" w:sz="4" w:space="0"/>
              <w:right w:val="single" w:color="auto" w:sz="4" w:space="0"/>
            </w:tcBorders>
            <w:shd w:val="clear" w:color="auto" w:fill="auto"/>
            <w:noWrap/>
            <w:vAlign w:val="center"/>
          </w:tcPr>
          <w:p w14:paraId="75D4BE2B">
            <w:pPr>
              <w:jc w:val="center"/>
              <w:rPr>
                <w:rFonts w:ascii="Arial" w:hAnsi="Arial" w:cs="Arial"/>
                <w:b/>
                <w:color w:val="000000"/>
                <w:sz w:val="20"/>
              </w:rPr>
            </w:pPr>
            <w:r>
              <w:rPr>
                <w:rFonts w:ascii="Arial" w:hAnsi="Arial" w:cs="Arial"/>
                <w:b/>
                <w:color w:val="000000"/>
                <w:sz w:val="20"/>
              </w:rPr>
              <w:t>ESPECIFICAÇÃO</w:t>
            </w:r>
          </w:p>
        </w:tc>
        <w:tc>
          <w:tcPr>
            <w:tcW w:w="850" w:type="dxa"/>
            <w:tcBorders>
              <w:top w:val="nil"/>
              <w:left w:val="nil"/>
              <w:bottom w:val="single" w:color="auto" w:sz="4" w:space="0"/>
              <w:right w:val="single" w:color="auto" w:sz="4" w:space="0"/>
            </w:tcBorders>
            <w:shd w:val="clear" w:color="auto" w:fill="auto"/>
            <w:noWrap/>
            <w:vAlign w:val="center"/>
          </w:tcPr>
          <w:p w14:paraId="6B2646DF">
            <w:pPr>
              <w:jc w:val="center"/>
              <w:rPr>
                <w:rFonts w:ascii="Arial" w:hAnsi="Arial" w:cs="Arial"/>
                <w:b/>
                <w:color w:val="000000"/>
                <w:sz w:val="20"/>
              </w:rPr>
            </w:pPr>
            <w:r>
              <w:rPr>
                <w:rFonts w:ascii="Arial" w:hAnsi="Arial" w:cs="Arial"/>
                <w:b/>
                <w:color w:val="000000"/>
                <w:sz w:val="20"/>
              </w:rPr>
              <w:t>UND</w:t>
            </w:r>
          </w:p>
        </w:tc>
        <w:tc>
          <w:tcPr>
            <w:tcW w:w="993" w:type="dxa"/>
            <w:tcBorders>
              <w:top w:val="nil"/>
              <w:left w:val="nil"/>
              <w:bottom w:val="single" w:color="auto" w:sz="4" w:space="0"/>
              <w:right w:val="single" w:color="auto" w:sz="4" w:space="0"/>
            </w:tcBorders>
            <w:shd w:val="clear" w:color="auto" w:fill="auto"/>
            <w:noWrap/>
            <w:vAlign w:val="center"/>
          </w:tcPr>
          <w:p w14:paraId="06E945F5">
            <w:pPr>
              <w:jc w:val="center"/>
              <w:rPr>
                <w:rFonts w:ascii="Arial" w:hAnsi="Arial" w:cs="Arial"/>
                <w:b/>
                <w:color w:val="000000"/>
                <w:sz w:val="20"/>
              </w:rPr>
            </w:pPr>
            <w:r>
              <w:rPr>
                <w:rFonts w:ascii="Arial" w:hAnsi="Arial" w:cs="Arial"/>
                <w:b/>
                <w:color w:val="000000"/>
                <w:sz w:val="20"/>
              </w:rPr>
              <w:t>QUANT</w:t>
            </w:r>
          </w:p>
        </w:tc>
        <w:tc>
          <w:tcPr>
            <w:tcW w:w="1133" w:type="dxa"/>
            <w:tcBorders>
              <w:top w:val="nil"/>
              <w:left w:val="nil"/>
              <w:bottom w:val="single" w:color="auto" w:sz="4" w:space="0"/>
              <w:right w:val="single" w:color="auto" w:sz="4" w:space="0"/>
            </w:tcBorders>
            <w:shd w:val="clear" w:color="auto" w:fill="auto"/>
            <w:noWrap/>
            <w:vAlign w:val="center"/>
          </w:tcPr>
          <w:p w14:paraId="1BB2DD2A">
            <w:pPr>
              <w:jc w:val="center"/>
              <w:rPr>
                <w:rFonts w:ascii="Arial" w:hAnsi="Arial" w:cs="Arial"/>
                <w:b/>
                <w:color w:val="000000"/>
                <w:sz w:val="20"/>
              </w:rPr>
            </w:pPr>
            <w:r>
              <w:rPr>
                <w:rFonts w:ascii="Arial" w:hAnsi="Arial" w:cs="Arial"/>
                <w:b/>
                <w:color w:val="000000"/>
                <w:sz w:val="20"/>
              </w:rPr>
              <w:t>VR. UNIT</w:t>
            </w:r>
          </w:p>
        </w:tc>
        <w:tc>
          <w:tcPr>
            <w:tcW w:w="1703" w:type="dxa"/>
            <w:tcBorders>
              <w:top w:val="nil"/>
              <w:left w:val="nil"/>
              <w:bottom w:val="single" w:color="auto" w:sz="4" w:space="0"/>
              <w:right w:val="single" w:color="auto" w:sz="4" w:space="0"/>
            </w:tcBorders>
            <w:shd w:val="clear" w:color="auto" w:fill="auto"/>
            <w:noWrap/>
            <w:vAlign w:val="center"/>
          </w:tcPr>
          <w:p w14:paraId="11248C6D">
            <w:pPr>
              <w:jc w:val="center"/>
              <w:rPr>
                <w:rFonts w:ascii="Arial" w:hAnsi="Arial" w:cs="Arial"/>
                <w:b/>
                <w:color w:val="000000"/>
                <w:sz w:val="20"/>
              </w:rPr>
            </w:pPr>
            <w:r>
              <w:rPr>
                <w:rFonts w:ascii="Arial" w:hAnsi="Arial" w:cs="Arial"/>
                <w:b/>
                <w:color w:val="000000"/>
                <w:sz w:val="20"/>
              </w:rPr>
              <w:t>VR. TOTAL</w:t>
            </w:r>
          </w:p>
        </w:tc>
      </w:tr>
      <w:tr w14:paraId="468C4AFB">
        <w:tblPrEx>
          <w:tblCellMar>
            <w:top w:w="0" w:type="dxa"/>
            <w:left w:w="70" w:type="dxa"/>
            <w:bottom w:w="0" w:type="dxa"/>
            <w:right w:w="70"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05DFB0F">
            <w:pPr>
              <w:jc w:val="center"/>
              <w:rPr>
                <w:rFonts w:ascii="Arial" w:hAnsi="Arial" w:cs="Arial"/>
                <w:color w:val="000000"/>
                <w:sz w:val="20"/>
              </w:rPr>
            </w:pPr>
            <w:r>
              <w:rPr>
                <w:rFonts w:ascii="Arial" w:hAnsi="Arial" w:cs="Arial"/>
                <w:color w:val="000000"/>
                <w:sz w:val="20"/>
              </w:rPr>
              <w:t>1</w:t>
            </w:r>
          </w:p>
        </w:tc>
        <w:tc>
          <w:tcPr>
            <w:tcW w:w="5103" w:type="dxa"/>
            <w:tcBorders>
              <w:top w:val="nil"/>
              <w:left w:val="nil"/>
              <w:bottom w:val="single" w:color="auto" w:sz="4" w:space="0"/>
              <w:right w:val="single" w:color="auto" w:sz="4" w:space="0"/>
            </w:tcBorders>
            <w:shd w:val="clear" w:color="auto" w:fill="auto"/>
            <w:vAlign w:val="center"/>
          </w:tcPr>
          <w:p w14:paraId="0C47A0F1">
            <w:pPr>
              <w:jc w:val="both"/>
              <w:rPr>
                <w:rFonts w:ascii="Arial" w:hAnsi="Arial" w:cs="Arial"/>
                <w:color w:val="000000"/>
                <w:sz w:val="20"/>
              </w:rPr>
            </w:pPr>
            <w:r>
              <w:rPr>
                <w:rFonts w:ascii="Arial" w:hAnsi="Arial" w:cs="Arial"/>
                <w:color w:val="000000"/>
                <w:sz w:val="20"/>
              </w:rPr>
              <w:t>ALPRAZOLAM 0,5 - ALPRAZOLAM, CONCENTRAÇÃO: 0,50 MG, ADICIONAL: SUBLINGUAL, CATMAT: 607922</w:t>
            </w:r>
          </w:p>
        </w:tc>
        <w:tc>
          <w:tcPr>
            <w:tcW w:w="850" w:type="dxa"/>
            <w:tcBorders>
              <w:top w:val="nil"/>
              <w:left w:val="nil"/>
              <w:bottom w:val="single" w:color="auto" w:sz="4" w:space="0"/>
              <w:right w:val="single" w:color="auto" w:sz="4" w:space="0"/>
            </w:tcBorders>
            <w:shd w:val="clear" w:color="auto" w:fill="auto"/>
            <w:noWrap/>
            <w:vAlign w:val="center"/>
          </w:tcPr>
          <w:p w14:paraId="38ECB214">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5B0C244B">
            <w:pPr>
              <w:jc w:val="center"/>
              <w:rPr>
                <w:rFonts w:ascii="Arial" w:hAnsi="Arial" w:cs="Arial"/>
                <w:color w:val="000000"/>
                <w:sz w:val="20"/>
              </w:rPr>
            </w:pPr>
            <w:r>
              <w:rPr>
                <w:rFonts w:ascii="Arial" w:hAnsi="Arial" w:cs="Arial"/>
                <w:color w:val="000000"/>
                <w:sz w:val="20"/>
              </w:rPr>
              <w:t>1000</w:t>
            </w:r>
          </w:p>
        </w:tc>
        <w:tc>
          <w:tcPr>
            <w:tcW w:w="1133" w:type="dxa"/>
            <w:tcBorders>
              <w:top w:val="nil"/>
              <w:left w:val="nil"/>
              <w:bottom w:val="single" w:color="auto" w:sz="4" w:space="0"/>
              <w:right w:val="single" w:color="auto" w:sz="4" w:space="0"/>
            </w:tcBorders>
            <w:shd w:val="clear" w:color="auto" w:fill="auto"/>
            <w:noWrap/>
            <w:vAlign w:val="center"/>
          </w:tcPr>
          <w:p w14:paraId="343B1AA7">
            <w:pPr>
              <w:jc w:val="center"/>
              <w:rPr>
                <w:rFonts w:ascii="Arial" w:hAnsi="Arial" w:cs="Arial"/>
                <w:color w:val="000000"/>
                <w:sz w:val="20"/>
              </w:rPr>
            </w:pPr>
            <w:r>
              <w:rPr>
                <w:rFonts w:ascii="Arial" w:hAnsi="Arial" w:cs="Arial"/>
                <w:color w:val="000000"/>
                <w:sz w:val="20"/>
              </w:rPr>
              <w:t>0,86</w:t>
            </w:r>
          </w:p>
        </w:tc>
        <w:tc>
          <w:tcPr>
            <w:tcW w:w="1703" w:type="dxa"/>
            <w:tcBorders>
              <w:top w:val="nil"/>
              <w:left w:val="nil"/>
              <w:bottom w:val="single" w:color="auto" w:sz="4" w:space="0"/>
              <w:right w:val="single" w:color="auto" w:sz="4" w:space="0"/>
            </w:tcBorders>
            <w:shd w:val="clear" w:color="auto" w:fill="auto"/>
            <w:noWrap/>
            <w:vAlign w:val="center"/>
          </w:tcPr>
          <w:p w14:paraId="34678227">
            <w:pPr>
              <w:jc w:val="center"/>
              <w:rPr>
                <w:rFonts w:ascii="Arial" w:hAnsi="Arial" w:cs="Arial"/>
                <w:color w:val="000000"/>
                <w:sz w:val="20"/>
              </w:rPr>
            </w:pPr>
            <w:r>
              <w:rPr>
                <w:rFonts w:ascii="Arial" w:hAnsi="Arial" w:cs="Arial"/>
                <w:color w:val="000000"/>
                <w:sz w:val="20"/>
              </w:rPr>
              <w:t>860,00</w:t>
            </w:r>
          </w:p>
        </w:tc>
      </w:tr>
      <w:tr w14:paraId="656C82B6">
        <w:tblPrEx>
          <w:tblCellMar>
            <w:top w:w="0" w:type="dxa"/>
            <w:left w:w="70" w:type="dxa"/>
            <w:bottom w:w="0" w:type="dxa"/>
            <w:right w:w="70" w:type="dxa"/>
          </w:tblCellMar>
        </w:tblPrEx>
        <w:trPr>
          <w:trHeight w:val="436"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9810E40">
            <w:pPr>
              <w:jc w:val="center"/>
              <w:rPr>
                <w:rFonts w:ascii="Arial" w:hAnsi="Arial" w:cs="Arial"/>
                <w:color w:val="000000"/>
                <w:sz w:val="20"/>
              </w:rPr>
            </w:pPr>
            <w:r>
              <w:rPr>
                <w:rFonts w:ascii="Arial" w:hAnsi="Arial" w:cs="Arial"/>
                <w:color w:val="000000"/>
                <w:sz w:val="20"/>
              </w:rPr>
              <w:t>2</w:t>
            </w:r>
          </w:p>
        </w:tc>
        <w:tc>
          <w:tcPr>
            <w:tcW w:w="5103" w:type="dxa"/>
            <w:tcBorders>
              <w:top w:val="nil"/>
              <w:left w:val="nil"/>
              <w:bottom w:val="single" w:color="auto" w:sz="4" w:space="0"/>
              <w:right w:val="single" w:color="auto" w:sz="4" w:space="0"/>
            </w:tcBorders>
            <w:shd w:val="clear" w:color="auto" w:fill="auto"/>
            <w:vAlign w:val="center"/>
          </w:tcPr>
          <w:p w14:paraId="186244CE">
            <w:pPr>
              <w:jc w:val="both"/>
              <w:rPr>
                <w:rFonts w:ascii="Arial" w:hAnsi="Arial" w:cs="Arial"/>
                <w:color w:val="000000"/>
                <w:sz w:val="20"/>
              </w:rPr>
            </w:pPr>
            <w:r>
              <w:rPr>
                <w:rFonts w:ascii="Arial" w:hAnsi="Arial" w:cs="Arial"/>
                <w:color w:val="000000"/>
                <w:sz w:val="20"/>
              </w:rPr>
              <w:t>AMITRIPTILINA 25MG - AMITRIPTILINA CLORIDRATO, DOSAGEM: 25 MG, CATMAT: 267512</w:t>
            </w:r>
          </w:p>
        </w:tc>
        <w:tc>
          <w:tcPr>
            <w:tcW w:w="850" w:type="dxa"/>
            <w:tcBorders>
              <w:top w:val="nil"/>
              <w:left w:val="nil"/>
              <w:bottom w:val="single" w:color="auto" w:sz="4" w:space="0"/>
              <w:right w:val="single" w:color="auto" w:sz="4" w:space="0"/>
            </w:tcBorders>
            <w:shd w:val="clear" w:color="auto" w:fill="auto"/>
            <w:noWrap/>
            <w:vAlign w:val="center"/>
          </w:tcPr>
          <w:p w14:paraId="318B51AC">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2DB19BD8">
            <w:pPr>
              <w:jc w:val="center"/>
              <w:rPr>
                <w:rFonts w:ascii="Arial" w:hAnsi="Arial" w:cs="Arial"/>
                <w:color w:val="000000"/>
                <w:sz w:val="20"/>
              </w:rPr>
            </w:pPr>
            <w:r>
              <w:rPr>
                <w:rFonts w:ascii="Arial" w:hAnsi="Arial" w:cs="Arial"/>
                <w:color w:val="000000"/>
                <w:sz w:val="20"/>
              </w:rPr>
              <w:t>1500</w:t>
            </w:r>
          </w:p>
        </w:tc>
        <w:tc>
          <w:tcPr>
            <w:tcW w:w="1133" w:type="dxa"/>
            <w:tcBorders>
              <w:top w:val="nil"/>
              <w:left w:val="nil"/>
              <w:bottom w:val="single" w:color="auto" w:sz="4" w:space="0"/>
              <w:right w:val="single" w:color="auto" w:sz="4" w:space="0"/>
            </w:tcBorders>
            <w:shd w:val="clear" w:color="auto" w:fill="auto"/>
            <w:noWrap/>
            <w:vAlign w:val="center"/>
          </w:tcPr>
          <w:p w14:paraId="2CE51182">
            <w:pPr>
              <w:jc w:val="center"/>
              <w:rPr>
                <w:rFonts w:ascii="Arial" w:hAnsi="Arial" w:cs="Arial"/>
                <w:color w:val="000000"/>
                <w:sz w:val="20"/>
              </w:rPr>
            </w:pPr>
            <w:r>
              <w:rPr>
                <w:rFonts w:ascii="Arial" w:hAnsi="Arial" w:cs="Arial"/>
                <w:color w:val="000000"/>
                <w:sz w:val="20"/>
              </w:rPr>
              <w:t>2,14</w:t>
            </w:r>
          </w:p>
        </w:tc>
        <w:tc>
          <w:tcPr>
            <w:tcW w:w="1703" w:type="dxa"/>
            <w:tcBorders>
              <w:top w:val="nil"/>
              <w:left w:val="nil"/>
              <w:bottom w:val="single" w:color="auto" w:sz="4" w:space="0"/>
              <w:right w:val="single" w:color="auto" w:sz="4" w:space="0"/>
            </w:tcBorders>
            <w:shd w:val="clear" w:color="auto" w:fill="auto"/>
            <w:noWrap/>
            <w:vAlign w:val="center"/>
          </w:tcPr>
          <w:p w14:paraId="2A105F5F">
            <w:pPr>
              <w:jc w:val="center"/>
              <w:rPr>
                <w:rFonts w:ascii="Arial" w:hAnsi="Arial" w:cs="Arial"/>
                <w:color w:val="000000"/>
                <w:sz w:val="20"/>
              </w:rPr>
            </w:pPr>
            <w:r>
              <w:rPr>
                <w:rFonts w:ascii="Arial" w:hAnsi="Arial" w:cs="Arial"/>
                <w:color w:val="000000"/>
                <w:sz w:val="20"/>
              </w:rPr>
              <w:t>3.210,00</w:t>
            </w:r>
          </w:p>
        </w:tc>
      </w:tr>
      <w:tr w14:paraId="65E4EFC7">
        <w:tblPrEx>
          <w:tblCellMar>
            <w:top w:w="0" w:type="dxa"/>
            <w:left w:w="70" w:type="dxa"/>
            <w:bottom w:w="0" w:type="dxa"/>
            <w:right w:w="70" w:type="dxa"/>
          </w:tblCellMar>
        </w:tblPrEx>
        <w:trPr>
          <w:trHeight w:val="38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004987D">
            <w:pPr>
              <w:jc w:val="center"/>
              <w:rPr>
                <w:rFonts w:ascii="Arial" w:hAnsi="Arial" w:cs="Arial"/>
                <w:color w:val="000000"/>
                <w:sz w:val="20"/>
              </w:rPr>
            </w:pPr>
            <w:r>
              <w:rPr>
                <w:rFonts w:ascii="Arial" w:hAnsi="Arial" w:cs="Arial"/>
                <w:color w:val="000000"/>
                <w:sz w:val="20"/>
              </w:rPr>
              <w:t>3</w:t>
            </w:r>
          </w:p>
        </w:tc>
        <w:tc>
          <w:tcPr>
            <w:tcW w:w="5103" w:type="dxa"/>
            <w:tcBorders>
              <w:top w:val="nil"/>
              <w:left w:val="nil"/>
              <w:bottom w:val="single" w:color="auto" w:sz="4" w:space="0"/>
              <w:right w:val="single" w:color="auto" w:sz="4" w:space="0"/>
            </w:tcBorders>
            <w:shd w:val="clear" w:color="auto" w:fill="auto"/>
            <w:vAlign w:val="center"/>
          </w:tcPr>
          <w:p w14:paraId="0B57C1D8">
            <w:pPr>
              <w:jc w:val="both"/>
              <w:rPr>
                <w:rFonts w:ascii="Arial" w:hAnsi="Arial" w:cs="Arial"/>
                <w:color w:val="000000"/>
                <w:sz w:val="20"/>
              </w:rPr>
            </w:pPr>
            <w:r>
              <w:rPr>
                <w:rFonts w:ascii="Arial" w:hAnsi="Arial" w:cs="Arial"/>
                <w:color w:val="000000"/>
                <w:sz w:val="20"/>
              </w:rPr>
              <w:t>ARISTAB 10MG - ARIPIPRAZOL, CONCENTRAÇÃO: 10 MG, CATMAT: 364780</w:t>
            </w:r>
          </w:p>
        </w:tc>
        <w:tc>
          <w:tcPr>
            <w:tcW w:w="850" w:type="dxa"/>
            <w:tcBorders>
              <w:top w:val="nil"/>
              <w:left w:val="nil"/>
              <w:bottom w:val="single" w:color="auto" w:sz="4" w:space="0"/>
              <w:right w:val="single" w:color="auto" w:sz="4" w:space="0"/>
            </w:tcBorders>
            <w:shd w:val="clear" w:color="auto" w:fill="auto"/>
            <w:noWrap/>
            <w:vAlign w:val="center"/>
          </w:tcPr>
          <w:p w14:paraId="3526ABFF">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39BE12C6">
            <w:pPr>
              <w:jc w:val="center"/>
              <w:rPr>
                <w:rFonts w:ascii="Arial" w:hAnsi="Arial" w:cs="Arial"/>
                <w:color w:val="000000"/>
                <w:sz w:val="20"/>
              </w:rPr>
            </w:pPr>
            <w:r>
              <w:rPr>
                <w:rFonts w:ascii="Arial" w:hAnsi="Arial" w:cs="Arial"/>
                <w:color w:val="000000"/>
                <w:sz w:val="20"/>
              </w:rPr>
              <w:t>1000</w:t>
            </w:r>
          </w:p>
        </w:tc>
        <w:tc>
          <w:tcPr>
            <w:tcW w:w="1133" w:type="dxa"/>
            <w:tcBorders>
              <w:top w:val="nil"/>
              <w:left w:val="nil"/>
              <w:bottom w:val="single" w:color="auto" w:sz="4" w:space="0"/>
              <w:right w:val="single" w:color="auto" w:sz="4" w:space="0"/>
            </w:tcBorders>
            <w:shd w:val="clear" w:color="auto" w:fill="auto"/>
            <w:noWrap/>
            <w:vAlign w:val="center"/>
          </w:tcPr>
          <w:p w14:paraId="29957B64">
            <w:pPr>
              <w:jc w:val="center"/>
              <w:rPr>
                <w:rFonts w:ascii="Arial" w:hAnsi="Arial" w:cs="Arial"/>
                <w:color w:val="000000"/>
                <w:sz w:val="20"/>
              </w:rPr>
            </w:pPr>
            <w:r>
              <w:rPr>
                <w:rFonts w:ascii="Arial" w:hAnsi="Arial" w:cs="Arial"/>
                <w:color w:val="000000"/>
                <w:sz w:val="20"/>
              </w:rPr>
              <w:t>7,41</w:t>
            </w:r>
          </w:p>
        </w:tc>
        <w:tc>
          <w:tcPr>
            <w:tcW w:w="1703" w:type="dxa"/>
            <w:tcBorders>
              <w:top w:val="nil"/>
              <w:left w:val="nil"/>
              <w:bottom w:val="single" w:color="auto" w:sz="4" w:space="0"/>
              <w:right w:val="single" w:color="auto" w:sz="4" w:space="0"/>
            </w:tcBorders>
            <w:shd w:val="clear" w:color="auto" w:fill="auto"/>
            <w:noWrap/>
            <w:vAlign w:val="center"/>
          </w:tcPr>
          <w:p w14:paraId="02159978">
            <w:pPr>
              <w:jc w:val="center"/>
              <w:rPr>
                <w:rFonts w:ascii="Arial" w:hAnsi="Arial" w:cs="Arial"/>
                <w:color w:val="000000"/>
                <w:sz w:val="20"/>
              </w:rPr>
            </w:pPr>
            <w:r>
              <w:rPr>
                <w:rFonts w:ascii="Arial" w:hAnsi="Arial" w:cs="Arial"/>
                <w:color w:val="000000"/>
                <w:sz w:val="20"/>
              </w:rPr>
              <w:t>7.410,00</w:t>
            </w:r>
          </w:p>
        </w:tc>
      </w:tr>
      <w:tr w14:paraId="710248E9">
        <w:tblPrEx>
          <w:tblCellMar>
            <w:top w:w="0" w:type="dxa"/>
            <w:left w:w="70" w:type="dxa"/>
            <w:bottom w:w="0" w:type="dxa"/>
            <w:right w:w="70" w:type="dxa"/>
          </w:tblCellMar>
        </w:tblPrEx>
        <w:trPr>
          <w:trHeight w:val="33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7999D16">
            <w:pPr>
              <w:jc w:val="center"/>
              <w:rPr>
                <w:rFonts w:ascii="Arial" w:hAnsi="Arial" w:cs="Arial"/>
                <w:color w:val="000000"/>
                <w:sz w:val="20"/>
              </w:rPr>
            </w:pPr>
            <w:r>
              <w:rPr>
                <w:rFonts w:ascii="Arial" w:hAnsi="Arial" w:cs="Arial"/>
                <w:color w:val="000000"/>
                <w:sz w:val="20"/>
              </w:rPr>
              <w:t>4</w:t>
            </w:r>
          </w:p>
        </w:tc>
        <w:tc>
          <w:tcPr>
            <w:tcW w:w="5103" w:type="dxa"/>
            <w:tcBorders>
              <w:top w:val="nil"/>
              <w:left w:val="nil"/>
              <w:bottom w:val="single" w:color="auto" w:sz="4" w:space="0"/>
              <w:right w:val="single" w:color="auto" w:sz="4" w:space="0"/>
            </w:tcBorders>
            <w:shd w:val="clear" w:color="auto" w:fill="auto"/>
            <w:vAlign w:val="center"/>
          </w:tcPr>
          <w:p w14:paraId="680A2938">
            <w:pPr>
              <w:jc w:val="both"/>
              <w:rPr>
                <w:rFonts w:ascii="Arial" w:hAnsi="Arial" w:cs="Arial"/>
                <w:color w:val="000000"/>
                <w:sz w:val="20"/>
              </w:rPr>
            </w:pPr>
            <w:r>
              <w:rPr>
                <w:rFonts w:ascii="Arial" w:hAnsi="Arial" w:cs="Arial"/>
                <w:color w:val="000000"/>
                <w:sz w:val="20"/>
              </w:rPr>
              <w:t>BRILINTA 90MG - TICAGRELOR, CONCENTRAÇÃO: 90 MG, CATMAT: 400852</w:t>
            </w:r>
          </w:p>
        </w:tc>
        <w:tc>
          <w:tcPr>
            <w:tcW w:w="850" w:type="dxa"/>
            <w:tcBorders>
              <w:top w:val="nil"/>
              <w:left w:val="nil"/>
              <w:bottom w:val="single" w:color="auto" w:sz="4" w:space="0"/>
              <w:right w:val="single" w:color="auto" w:sz="4" w:space="0"/>
            </w:tcBorders>
            <w:shd w:val="clear" w:color="auto" w:fill="auto"/>
            <w:noWrap/>
            <w:vAlign w:val="center"/>
          </w:tcPr>
          <w:p w14:paraId="10481182">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1F54E34C">
            <w:pPr>
              <w:jc w:val="center"/>
              <w:rPr>
                <w:rFonts w:ascii="Arial" w:hAnsi="Arial" w:cs="Arial"/>
                <w:color w:val="000000"/>
                <w:sz w:val="20"/>
              </w:rPr>
            </w:pPr>
            <w:r>
              <w:rPr>
                <w:rFonts w:ascii="Arial" w:hAnsi="Arial" w:cs="Arial"/>
                <w:color w:val="000000"/>
                <w:sz w:val="20"/>
              </w:rPr>
              <w:t>2000</w:t>
            </w:r>
          </w:p>
        </w:tc>
        <w:tc>
          <w:tcPr>
            <w:tcW w:w="1133" w:type="dxa"/>
            <w:tcBorders>
              <w:top w:val="nil"/>
              <w:left w:val="nil"/>
              <w:bottom w:val="single" w:color="auto" w:sz="4" w:space="0"/>
              <w:right w:val="single" w:color="auto" w:sz="4" w:space="0"/>
            </w:tcBorders>
            <w:shd w:val="clear" w:color="auto" w:fill="auto"/>
            <w:noWrap/>
            <w:vAlign w:val="center"/>
          </w:tcPr>
          <w:p w14:paraId="306B77C6">
            <w:pPr>
              <w:jc w:val="center"/>
              <w:rPr>
                <w:rFonts w:ascii="Arial" w:hAnsi="Arial" w:cs="Arial"/>
                <w:color w:val="000000"/>
                <w:sz w:val="20"/>
              </w:rPr>
            </w:pPr>
            <w:r>
              <w:rPr>
                <w:rFonts w:ascii="Arial" w:hAnsi="Arial" w:cs="Arial"/>
                <w:color w:val="000000"/>
                <w:sz w:val="20"/>
              </w:rPr>
              <w:t>9,71</w:t>
            </w:r>
          </w:p>
        </w:tc>
        <w:tc>
          <w:tcPr>
            <w:tcW w:w="1703" w:type="dxa"/>
            <w:tcBorders>
              <w:top w:val="nil"/>
              <w:left w:val="nil"/>
              <w:bottom w:val="single" w:color="auto" w:sz="4" w:space="0"/>
              <w:right w:val="single" w:color="auto" w:sz="4" w:space="0"/>
            </w:tcBorders>
            <w:shd w:val="clear" w:color="auto" w:fill="auto"/>
            <w:noWrap/>
            <w:vAlign w:val="center"/>
          </w:tcPr>
          <w:p w14:paraId="61DB9D7B">
            <w:pPr>
              <w:jc w:val="center"/>
              <w:rPr>
                <w:rFonts w:ascii="Arial" w:hAnsi="Arial" w:cs="Arial"/>
                <w:color w:val="000000"/>
                <w:sz w:val="20"/>
              </w:rPr>
            </w:pPr>
            <w:r>
              <w:rPr>
                <w:rFonts w:ascii="Arial" w:hAnsi="Arial" w:cs="Arial"/>
                <w:color w:val="000000"/>
                <w:sz w:val="20"/>
              </w:rPr>
              <w:t>19.420,00</w:t>
            </w:r>
          </w:p>
        </w:tc>
      </w:tr>
      <w:tr w14:paraId="46711D1C">
        <w:tblPrEx>
          <w:tblCellMar>
            <w:top w:w="0" w:type="dxa"/>
            <w:left w:w="70" w:type="dxa"/>
            <w:bottom w:w="0" w:type="dxa"/>
            <w:right w:w="70" w:type="dxa"/>
          </w:tblCellMar>
        </w:tblPrEx>
        <w:trPr>
          <w:trHeight w:val="57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4A59AD0">
            <w:pPr>
              <w:jc w:val="center"/>
              <w:rPr>
                <w:rFonts w:ascii="Arial" w:hAnsi="Arial" w:cs="Arial"/>
                <w:color w:val="000000"/>
                <w:sz w:val="20"/>
              </w:rPr>
            </w:pPr>
            <w:r>
              <w:rPr>
                <w:rFonts w:ascii="Arial" w:hAnsi="Arial" w:cs="Arial"/>
                <w:color w:val="000000"/>
                <w:sz w:val="20"/>
              </w:rPr>
              <w:t>5</w:t>
            </w:r>
          </w:p>
        </w:tc>
        <w:tc>
          <w:tcPr>
            <w:tcW w:w="5103" w:type="dxa"/>
            <w:tcBorders>
              <w:top w:val="nil"/>
              <w:left w:val="nil"/>
              <w:bottom w:val="single" w:color="auto" w:sz="4" w:space="0"/>
              <w:right w:val="single" w:color="auto" w:sz="4" w:space="0"/>
            </w:tcBorders>
            <w:shd w:val="clear" w:color="auto" w:fill="auto"/>
            <w:vAlign w:val="center"/>
          </w:tcPr>
          <w:p w14:paraId="06078AC4">
            <w:pPr>
              <w:jc w:val="both"/>
              <w:rPr>
                <w:rFonts w:ascii="Arial" w:hAnsi="Arial" w:cs="Arial"/>
                <w:color w:val="000000"/>
                <w:sz w:val="20"/>
              </w:rPr>
            </w:pPr>
            <w:r>
              <w:rPr>
                <w:rFonts w:ascii="Arial" w:hAnsi="Arial" w:cs="Arial"/>
                <w:color w:val="000000"/>
                <w:sz w:val="20"/>
              </w:rPr>
              <w:t>CARBAMAZEPINA 200MG - CARBAMAZEPINA, DOSAGEM: 200 MG, APRESENTAÇÃO: LIBERAÇÃO CONTROLADA, CATMAT: 272458</w:t>
            </w:r>
          </w:p>
        </w:tc>
        <w:tc>
          <w:tcPr>
            <w:tcW w:w="850" w:type="dxa"/>
            <w:tcBorders>
              <w:top w:val="nil"/>
              <w:left w:val="nil"/>
              <w:bottom w:val="single" w:color="auto" w:sz="4" w:space="0"/>
              <w:right w:val="single" w:color="auto" w:sz="4" w:space="0"/>
            </w:tcBorders>
            <w:shd w:val="clear" w:color="auto" w:fill="auto"/>
            <w:noWrap/>
            <w:vAlign w:val="center"/>
          </w:tcPr>
          <w:p w14:paraId="4C87390E">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79A7ED26">
            <w:pPr>
              <w:jc w:val="center"/>
              <w:rPr>
                <w:rFonts w:ascii="Arial" w:hAnsi="Arial" w:cs="Arial"/>
                <w:color w:val="000000"/>
                <w:sz w:val="20"/>
              </w:rPr>
            </w:pPr>
            <w:r>
              <w:rPr>
                <w:rFonts w:ascii="Arial" w:hAnsi="Arial" w:cs="Arial"/>
                <w:color w:val="000000"/>
                <w:sz w:val="20"/>
              </w:rPr>
              <w:t>6000</w:t>
            </w:r>
          </w:p>
        </w:tc>
        <w:tc>
          <w:tcPr>
            <w:tcW w:w="1133" w:type="dxa"/>
            <w:tcBorders>
              <w:top w:val="nil"/>
              <w:left w:val="nil"/>
              <w:bottom w:val="single" w:color="auto" w:sz="4" w:space="0"/>
              <w:right w:val="single" w:color="auto" w:sz="4" w:space="0"/>
            </w:tcBorders>
            <w:shd w:val="clear" w:color="auto" w:fill="auto"/>
            <w:noWrap/>
            <w:vAlign w:val="center"/>
          </w:tcPr>
          <w:p w14:paraId="06F1EC0D">
            <w:pPr>
              <w:jc w:val="center"/>
              <w:rPr>
                <w:rFonts w:ascii="Arial" w:hAnsi="Arial" w:cs="Arial"/>
                <w:color w:val="000000"/>
                <w:sz w:val="20"/>
              </w:rPr>
            </w:pPr>
            <w:r>
              <w:rPr>
                <w:rFonts w:ascii="Arial" w:hAnsi="Arial" w:cs="Arial"/>
                <w:color w:val="000000"/>
                <w:sz w:val="20"/>
              </w:rPr>
              <w:t>0,99</w:t>
            </w:r>
          </w:p>
        </w:tc>
        <w:tc>
          <w:tcPr>
            <w:tcW w:w="1703" w:type="dxa"/>
            <w:tcBorders>
              <w:top w:val="nil"/>
              <w:left w:val="nil"/>
              <w:bottom w:val="single" w:color="auto" w:sz="4" w:space="0"/>
              <w:right w:val="single" w:color="auto" w:sz="4" w:space="0"/>
            </w:tcBorders>
            <w:shd w:val="clear" w:color="auto" w:fill="auto"/>
            <w:noWrap/>
            <w:vAlign w:val="center"/>
          </w:tcPr>
          <w:p w14:paraId="7CEEFA31">
            <w:pPr>
              <w:jc w:val="center"/>
              <w:rPr>
                <w:rFonts w:ascii="Arial" w:hAnsi="Arial" w:cs="Arial"/>
                <w:color w:val="000000"/>
                <w:sz w:val="20"/>
              </w:rPr>
            </w:pPr>
            <w:r>
              <w:rPr>
                <w:rFonts w:ascii="Arial" w:hAnsi="Arial" w:cs="Arial"/>
                <w:color w:val="000000"/>
                <w:sz w:val="20"/>
              </w:rPr>
              <w:t>5.940,00</w:t>
            </w:r>
          </w:p>
        </w:tc>
      </w:tr>
      <w:tr w14:paraId="7FE3C0A1">
        <w:tblPrEx>
          <w:tblCellMar>
            <w:top w:w="0" w:type="dxa"/>
            <w:left w:w="70" w:type="dxa"/>
            <w:bottom w:w="0" w:type="dxa"/>
            <w:right w:w="70" w:type="dxa"/>
          </w:tblCellMar>
        </w:tblPrEx>
        <w:trPr>
          <w:trHeight w:val="31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8F7CC3A">
            <w:pPr>
              <w:jc w:val="center"/>
              <w:rPr>
                <w:rFonts w:ascii="Arial" w:hAnsi="Arial" w:cs="Arial"/>
                <w:color w:val="000000"/>
                <w:sz w:val="20"/>
              </w:rPr>
            </w:pPr>
            <w:r>
              <w:rPr>
                <w:rFonts w:ascii="Arial" w:hAnsi="Arial" w:cs="Arial"/>
                <w:color w:val="000000"/>
                <w:sz w:val="20"/>
              </w:rPr>
              <w:t>6</w:t>
            </w:r>
          </w:p>
        </w:tc>
        <w:tc>
          <w:tcPr>
            <w:tcW w:w="5103" w:type="dxa"/>
            <w:tcBorders>
              <w:top w:val="nil"/>
              <w:left w:val="nil"/>
              <w:bottom w:val="single" w:color="auto" w:sz="4" w:space="0"/>
              <w:right w:val="single" w:color="auto" w:sz="4" w:space="0"/>
            </w:tcBorders>
            <w:shd w:val="clear" w:color="auto" w:fill="auto"/>
            <w:vAlign w:val="center"/>
          </w:tcPr>
          <w:p w14:paraId="78366EB2">
            <w:pPr>
              <w:jc w:val="both"/>
              <w:rPr>
                <w:rFonts w:ascii="Arial" w:hAnsi="Arial" w:cs="Arial"/>
                <w:color w:val="000000"/>
                <w:sz w:val="20"/>
              </w:rPr>
            </w:pPr>
            <w:r>
              <w:rPr>
                <w:rFonts w:ascii="Arial" w:hAnsi="Arial" w:cs="Arial"/>
                <w:color w:val="000000"/>
                <w:sz w:val="20"/>
              </w:rPr>
              <w:t>CLOBAZAM 10MG - CLOBAZAM, DOSAGEM: 10 MG, CATMAT: 272901</w:t>
            </w:r>
          </w:p>
        </w:tc>
        <w:tc>
          <w:tcPr>
            <w:tcW w:w="850" w:type="dxa"/>
            <w:tcBorders>
              <w:top w:val="nil"/>
              <w:left w:val="nil"/>
              <w:bottom w:val="single" w:color="auto" w:sz="4" w:space="0"/>
              <w:right w:val="single" w:color="auto" w:sz="4" w:space="0"/>
            </w:tcBorders>
            <w:shd w:val="clear" w:color="auto" w:fill="auto"/>
            <w:noWrap/>
            <w:vAlign w:val="center"/>
          </w:tcPr>
          <w:p w14:paraId="745B00C5">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2ADEF0B9">
            <w:pPr>
              <w:jc w:val="center"/>
              <w:rPr>
                <w:rFonts w:ascii="Arial" w:hAnsi="Arial" w:cs="Arial"/>
                <w:color w:val="000000"/>
                <w:sz w:val="20"/>
              </w:rPr>
            </w:pPr>
            <w:r>
              <w:rPr>
                <w:rFonts w:ascii="Arial" w:hAnsi="Arial" w:cs="Arial"/>
                <w:color w:val="000000"/>
                <w:sz w:val="20"/>
              </w:rPr>
              <w:t>2000</w:t>
            </w:r>
          </w:p>
        </w:tc>
        <w:tc>
          <w:tcPr>
            <w:tcW w:w="1133" w:type="dxa"/>
            <w:tcBorders>
              <w:top w:val="nil"/>
              <w:left w:val="nil"/>
              <w:bottom w:val="single" w:color="auto" w:sz="4" w:space="0"/>
              <w:right w:val="single" w:color="auto" w:sz="4" w:space="0"/>
            </w:tcBorders>
            <w:shd w:val="clear" w:color="auto" w:fill="auto"/>
            <w:noWrap/>
            <w:vAlign w:val="center"/>
          </w:tcPr>
          <w:p w14:paraId="3B2A1EC5">
            <w:pPr>
              <w:jc w:val="center"/>
              <w:rPr>
                <w:rFonts w:ascii="Arial" w:hAnsi="Arial" w:cs="Arial"/>
                <w:color w:val="000000"/>
                <w:sz w:val="20"/>
              </w:rPr>
            </w:pPr>
            <w:r>
              <w:rPr>
                <w:rFonts w:ascii="Arial" w:hAnsi="Arial" w:cs="Arial"/>
                <w:color w:val="000000"/>
                <w:sz w:val="20"/>
              </w:rPr>
              <w:t>2,24</w:t>
            </w:r>
          </w:p>
        </w:tc>
        <w:tc>
          <w:tcPr>
            <w:tcW w:w="1703" w:type="dxa"/>
            <w:tcBorders>
              <w:top w:val="nil"/>
              <w:left w:val="nil"/>
              <w:bottom w:val="single" w:color="auto" w:sz="4" w:space="0"/>
              <w:right w:val="single" w:color="auto" w:sz="4" w:space="0"/>
            </w:tcBorders>
            <w:shd w:val="clear" w:color="auto" w:fill="auto"/>
            <w:noWrap/>
            <w:vAlign w:val="center"/>
          </w:tcPr>
          <w:p w14:paraId="0724BEAF">
            <w:pPr>
              <w:jc w:val="center"/>
              <w:rPr>
                <w:rFonts w:ascii="Arial" w:hAnsi="Arial" w:cs="Arial"/>
                <w:color w:val="000000"/>
                <w:sz w:val="20"/>
              </w:rPr>
            </w:pPr>
            <w:r>
              <w:rPr>
                <w:rFonts w:ascii="Arial" w:hAnsi="Arial" w:cs="Arial"/>
                <w:color w:val="000000"/>
                <w:sz w:val="20"/>
              </w:rPr>
              <w:t>4.480,00</w:t>
            </w:r>
          </w:p>
        </w:tc>
      </w:tr>
      <w:tr w14:paraId="6E2BE0EE">
        <w:tblPrEx>
          <w:tblCellMar>
            <w:top w:w="0" w:type="dxa"/>
            <w:left w:w="70" w:type="dxa"/>
            <w:bottom w:w="0" w:type="dxa"/>
            <w:right w:w="70" w:type="dxa"/>
          </w:tblCellMar>
        </w:tblPrEx>
        <w:trPr>
          <w:trHeight w:val="4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42B03CD">
            <w:pPr>
              <w:jc w:val="center"/>
              <w:rPr>
                <w:rFonts w:ascii="Arial" w:hAnsi="Arial" w:cs="Arial"/>
                <w:color w:val="000000"/>
                <w:sz w:val="20"/>
              </w:rPr>
            </w:pPr>
            <w:r>
              <w:rPr>
                <w:rFonts w:ascii="Arial" w:hAnsi="Arial" w:cs="Arial"/>
                <w:color w:val="000000"/>
                <w:sz w:val="20"/>
              </w:rPr>
              <w:t>7</w:t>
            </w:r>
          </w:p>
        </w:tc>
        <w:tc>
          <w:tcPr>
            <w:tcW w:w="5103" w:type="dxa"/>
            <w:tcBorders>
              <w:top w:val="nil"/>
              <w:left w:val="nil"/>
              <w:bottom w:val="single" w:color="auto" w:sz="4" w:space="0"/>
              <w:right w:val="single" w:color="auto" w:sz="4" w:space="0"/>
            </w:tcBorders>
            <w:shd w:val="clear" w:color="auto" w:fill="auto"/>
            <w:vAlign w:val="center"/>
          </w:tcPr>
          <w:p w14:paraId="0D3C3380">
            <w:pPr>
              <w:jc w:val="both"/>
              <w:rPr>
                <w:rFonts w:ascii="Arial" w:hAnsi="Arial" w:cs="Arial"/>
                <w:color w:val="000000"/>
                <w:sz w:val="20"/>
              </w:rPr>
            </w:pPr>
            <w:r>
              <w:rPr>
                <w:rFonts w:ascii="Arial" w:hAnsi="Arial" w:cs="Arial"/>
                <w:color w:val="000000"/>
                <w:sz w:val="20"/>
              </w:rPr>
              <w:t>CLONAZEPAM 2MG - CLONAZEPAM, DOSAGEM: 2 MG, CATMAT: 270119</w:t>
            </w:r>
          </w:p>
        </w:tc>
        <w:tc>
          <w:tcPr>
            <w:tcW w:w="850" w:type="dxa"/>
            <w:tcBorders>
              <w:top w:val="nil"/>
              <w:left w:val="nil"/>
              <w:bottom w:val="single" w:color="auto" w:sz="4" w:space="0"/>
              <w:right w:val="single" w:color="auto" w:sz="4" w:space="0"/>
            </w:tcBorders>
            <w:shd w:val="clear" w:color="auto" w:fill="auto"/>
            <w:noWrap/>
            <w:vAlign w:val="center"/>
          </w:tcPr>
          <w:p w14:paraId="0C5D495A">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046FACBE">
            <w:pPr>
              <w:jc w:val="center"/>
              <w:rPr>
                <w:rFonts w:ascii="Arial" w:hAnsi="Arial" w:cs="Arial"/>
                <w:color w:val="000000"/>
                <w:sz w:val="20"/>
              </w:rPr>
            </w:pPr>
            <w:r>
              <w:rPr>
                <w:rFonts w:ascii="Arial" w:hAnsi="Arial" w:cs="Arial"/>
                <w:color w:val="000000"/>
                <w:sz w:val="20"/>
              </w:rPr>
              <w:t>3000</w:t>
            </w:r>
          </w:p>
        </w:tc>
        <w:tc>
          <w:tcPr>
            <w:tcW w:w="1133" w:type="dxa"/>
            <w:tcBorders>
              <w:top w:val="nil"/>
              <w:left w:val="nil"/>
              <w:bottom w:val="single" w:color="auto" w:sz="4" w:space="0"/>
              <w:right w:val="single" w:color="auto" w:sz="4" w:space="0"/>
            </w:tcBorders>
            <w:shd w:val="clear" w:color="auto" w:fill="auto"/>
            <w:noWrap/>
            <w:vAlign w:val="center"/>
          </w:tcPr>
          <w:p w14:paraId="70B3C8F1">
            <w:pPr>
              <w:jc w:val="center"/>
              <w:rPr>
                <w:rFonts w:ascii="Arial" w:hAnsi="Arial" w:cs="Arial"/>
                <w:color w:val="000000"/>
                <w:sz w:val="20"/>
              </w:rPr>
            </w:pPr>
            <w:r>
              <w:rPr>
                <w:rFonts w:ascii="Arial" w:hAnsi="Arial" w:cs="Arial"/>
                <w:color w:val="000000"/>
                <w:sz w:val="20"/>
              </w:rPr>
              <w:t>0,97</w:t>
            </w:r>
          </w:p>
        </w:tc>
        <w:tc>
          <w:tcPr>
            <w:tcW w:w="1703" w:type="dxa"/>
            <w:tcBorders>
              <w:top w:val="nil"/>
              <w:left w:val="nil"/>
              <w:bottom w:val="single" w:color="auto" w:sz="4" w:space="0"/>
              <w:right w:val="single" w:color="auto" w:sz="4" w:space="0"/>
            </w:tcBorders>
            <w:shd w:val="clear" w:color="auto" w:fill="auto"/>
            <w:noWrap/>
            <w:vAlign w:val="center"/>
          </w:tcPr>
          <w:p w14:paraId="0EEA031D">
            <w:pPr>
              <w:jc w:val="center"/>
              <w:rPr>
                <w:rFonts w:ascii="Arial" w:hAnsi="Arial" w:cs="Arial"/>
                <w:color w:val="000000"/>
                <w:sz w:val="20"/>
              </w:rPr>
            </w:pPr>
            <w:r>
              <w:rPr>
                <w:rFonts w:ascii="Arial" w:hAnsi="Arial" w:cs="Arial"/>
                <w:color w:val="000000"/>
                <w:sz w:val="20"/>
              </w:rPr>
              <w:t>2.910,00</w:t>
            </w:r>
          </w:p>
        </w:tc>
      </w:tr>
      <w:tr w14:paraId="17B44BC3">
        <w:tblPrEx>
          <w:tblCellMar>
            <w:top w:w="0" w:type="dxa"/>
            <w:left w:w="70" w:type="dxa"/>
            <w:bottom w:w="0" w:type="dxa"/>
            <w:right w:w="70" w:type="dxa"/>
          </w:tblCellMar>
        </w:tblPrEx>
        <w:trPr>
          <w:trHeight w:val="21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4CC6E80">
            <w:pPr>
              <w:jc w:val="center"/>
              <w:rPr>
                <w:rFonts w:ascii="Arial" w:hAnsi="Arial" w:cs="Arial"/>
                <w:color w:val="000000"/>
                <w:sz w:val="20"/>
              </w:rPr>
            </w:pPr>
            <w:r>
              <w:rPr>
                <w:rFonts w:ascii="Arial" w:hAnsi="Arial" w:cs="Arial"/>
                <w:color w:val="000000"/>
                <w:sz w:val="20"/>
              </w:rPr>
              <w:t>8</w:t>
            </w:r>
          </w:p>
        </w:tc>
        <w:tc>
          <w:tcPr>
            <w:tcW w:w="5103" w:type="dxa"/>
            <w:tcBorders>
              <w:top w:val="nil"/>
              <w:left w:val="nil"/>
              <w:bottom w:val="single" w:color="auto" w:sz="4" w:space="0"/>
              <w:right w:val="single" w:color="auto" w:sz="4" w:space="0"/>
            </w:tcBorders>
            <w:shd w:val="clear" w:color="auto" w:fill="auto"/>
            <w:vAlign w:val="center"/>
          </w:tcPr>
          <w:p w14:paraId="173DDEE0">
            <w:pPr>
              <w:jc w:val="both"/>
              <w:rPr>
                <w:rFonts w:ascii="Arial" w:hAnsi="Arial" w:cs="Arial"/>
                <w:color w:val="000000"/>
                <w:sz w:val="20"/>
              </w:rPr>
            </w:pPr>
            <w:r>
              <w:rPr>
                <w:rFonts w:ascii="Arial" w:hAnsi="Arial" w:cs="Arial"/>
                <w:color w:val="000000"/>
                <w:sz w:val="20"/>
              </w:rPr>
              <w:t>DEPAKENE 250MG - ÁCIDO VALPRÓICO, DOSAGEM: 250 MG, CATMAT: 267504</w:t>
            </w:r>
          </w:p>
        </w:tc>
        <w:tc>
          <w:tcPr>
            <w:tcW w:w="850" w:type="dxa"/>
            <w:tcBorders>
              <w:top w:val="nil"/>
              <w:left w:val="nil"/>
              <w:bottom w:val="single" w:color="auto" w:sz="4" w:space="0"/>
              <w:right w:val="single" w:color="auto" w:sz="4" w:space="0"/>
            </w:tcBorders>
            <w:shd w:val="clear" w:color="auto" w:fill="auto"/>
            <w:noWrap/>
            <w:vAlign w:val="center"/>
          </w:tcPr>
          <w:p w14:paraId="2704F9CE">
            <w:pPr>
              <w:jc w:val="center"/>
              <w:rPr>
                <w:rFonts w:ascii="Arial" w:hAnsi="Arial" w:cs="Arial"/>
                <w:color w:val="000000"/>
                <w:sz w:val="20"/>
              </w:rPr>
            </w:pPr>
            <w:r>
              <w:rPr>
                <w:rFonts w:ascii="Arial" w:hAnsi="Arial" w:cs="Arial"/>
                <w:color w:val="000000"/>
                <w:sz w:val="20"/>
              </w:rPr>
              <w:t>FRC</w:t>
            </w:r>
          </w:p>
        </w:tc>
        <w:tc>
          <w:tcPr>
            <w:tcW w:w="993" w:type="dxa"/>
            <w:tcBorders>
              <w:top w:val="nil"/>
              <w:left w:val="nil"/>
              <w:bottom w:val="single" w:color="auto" w:sz="4" w:space="0"/>
              <w:right w:val="single" w:color="auto" w:sz="4" w:space="0"/>
            </w:tcBorders>
            <w:shd w:val="clear" w:color="auto" w:fill="auto"/>
            <w:noWrap/>
            <w:vAlign w:val="center"/>
          </w:tcPr>
          <w:p w14:paraId="5D438280">
            <w:pPr>
              <w:jc w:val="center"/>
              <w:rPr>
                <w:rFonts w:ascii="Arial" w:hAnsi="Arial" w:cs="Arial"/>
                <w:color w:val="000000"/>
                <w:sz w:val="20"/>
              </w:rPr>
            </w:pPr>
            <w:r>
              <w:rPr>
                <w:rFonts w:ascii="Arial" w:hAnsi="Arial" w:cs="Arial"/>
                <w:color w:val="000000"/>
                <w:sz w:val="20"/>
              </w:rPr>
              <w:t>150</w:t>
            </w:r>
          </w:p>
        </w:tc>
        <w:tc>
          <w:tcPr>
            <w:tcW w:w="1133" w:type="dxa"/>
            <w:tcBorders>
              <w:top w:val="nil"/>
              <w:left w:val="nil"/>
              <w:bottom w:val="single" w:color="auto" w:sz="4" w:space="0"/>
              <w:right w:val="single" w:color="auto" w:sz="4" w:space="0"/>
            </w:tcBorders>
            <w:shd w:val="clear" w:color="auto" w:fill="auto"/>
            <w:noWrap/>
            <w:vAlign w:val="center"/>
          </w:tcPr>
          <w:p w14:paraId="673F3CC8">
            <w:pPr>
              <w:jc w:val="center"/>
              <w:rPr>
                <w:rFonts w:ascii="Arial" w:hAnsi="Arial" w:cs="Arial"/>
                <w:color w:val="000000"/>
                <w:sz w:val="20"/>
              </w:rPr>
            </w:pPr>
            <w:r>
              <w:rPr>
                <w:rFonts w:ascii="Arial" w:hAnsi="Arial" w:cs="Arial"/>
                <w:color w:val="000000"/>
                <w:sz w:val="20"/>
              </w:rPr>
              <w:t>1,49</w:t>
            </w:r>
          </w:p>
        </w:tc>
        <w:tc>
          <w:tcPr>
            <w:tcW w:w="1703" w:type="dxa"/>
            <w:tcBorders>
              <w:top w:val="nil"/>
              <w:left w:val="nil"/>
              <w:bottom w:val="single" w:color="auto" w:sz="4" w:space="0"/>
              <w:right w:val="single" w:color="auto" w:sz="4" w:space="0"/>
            </w:tcBorders>
            <w:shd w:val="clear" w:color="auto" w:fill="auto"/>
            <w:noWrap/>
            <w:vAlign w:val="center"/>
          </w:tcPr>
          <w:p w14:paraId="42A12C84">
            <w:pPr>
              <w:jc w:val="center"/>
              <w:rPr>
                <w:rFonts w:ascii="Arial" w:hAnsi="Arial" w:cs="Arial"/>
                <w:color w:val="000000"/>
                <w:sz w:val="20"/>
              </w:rPr>
            </w:pPr>
            <w:r>
              <w:rPr>
                <w:rFonts w:ascii="Arial" w:hAnsi="Arial" w:cs="Arial"/>
                <w:color w:val="000000"/>
                <w:sz w:val="20"/>
              </w:rPr>
              <w:t>223,50</w:t>
            </w:r>
          </w:p>
        </w:tc>
      </w:tr>
      <w:tr w14:paraId="3649FFC4">
        <w:tblPrEx>
          <w:tblCellMar>
            <w:top w:w="0" w:type="dxa"/>
            <w:left w:w="70" w:type="dxa"/>
            <w:bottom w:w="0" w:type="dxa"/>
            <w:right w:w="70" w:type="dxa"/>
          </w:tblCellMar>
        </w:tblPrEx>
        <w:trPr>
          <w:trHeight w:val="16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781120B">
            <w:pPr>
              <w:jc w:val="center"/>
              <w:rPr>
                <w:rFonts w:ascii="Arial" w:hAnsi="Arial" w:cs="Arial"/>
                <w:color w:val="000000"/>
                <w:sz w:val="20"/>
              </w:rPr>
            </w:pPr>
            <w:r>
              <w:rPr>
                <w:rFonts w:ascii="Arial" w:hAnsi="Arial" w:cs="Arial"/>
                <w:color w:val="000000"/>
                <w:sz w:val="20"/>
              </w:rPr>
              <w:t>9</w:t>
            </w:r>
          </w:p>
        </w:tc>
        <w:tc>
          <w:tcPr>
            <w:tcW w:w="5103" w:type="dxa"/>
            <w:tcBorders>
              <w:top w:val="nil"/>
              <w:left w:val="nil"/>
              <w:bottom w:val="single" w:color="auto" w:sz="4" w:space="0"/>
              <w:right w:val="single" w:color="auto" w:sz="4" w:space="0"/>
            </w:tcBorders>
            <w:shd w:val="clear" w:color="auto" w:fill="auto"/>
            <w:vAlign w:val="center"/>
          </w:tcPr>
          <w:p w14:paraId="71F34734">
            <w:pPr>
              <w:jc w:val="both"/>
              <w:rPr>
                <w:rFonts w:ascii="Arial" w:hAnsi="Arial" w:cs="Arial"/>
                <w:color w:val="000000"/>
                <w:sz w:val="20"/>
              </w:rPr>
            </w:pPr>
            <w:r>
              <w:rPr>
                <w:rFonts w:ascii="Arial" w:hAnsi="Arial" w:cs="Arial"/>
                <w:color w:val="000000"/>
                <w:sz w:val="20"/>
              </w:rPr>
              <w:t>DEPAKENE 500MG - VALPROATO DE SÓDIO, CONCENTRAÇÃO: 500 MG, CATMAT: 328530</w:t>
            </w:r>
          </w:p>
        </w:tc>
        <w:tc>
          <w:tcPr>
            <w:tcW w:w="850" w:type="dxa"/>
            <w:tcBorders>
              <w:top w:val="nil"/>
              <w:left w:val="nil"/>
              <w:bottom w:val="single" w:color="auto" w:sz="4" w:space="0"/>
              <w:right w:val="single" w:color="auto" w:sz="4" w:space="0"/>
            </w:tcBorders>
            <w:shd w:val="clear" w:color="auto" w:fill="auto"/>
            <w:noWrap/>
            <w:vAlign w:val="center"/>
          </w:tcPr>
          <w:p w14:paraId="10DDECC3">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657D460F">
            <w:pPr>
              <w:jc w:val="center"/>
              <w:rPr>
                <w:rFonts w:ascii="Arial" w:hAnsi="Arial" w:cs="Arial"/>
                <w:color w:val="000000"/>
                <w:sz w:val="20"/>
              </w:rPr>
            </w:pPr>
            <w:r>
              <w:rPr>
                <w:rFonts w:ascii="Arial" w:hAnsi="Arial" w:cs="Arial"/>
                <w:color w:val="000000"/>
                <w:sz w:val="20"/>
              </w:rPr>
              <w:t>3000</w:t>
            </w:r>
          </w:p>
        </w:tc>
        <w:tc>
          <w:tcPr>
            <w:tcW w:w="1133" w:type="dxa"/>
            <w:tcBorders>
              <w:top w:val="nil"/>
              <w:left w:val="nil"/>
              <w:bottom w:val="single" w:color="auto" w:sz="4" w:space="0"/>
              <w:right w:val="single" w:color="auto" w:sz="4" w:space="0"/>
            </w:tcBorders>
            <w:shd w:val="clear" w:color="auto" w:fill="auto"/>
            <w:noWrap/>
            <w:vAlign w:val="center"/>
          </w:tcPr>
          <w:p w14:paraId="4BA3B398">
            <w:pPr>
              <w:jc w:val="center"/>
              <w:rPr>
                <w:rFonts w:ascii="Arial" w:hAnsi="Arial" w:cs="Arial"/>
                <w:color w:val="000000"/>
                <w:sz w:val="20"/>
              </w:rPr>
            </w:pPr>
            <w:r>
              <w:rPr>
                <w:rFonts w:ascii="Arial" w:hAnsi="Arial" w:cs="Arial"/>
                <w:color w:val="000000"/>
                <w:sz w:val="20"/>
              </w:rPr>
              <w:t>2,41</w:t>
            </w:r>
          </w:p>
        </w:tc>
        <w:tc>
          <w:tcPr>
            <w:tcW w:w="1703" w:type="dxa"/>
            <w:tcBorders>
              <w:top w:val="nil"/>
              <w:left w:val="nil"/>
              <w:bottom w:val="single" w:color="auto" w:sz="4" w:space="0"/>
              <w:right w:val="single" w:color="auto" w:sz="4" w:space="0"/>
            </w:tcBorders>
            <w:shd w:val="clear" w:color="auto" w:fill="auto"/>
            <w:noWrap/>
            <w:vAlign w:val="center"/>
          </w:tcPr>
          <w:p w14:paraId="244C0230">
            <w:pPr>
              <w:jc w:val="center"/>
              <w:rPr>
                <w:rFonts w:ascii="Arial" w:hAnsi="Arial" w:cs="Arial"/>
                <w:color w:val="000000"/>
                <w:sz w:val="20"/>
              </w:rPr>
            </w:pPr>
            <w:r>
              <w:rPr>
                <w:rFonts w:ascii="Arial" w:hAnsi="Arial" w:cs="Arial"/>
                <w:color w:val="000000"/>
                <w:sz w:val="20"/>
              </w:rPr>
              <w:t>7.230,00</w:t>
            </w:r>
          </w:p>
        </w:tc>
      </w:tr>
      <w:tr w14:paraId="4063A08C">
        <w:tblPrEx>
          <w:tblCellMar>
            <w:top w:w="0" w:type="dxa"/>
            <w:left w:w="70" w:type="dxa"/>
            <w:bottom w:w="0" w:type="dxa"/>
            <w:right w:w="70" w:type="dxa"/>
          </w:tblCellMar>
        </w:tblPrEx>
        <w:trPr>
          <w:trHeight w:val="5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A5B7734">
            <w:pPr>
              <w:jc w:val="center"/>
              <w:rPr>
                <w:rFonts w:ascii="Arial" w:hAnsi="Arial" w:cs="Arial"/>
                <w:color w:val="000000"/>
                <w:sz w:val="20"/>
              </w:rPr>
            </w:pPr>
            <w:r>
              <w:rPr>
                <w:rFonts w:ascii="Arial" w:hAnsi="Arial" w:cs="Arial"/>
                <w:color w:val="000000"/>
                <w:sz w:val="20"/>
              </w:rPr>
              <w:t>10</w:t>
            </w:r>
          </w:p>
        </w:tc>
        <w:tc>
          <w:tcPr>
            <w:tcW w:w="5103" w:type="dxa"/>
            <w:tcBorders>
              <w:top w:val="nil"/>
              <w:left w:val="nil"/>
              <w:bottom w:val="single" w:color="auto" w:sz="4" w:space="0"/>
              <w:right w:val="single" w:color="auto" w:sz="4" w:space="0"/>
            </w:tcBorders>
            <w:shd w:val="clear" w:color="auto" w:fill="auto"/>
            <w:vAlign w:val="center"/>
          </w:tcPr>
          <w:p w14:paraId="610CCD00">
            <w:pPr>
              <w:jc w:val="both"/>
              <w:rPr>
                <w:rFonts w:ascii="Arial" w:hAnsi="Arial" w:cs="Arial"/>
                <w:color w:val="000000"/>
                <w:sz w:val="20"/>
              </w:rPr>
            </w:pPr>
            <w:r>
              <w:rPr>
                <w:rFonts w:ascii="Arial" w:hAnsi="Arial" w:cs="Arial"/>
                <w:color w:val="000000"/>
                <w:sz w:val="20"/>
              </w:rPr>
              <w:t>DEPAKOTE ER 500MG - DIVALPROATO DE SÓDIO, CONCENTRAÇÃO: 500 MG, FORMA FARMACÊUTICA: LIBERAÇÃO PROLONGADA, CATMAT: 352912</w:t>
            </w:r>
          </w:p>
        </w:tc>
        <w:tc>
          <w:tcPr>
            <w:tcW w:w="850" w:type="dxa"/>
            <w:tcBorders>
              <w:top w:val="nil"/>
              <w:left w:val="nil"/>
              <w:bottom w:val="single" w:color="auto" w:sz="4" w:space="0"/>
              <w:right w:val="single" w:color="auto" w:sz="4" w:space="0"/>
            </w:tcBorders>
            <w:shd w:val="clear" w:color="auto" w:fill="auto"/>
            <w:noWrap/>
            <w:vAlign w:val="center"/>
          </w:tcPr>
          <w:p w14:paraId="10C48F78">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217ADA56">
            <w:pPr>
              <w:jc w:val="center"/>
              <w:rPr>
                <w:rFonts w:ascii="Arial" w:hAnsi="Arial" w:cs="Arial"/>
                <w:color w:val="000000"/>
                <w:sz w:val="20"/>
              </w:rPr>
            </w:pPr>
            <w:r>
              <w:rPr>
                <w:rFonts w:ascii="Arial" w:hAnsi="Arial" w:cs="Arial"/>
                <w:color w:val="000000"/>
                <w:sz w:val="20"/>
              </w:rPr>
              <w:t>2000</w:t>
            </w:r>
          </w:p>
        </w:tc>
        <w:tc>
          <w:tcPr>
            <w:tcW w:w="1133" w:type="dxa"/>
            <w:tcBorders>
              <w:top w:val="nil"/>
              <w:left w:val="nil"/>
              <w:bottom w:val="single" w:color="auto" w:sz="4" w:space="0"/>
              <w:right w:val="single" w:color="auto" w:sz="4" w:space="0"/>
            </w:tcBorders>
            <w:shd w:val="clear" w:color="auto" w:fill="auto"/>
            <w:noWrap/>
            <w:vAlign w:val="center"/>
          </w:tcPr>
          <w:p w14:paraId="01BDDD04">
            <w:pPr>
              <w:jc w:val="center"/>
              <w:rPr>
                <w:rFonts w:ascii="Arial" w:hAnsi="Arial" w:cs="Arial"/>
                <w:color w:val="000000"/>
                <w:sz w:val="20"/>
              </w:rPr>
            </w:pPr>
            <w:r>
              <w:rPr>
                <w:rFonts w:ascii="Arial" w:hAnsi="Arial" w:cs="Arial"/>
                <w:color w:val="000000"/>
                <w:sz w:val="20"/>
              </w:rPr>
              <w:t>5,61</w:t>
            </w:r>
          </w:p>
        </w:tc>
        <w:tc>
          <w:tcPr>
            <w:tcW w:w="1703" w:type="dxa"/>
            <w:tcBorders>
              <w:top w:val="nil"/>
              <w:left w:val="nil"/>
              <w:bottom w:val="single" w:color="auto" w:sz="4" w:space="0"/>
              <w:right w:val="single" w:color="auto" w:sz="4" w:space="0"/>
            </w:tcBorders>
            <w:shd w:val="clear" w:color="auto" w:fill="auto"/>
            <w:noWrap/>
            <w:vAlign w:val="center"/>
          </w:tcPr>
          <w:p w14:paraId="578C40C7">
            <w:pPr>
              <w:jc w:val="center"/>
              <w:rPr>
                <w:rFonts w:ascii="Arial" w:hAnsi="Arial" w:cs="Arial"/>
                <w:color w:val="000000"/>
                <w:sz w:val="20"/>
              </w:rPr>
            </w:pPr>
            <w:r>
              <w:rPr>
                <w:rFonts w:ascii="Arial" w:hAnsi="Arial" w:cs="Arial"/>
                <w:color w:val="000000"/>
                <w:sz w:val="20"/>
              </w:rPr>
              <w:t>11.220,00</w:t>
            </w:r>
          </w:p>
        </w:tc>
      </w:tr>
      <w:tr w14:paraId="7C2B026E">
        <w:tblPrEx>
          <w:tblCellMar>
            <w:top w:w="0" w:type="dxa"/>
            <w:left w:w="70" w:type="dxa"/>
            <w:bottom w:w="0" w:type="dxa"/>
            <w:right w:w="70" w:type="dxa"/>
          </w:tblCellMar>
        </w:tblPrEx>
        <w:trPr>
          <w:trHeight w:val="194"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C6C1835">
            <w:pPr>
              <w:jc w:val="center"/>
              <w:rPr>
                <w:rFonts w:ascii="Arial" w:hAnsi="Arial" w:cs="Arial"/>
                <w:color w:val="000000"/>
                <w:sz w:val="20"/>
              </w:rPr>
            </w:pPr>
            <w:r>
              <w:rPr>
                <w:rFonts w:ascii="Arial" w:hAnsi="Arial" w:cs="Arial"/>
                <w:color w:val="000000"/>
                <w:sz w:val="20"/>
              </w:rPr>
              <w:t>11</w:t>
            </w:r>
          </w:p>
        </w:tc>
        <w:tc>
          <w:tcPr>
            <w:tcW w:w="5103" w:type="dxa"/>
            <w:tcBorders>
              <w:top w:val="nil"/>
              <w:left w:val="nil"/>
              <w:bottom w:val="single" w:color="auto" w:sz="4" w:space="0"/>
              <w:right w:val="single" w:color="auto" w:sz="4" w:space="0"/>
            </w:tcBorders>
            <w:shd w:val="clear" w:color="auto" w:fill="auto"/>
            <w:vAlign w:val="center"/>
          </w:tcPr>
          <w:p w14:paraId="1B23B853">
            <w:pPr>
              <w:jc w:val="both"/>
              <w:rPr>
                <w:rFonts w:ascii="Arial" w:hAnsi="Arial" w:cs="Arial"/>
                <w:color w:val="000000"/>
                <w:sz w:val="20"/>
              </w:rPr>
            </w:pPr>
            <w:r>
              <w:rPr>
                <w:rFonts w:ascii="Arial" w:hAnsi="Arial" w:cs="Arial"/>
                <w:color w:val="000000"/>
                <w:sz w:val="20"/>
              </w:rPr>
              <w:t>DIAZEPAM 5MG - DIAZEPAM, DOSAGEM: 5 MG, CATMAT: 267195</w:t>
            </w:r>
          </w:p>
        </w:tc>
        <w:tc>
          <w:tcPr>
            <w:tcW w:w="850" w:type="dxa"/>
            <w:tcBorders>
              <w:top w:val="nil"/>
              <w:left w:val="nil"/>
              <w:bottom w:val="single" w:color="auto" w:sz="4" w:space="0"/>
              <w:right w:val="single" w:color="auto" w:sz="4" w:space="0"/>
            </w:tcBorders>
            <w:shd w:val="clear" w:color="auto" w:fill="auto"/>
            <w:noWrap/>
            <w:vAlign w:val="center"/>
          </w:tcPr>
          <w:p w14:paraId="44B503F3">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5829868F">
            <w:pPr>
              <w:jc w:val="center"/>
              <w:rPr>
                <w:rFonts w:ascii="Arial" w:hAnsi="Arial" w:cs="Arial"/>
                <w:color w:val="000000"/>
                <w:sz w:val="20"/>
              </w:rPr>
            </w:pPr>
            <w:r>
              <w:rPr>
                <w:rFonts w:ascii="Arial" w:hAnsi="Arial" w:cs="Arial"/>
                <w:color w:val="000000"/>
                <w:sz w:val="20"/>
              </w:rPr>
              <w:t>1000</w:t>
            </w:r>
          </w:p>
        </w:tc>
        <w:tc>
          <w:tcPr>
            <w:tcW w:w="1133" w:type="dxa"/>
            <w:tcBorders>
              <w:top w:val="nil"/>
              <w:left w:val="nil"/>
              <w:bottom w:val="single" w:color="auto" w:sz="4" w:space="0"/>
              <w:right w:val="single" w:color="auto" w:sz="4" w:space="0"/>
            </w:tcBorders>
            <w:shd w:val="clear" w:color="auto" w:fill="auto"/>
            <w:noWrap/>
            <w:vAlign w:val="center"/>
          </w:tcPr>
          <w:p w14:paraId="2B0EDEA9">
            <w:pPr>
              <w:jc w:val="center"/>
              <w:rPr>
                <w:rFonts w:ascii="Arial" w:hAnsi="Arial" w:cs="Arial"/>
                <w:color w:val="000000"/>
                <w:sz w:val="20"/>
              </w:rPr>
            </w:pPr>
            <w:r>
              <w:rPr>
                <w:rFonts w:ascii="Arial" w:hAnsi="Arial" w:cs="Arial"/>
                <w:color w:val="000000"/>
                <w:sz w:val="20"/>
              </w:rPr>
              <w:t>0,91</w:t>
            </w:r>
          </w:p>
        </w:tc>
        <w:tc>
          <w:tcPr>
            <w:tcW w:w="1703" w:type="dxa"/>
            <w:tcBorders>
              <w:top w:val="nil"/>
              <w:left w:val="nil"/>
              <w:bottom w:val="single" w:color="auto" w:sz="4" w:space="0"/>
              <w:right w:val="single" w:color="auto" w:sz="4" w:space="0"/>
            </w:tcBorders>
            <w:shd w:val="clear" w:color="auto" w:fill="auto"/>
            <w:noWrap/>
            <w:vAlign w:val="center"/>
          </w:tcPr>
          <w:p w14:paraId="61D83936">
            <w:pPr>
              <w:jc w:val="center"/>
              <w:rPr>
                <w:rFonts w:ascii="Arial" w:hAnsi="Arial" w:cs="Arial"/>
                <w:color w:val="000000"/>
                <w:sz w:val="20"/>
              </w:rPr>
            </w:pPr>
            <w:r>
              <w:rPr>
                <w:rFonts w:ascii="Arial" w:hAnsi="Arial" w:cs="Arial"/>
                <w:color w:val="000000"/>
                <w:sz w:val="20"/>
              </w:rPr>
              <w:t>910,00</w:t>
            </w:r>
          </w:p>
        </w:tc>
      </w:tr>
      <w:tr w14:paraId="4FB28EE7">
        <w:tblPrEx>
          <w:tblCellMar>
            <w:top w:w="0" w:type="dxa"/>
            <w:left w:w="70" w:type="dxa"/>
            <w:bottom w:w="0" w:type="dxa"/>
            <w:right w:w="70" w:type="dxa"/>
          </w:tblCellMar>
        </w:tblPrEx>
        <w:trPr>
          <w:trHeight w:val="569"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EA20E24">
            <w:pPr>
              <w:jc w:val="center"/>
              <w:rPr>
                <w:rFonts w:ascii="Arial" w:hAnsi="Arial" w:cs="Arial"/>
                <w:color w:val="000000"/>
                <w:sz w:val="20"/>
              </w:rPr>
            </w:pPr>
            <w:r>
              <w:rPr>
                <w:rFonts w:ascii="Arial" w:hAnsi="Arial" w:cs="Arial"/>
                <w:color w:val="000000"/>
                <w:sz w:val="20"/>
              </w:rPr>
              <w:t>12</w:t>
            </w:r>
          </w:p>
        </w:tc>
        <w:tc>
          <w:tcPr>
            <w:tcW w:w="5103" w:type="dxa"/>
            <w:tcBorders>
              <w:top w:val="nil"/>
              <w:left w:val="nil"/>
              <w:bottom w:val="single" w:color="auto" w:sz="4" w:space="0"/>
              <w:right w:val="single" w:color="auto" w:sz="4" w:space="0"/>
            </w:tcBorders>
            <w:shd w:val="clear" w:color="auto" w:fill="auto"/>
            <w:vAlign w:val="center"/>
          </w:tcPr>
          <w:p w14:paraId="0F8E14E3">
            <w:pPr>
              <w:jc w:val="both"/>
              <w:rPr>
                <w:rFonts w:ascii="Arial" w:hAnsi="Arial" w:cs="Arial"/>
                <w:color w:val="000000"/>
                <w:sz w:val="20"/>
              </w:rPr>
            </w:pPr>
            <w:r>
              <w:rPr>
                <w:rFonts w:ascii="Arial" w:hAnsi="Arial" w:cs="Arial"/>
                <w:color w:val="000000"/>
                <w:sz w:val="20"/>
              </w:rPr>
              <w:t>DULOXETINA 60MG - DULOXETINA, CONCENTRAÇÃO: 60 MG, FORMA FARMACÊUTICA: MICROGRÂNULOS DE LIBERAÇÃO LENTA, CATMAT: 302443</w:t>
            </w:r>
          </w:p>
        </w:tc>
        <w:tc>
          <w:tcPr>
            <w:tcW w:w="850" w:type="dxa"/>
            <w:tcBorders>
              <w:top w:val="nil"/>
              <w:left w:val="nil"/>
              <w:bottom w:val="single" w:color="auto" w:sz="4" w:space="0"/>
              <w:right w:val="single" w:color="auto" w:sz="4" w:space="0"/>
            </w:tcBorders>
            <w:shd w:val="clear" w:color="auto" w:fill="auto"/>
            <w:noWrap/>
            <w:vAlign w:val="center"/>
          </w:tcPr>
          <w:p w14:paraId="67B77C80">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010CACA7">
            <w:pPr>
              <w:jc w:val="center"/>
              <w:rPr>
                <w:rFonts w:ascii="Arial" w:hAnsi="Arial" w:cs="Arial"/>
                <w:color w:val="000000"/>
                <w:sz w:val="20"/>
              </w:rPr>
            </w:pPr>
            <w:r>
              <w:rPr>
                <w:rFonts w:ascii="Arial" w:hAnsi="Arial" w:cs="Arial"/>
                <w:color w:val="000000"/>
                <w:sz w:val="20"/>
              </w:rPr>
              <w:t>1000</w:t>
            </w:r>
          </w:p>
        </w:tc>
        <w:tc>
          <w:tcPr>
            <w:tcW w:w="1133" w:type="dxa"/>
            <w:tcBorders>
              <w:top w:val="nil"/>
              <w:left w:val="nil"/>
              <w:bottom w:val="single" w:color="auto" w:sz="4" w:space="0"/>
              <w:right w:val="single" w:color="auto" w:sz="4" w:space="0"/>
            </w:tcBorders>
            <w:shd w:val="clear" w:color="auto" w:fill="auto"/>
            <w:noWrap/>
            <w:vAlign w:val="center"/>
          </w:tcPr>
          <w:p w14:paraId="76BBE4FC">
            <w:pPr>
              <w:jc w:val="center"/>
              <w:rPr>
                <w:rFonts w:ascii="Arial" w:hAnsi="Arial" w:cs="Arial"/>
                <w:color w:val="000000"/>
                <w:sz w:val="20"/>
              </w:rPr>
            </w:pPr>
            <w:r>
              <w:rPr>
                <w:rFonts w:ascii="Arial" w:hAnsi="Arial" w:cs="Arial"/>
                <w:color w:val="000000"/>
                <w:sz w:val="20"/>
              </w:rPr>
              <w:t>6,38</w:t>
            </w:r>
          </w:p>
        </w:tc>
        <w:tc>
          <w:tcPr>
            <w:tcW w:w="1703" w:type="dxa"/>
            <w:tcBorders>
              <w:top w:val="nil"/>
              <w:left w:val="nil"/>
              <w:bottom w:val="single" w:color="auto" w:sz="4" w:space="0"/>
              <w:right w:val="single" w:color="auto" w:sz="4" w:space="0"/>
            </w:tcBorders>
            <w:shd w:val="clear" w:color="auto" w:fill="auto"/>
            <w:noWrap/>
            <w:vAlign w:val="center"/>
          </w:tcPr>
          <w:p w14:paraId="6B1D95E1">
            <w:pPr>
              <w:jc w:val="center"/>
              <w:rPr>
                <w:rFonts w:ascii="Arial" w:hAnsi="Arial" w:cs="Arial"/>
                <w:color w:val="000000"/>
                <w:sz w:val="20"/>
              </w:rPr>
            </w:pPr>
            <w:r>
              <w:rPr>
                <w:rFonts w:ascii="Arial" w:hAnsi="Arial" w:cs="Arial"/>
                <w:color w:val="000000"/>
                <w:sz w:val="20"/>
              </w:rPr>
              <w:t>6.380,00</w:t>
            </w:r>
          </w:p>
        </w:tc>
      </w:tr>
      <w:tr w14:paraId="7901B74A">
        <w:tblPrEx>
          <w:tblCellMar>
            <w:top w:w="0" w:type="dxa"/>
            <w:left w:w="70" w:type="dxa"/>
            <w:bottom w:w="0" w:type="dxa"/>
            <w:right w:w="70" w:type="dxa"/>
          </w:tblCellMar>
        </w:tblPrEx>
        <w:trPr>
          <w:trHeight w:val="8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6771FD2">
            <w:pPr>
              <w:jc w:val="center"/>
              <w:rPr>
                <w:rFonts w:ascii="Arial" w:hAnsi="Arial" w:cs="Arial"/>
                <w:color w:val="000000"/>
                <w:sz w:val="20"/>
              </w:rPr>
            </w:pPr>
            <w:r>
              <w:rPr>
                <w:rFonts w:ascii="Arial" w:hAnsi="Arial" w:cs="Arial"/>
                <w:color w:val="000000"/>
                <w:sz w:val="20"/>
              </w:rPr>
              <w:t>13</w:t>
            </w:r>
          </w:p>
        </w:tc>
        <w:tc>
          <w:tcPr>
            <w:tcW w:w="5103" w:type="dxa"/>
            <w:tcBorders>
              <w:top w:val="nil"/>
              <w:left w:val="nil"/>
              <w:bottom w:val="single" w:color="auto" w:sz="4" w:space="0"/>
              <w:right w:val="single" w:color="auto" w:sz="4" w:space="0"/>
            </w:tcBorders>
            <w:shd w:val="clear" w:color="auto" w:fill="auto"/>
            <w:vAlign w:val="center"/>
          </w:tcPr>
          <w:p w14:paraId="5BD091CC">
            <w:pPr>
              <w:jc w:val="both"/>
              <w:rPr>
                <w:rFonts w:ascii="Arial" w:hAnsi="Arial" w:cs="Arial"/>
                <w:color w:val="000000"/>
                <w:sz w:val="20"/>
              </w:rPr>
            </w:pPr>
            <w:r>
              <w:rPr>
                <w:rFonts w:ascii="Arial" w:hAnsi="Arial" w:cs="Arial"/>
                <w:color w:val="000000"/>
                <w:sz w:val="20"/>
              </w:rPr>
              <w:t>FENITOINA 100MG - FENITOÍNA SÓDICA, DOSAGEM: 100 MG, CATMAT: 267657</w:t>
            </w:r>
          </w:p>
        </w:tc>
        <w:tc>
          <w:tcPr>
            <w:tcW w:w="850" w:type="dxa"/>
            <w:tcBorders>
              <w:top w:val="nil"/>
              <w:left w:val="nil"/>
              <w:bottom w:val="single" w:color="auto" w:sz="4" w:space="0"/>
              <w:right w:val="single" w:color="auto" w:sz="4" w:space="0"/>
            </w:tcBorders>
            <w:shd w:val="clear" w:color="auto" w:fill="auto"/>
            <w:noWrap/>
            <w:vAlign w:val="center"/>
          </w:tcPr>
          <w:p w14:paraId="73CC8B0C">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20A7C5ED">
            <w:pPr>
              <w:jc w:val="center"/>
              <w:rPr>
                <w:rFonts w:ascii="Arial" w:hAnsi="Arial" w:cs="Arial"/>
                <w:color w:val="000000"/>
                <w:sz w:val="20"/>
              </w:rPr>
            </w:pPr>
            <w:r>
              <w:rPr>
                <w:rFonts w:ascii="Arial" w:hAnsi="Arial" w:cs="Arial"/>
                <w:color w:val="000000"/>
                <w:sz w:val="20"/>
              </w:rPr>
              <w:t>1000</w:t>
            </w:r>
          </w:p>
        </w:tc>
        <w:tc>
          <w:tcPr>
            <w:tcW w:w="1133" w:type="dxa"/>
            <w:tcBorders>
              <w:top w:val="nil"/>
              <w:left w:val="nil"/>
              <w:bottom w:val="single" w:color="auto" w:sz="4" w:space="0"/>
              <w:right w:val="single" w:color="auto" w:sz="4" w:space="0"/>
            </w:tcBorders>
            <w:shd w:val="clear" w:color="auto" w:fill="auto"/>
            <w:noWrap/>
            <w:vAlign w:val="center"/>
          </w:tcPr>
          <w:p w14:paraId="161A8081">
            <w:pPr>
              <w:jc w:val="center"/>
              <w:rPr>
                <w:rFonts w:ascii="Arial" w:hAnsi="Arial" w:cs="Arial"/>
                <w:color w:val="000000"/>
                <w:sz w:val="20"/>
              </w:rPr>
            </w:pPr>
            <w:r>
              <w:rPr>
                <w:rFonts w:ascii="Arial" w:hAnsi="Arial" w:cs="Arial"/>
                <w:color w:val="000000"/>
                <w:sz w:val="20"/>
              </w:rPr>
              <w:t>0,86</w:t>
            </w:r>
          </w:p>
        </w:tc>
        <w:tc>
          <w:tcPr>
            <w:tcW w:w="1703" w:type="dxa"/>
            <w:tcBorders>
              <w:top w:val="nil"/>
              <w:left w:val="nil"/>
              <w:bottom w:val="single" w:color="auto" w:sz="4" w:space="0"/>
              <w:right w:val="single" w:color="auto" w:sz="4" w:space="0"/>
            </w:tcBorders>
            <w:shd w:val="clear" w:color="auto" w:fill="auto"/>
            <w:noWrap/>
            <w:vAlign w:val="center"/>
          </w:tcPr>
          <w:p w14:paraId="7BECBE72">
            <w:pPr>
              <w:jc w:val="center"/>
              <w:rPr>
                <w:rFonts w:ascii="Arial" w:hAnsi="Arial" w:cs="Arial"/>
                <w:color w:val="000000"/>
                <w:sz w:val="20"/>
              </w:rPr>
            </w:pPr>
            <w:r>
              <w:rPr>
                <w:rFonts w:ascii="Arial" w:hAnsi="Arial" w:cs="Arial"/>
                <w:color w:val="000000"/>
                <w:sz w:val="20"/>
              </w:rPr>
              <w:t>860,00</w:t>
            </w:r>
          </w:p>
        </w:tc>
      </w:tr>
      <w:tr w14:paraId="767335D0">
        <w:tblPrEx>
          <w:tblCellMar>
            <w:top w:w="0" w:type="dxa"/>
            <w:left w:w="70" w:type="dxa"/>
            <w:bottom w:w="0" w:type="dxa"/>
            <w:right w:w="70" w:type="dxa"/>
          </w:tblCellMar>
        </w:tblPrEx>
        <w:trPr>
          <w:trHeight w:val="8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E8D4EBD">
            <w:pPr>
              <w:jc w:val="center"/>
              <w:rPr>
                <w:rFonts w:ascii="Arial" w:hAnsi="Arial" w:cs="Arial"/>
                <w:color w:val="000000"/>
                <w:sz w:val="20"/>
              </w:rPr>
            </w:pPr>
            <w:r>
              <w:rPr>
                <w:rFonts w:ascii="Arial" w:hAnsi="Arial" w:cs="Arial"/>
                <w:color w:val="000000"/>
                <w:sz w:val="20"/>
              </w:rPr>
              <w:t>14</w:t>
            </w:r>
          </w:p>
        </w:tc>
        <w:tc>
          <w:tcPr>
            <w:tcW w:w="5103" w:type="dxa"/>
            <w:tcBorders>
              <w:top w:val="nil"/>
              <w:left w:val="nil"/>
              <w:bottom w:val="single" w:color="auto" w:sz="4" w:space="0"/>
              <w:right w:val="single" w:color="auto" w:sz="4" w:space="0"/>
            </w:tcBorders>
            <w:shd w:val="clear" w:color="auto" w:fill="auto"/>
            <w:vAlign w:val="center"/>
          </w:tcPr>
          <w:p w14:paraId="525F9779">
            <w:pPr>
              <w:jc w:val="both"/>
              <w:rPr>
                <w:rFonts w:ascii="Arial" w:hAnsi="Arial" w:cs="Arial"/>
                <w:color w:val="000000"/>
                <w:sz w:val="20"/>
              </w:rPr>
            </w:pPr>
            <w:r>
              <w:rPr>
                <w:rFonts w:ascii="Arial" w:hAnsi="Arial" w:cs="Arial"/>
                <w:color w:val="000000"/>
                <w:sz w:val="20"/>
              </w:rPr>
              <w:t>FENOBARBITAL 100MG - FENOBARBITAL SÓDICO, DOSAGEM: 100 MG, CATMAT: 267660</w:t>
            </w:r>
          </w:p>
        </w:tc>
        <w:tc>
          <w:tcPr>
            <w:tcW w:w="850" w:type="dxa"/>
            <w:tcBorders>
              <w:top w:val="nil"/>
              <w:left w:val="nil"/>
              <w:bottom w:val="single" w:color="auto" w:sz="4" w:space="0"/>
              <w:right w:val="single" w:color="auto" w:sz="4" w:space="0"/>
            </w:tcBorders>
            <w:shd w:val="clear" w:color="auto" w:fill="auto"/>
            <w:noWrap/>
            <w:vAlign w:val="center"/>
          </w:tcPr>
          <w:p w14:paraId="58206CDA">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55B74E13">
            <w:pPr>
              <w:jc w:val="center"/>
              <w:rPr>
                <w:rFonts w:ascii="Arial" w:hAnsi="Arial" w:cs="Arial"/>
                <w:color w:val="000000"/>
                <w:sz w:val="20"/>
              </w:rPr>
            </w:pPr>
            <w:r>
              <w:rPr>
                <w:rFonts w:ascii="Arial" w:hAnsi="Arial" w:cs="Arial"/>
                <w:color w:val="000000"/>
                <w:sz w:val="20"/>
              </w:rPr>
              <w:t>1000</w:t>
            </w:r>
          </w:p>
        </w:tc>
        <w:tc>
          <w:tcPr>
            <w:tcW w:w="1133" w:type="dxa"/>
            <w:tcBorders>
              <w:top w:val="nil"/>
              <w:left w:val="nil"/>
              <w:bottom w:val="single" w:color="auto" w:sz="4" w:space="0"/>
              <w:right w:val="single" w:color="auto" w:sz="4" w:space="0"/>
            </w:tcBorders>
            <w:shd w:val="clear" w:color="auto" w:fill="auto"/>
            <w:noWrap/>
            <w:vAlign w:val="center"/>
          </w:tcPr>
          <w:p w14:paraId="1D4F8AAF">
            <w:pPr>
              <w:jc w:val="center"/>
              <w:rPr>
                <w:rFonts w:ascii="Arial" w:hAnsi="Arial" w:cs="Arial"/>
                <w:color w:val="000000"/>
                <w:sz w:val="20"/>
              </w:rPr>
            </w:pPr>
            <w:r>
              <w:rPr>
                <w:rFonts w:ascii="Arial" w:hAnsi="Arial" w:cs="Arial"/>
                <w:color w:val="000000"/>
                <w:sz w:val="20"/>
              </w:rPr>
              <w:t>0,65</w:t>
            </w:r>
          </w:p>
        </w:tc>
        <w:tc>
          <w:tcPr>
            <w:tcW w:w="1703" w:type="dxa"/>
            <w:tcBorders>
              <w:top w:val="nil"/>
              <w:left w:val="nil"/>
              <w:bottom w:val="single" w:color="auto" w:sz="4" w:space="0"/>
              <w:right w:val="single" w:color="auto" w:sz="4" w:space="0"/>
            </w:tcBorders>
            <w:shd w:val="clear" w:color="auto" w:fill="auto"/>
            <w:noWrap/>
            <w:vAlign w:val="center"/>
          </w:tcPr>
          <w:p w14:paraId="0785828A">
            <w:pPr>
              <w:jc w:val="center"/>
              <w:rPr>
                <w:rFonts w:ascii="Arial" w:hAnsi="Arial" w:cs="Arial"/>
                <w:color w:val="000000"/>
                <w:sz w:val="20"/>
              </w:rPr>
            </w:pPr>
            <w:r>
              <w:rPr>
                <w:rFonts w:ascii="Arial" w:hAnsi="Arial" w:cs="Arial"/>
                <w:color w:val="000000"/>
                <w:sz w:val="20"/>
              </w:rPr>
              <w:t>650,00</w:t>
            </w:r>
          </w:p>
        </w:tc>
      </w:tr>
      <w:tr w14:paraId="27914506">
        <w:tblPrEx>
          <w:tblCellMar>
            <w:top w:w="0" w:type="dxa"/>
            <w:left w:w="70" w:type="dxa"/>
            <w:bottom w:w="0" w:type="dxa"/>
            <w:right w:w="70" w:type="dxa"/>
          </w:tblCellMar>
        </w:tblPrEx>
        <w:trPr>
          <w:trHeight w:val="8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C0E8A75">
            <w:pPr>
              <w:jc w:val="center"/>
              <w:rPr>
                <w:rFonts w:ascii="Arial" w:hAnsi="Arial" w:cs="Arial"/>
                <w:color w:val="000000"/>
                <w:sz w:val="20"/>
              </w:rPr>
            </w:pPr>
            <w:r>
              <w:rPr>
                <w:rFonts w:ascii="Arial" w:hAnsi="Arial" w:cs="Arial"/>
                <w:color w:val="000000"/>
                <w:sz w:val="20"/>
              </w:rPr>
              <w:t>15</w:t>
            </w:r>
          </w:p>
        </w:tc>
        <w:tc>
          <w:tcPr>
            <w:tcW w:w="5103" w:type="dxa"/>
            <w:tcBorders>
              <w:top w:val="nil"/>
              <w:left w:val="nil"/>
              <w:bottom w:val="single" w:color="auto" w:sz="4" w:space="0"/>
              <w:right w:val="single" w:color="auto" w:sz="4" w:space="0"/>
            </w:tcBorders>
            <w:shd w:val="clear" w:color="auto" w:fill="auto"/>
            <w:vAlign w:val="center"/>
          </w:tcPr>
          <w:p w14:paraId="59EA43B9">
            <w:pPr>
              <w:jc w:val="both"/>
              <w:rPr>
                <w:rFonts w:ascii="Arial" w:hAnsi="Arial" w:cs="Arial"/>
                <w:color w:val="000000"/>
                <w:sz w:val="20"/>
              </w:rPr>
            </w:pPr>
            <w:r>
              <w:rPr>
                <w:rFonts w:ascii="Arial" w:hAnsi="Arial" w:cs="Arial"/>
                <w:color w:val="000000"/>
                <w:sz w:val="20"/>
              </w:rPr>
              <w:t>GABAPENTINA 300MG - GABAPENTINA, DOSAGEM: 300 MG, CATMAT: 268107</w:t>
            </w:r>
          </w:p>
        </w:tc>
        <w:tc>
          <w:tcPr>
            <w:tcW w:w="850" w:type="dxa"/>
            <w:tcBorders>
              <w:top w:val="nil"/>
              <w:left w:val="nil"/>
              <w:bottom w:val="single" w:color="auto" w:sz="4" w:space="0"/>
              <w:right w:val="single" w:color="auto" w:sz="4" w:space="0"/>
            </w:tcBorders>
            <w:shd w:val="clear" w:color="auto" w:fill="auto"/>
            <w:noWrap/>
            <w:vAlign w:val="center"/>
          </w:tcPr>
          <w:p w14:paraId="4F687982">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596EDF98">
            <w:pPr>
              <w:jc w:val="center"/>
              <w:rPr>
                <w:rFonts w:ascii="Arial" w:hAnsi="Arial" w:cs="Arial"/>
                <w:color w:val="000000"/>
                <w:sz w:val="20"/>
              </w:rPr>
            </w:pPr>
            <w:r>
              <w:rPr>
                <w:rFonts w:ascii="Arial" w:hAnsi="Arial" w:cs="Arial"/>
                <w:color w:val="000000"/>
                <w:sz w:val="20"/>
              </w:rPr>
              <w:t>1000</w:t>
            </w:r>
          </w:p>
        </w:tc>
        <w:tc>
          <w:tcPr>
            <w:tcW w:w="1133" w:type="dxa"/>
            <w:tcBorders>
              <w:top w:val="nil"/>
              <w:left w:val="nil"/>
              <w:bottom w:val="single" w:color="auto" w:sz="4" w:space="0"/>
              <w:right w:val="single" w:color="auto" w:sz="4" w:space="0"/>
            </w:tcBorders>
            <w:shd w:val="clear" w:color="auto" w:fill="auto"/>
            <w:noWrap/>
            <w:vAlign w:val="center"/>
          </w:tcPr>
          <w:p w14:paraId="30DB5C43">
            <w:pPr>
              <w:jc w:val="center"/>
              <w:rPr>
                <w:rFonts w:ascii="Arial" w:hAnsi="Arial" w:cs="Arial"/>
                <w:color w:val="000000"/>
                <w:sz w:val="20"/>
              </w:rPr>
            </w:pPr>
            <w:r>
              <w:rPr>
                <w:rFonts w:ascii="Arial" w:hAnsi="Arial" w:cs="Arial"/>
                <w:color w:val="000000"/>
                <w:sz w:val="20"/>
              </w:rPr>
              <w:t>3,65</w:t>
            </w:r>
          </w:p>
        </w:tc>
        <w:tc>
          <w:tcPr>
            <w:tcW w:w="1703" w:type="dxa"/>
            <w:tcBorders>
              <w:top w:val="nil"/>
              <w:left w:val="nil"/>
              <w:bottom w:val="single" w:color="auto" w:sz="4" w:space="0"/>
              <w:right w:val="single" w:color="auto" w:sz="4" w:space="0"/>
            </w:tcBorders>
            <w:shd w:val="clear" w:color="auto" w:fill="auto"/>
            <w:noWrap/>
            <w:vAlign w:val="center"/>
          </w:tcPr>
          <w:p w14:paraId="519AE40E">
            <w:pPr>
              <w:jc w:val="center"/>
              <w:rPr>
                <w:rFonts w:ascii="Arial" w:hAnsi="Arial" w:cs="Arial"/>
                <w:color w:val="000000"/>
                <w:sz w:val="20"/>
              </w:rPr>
            </w:pPr>
            <w:r>
              <w:rPr>
                <w:rFonts w:ascii="Arial" w:hAnsi="Arial" w:cs="Arial"/>
                <w:color w:val="000000"/>
                <w:sz w:val="20"/>
              </w:rPr>
              <w:t>3.650,00</w:t>
            </w:r>
          </w:p>
        </w:tc>
      </w:tr>
      <w:tr w14:paraId="40B6A736">
        <w:tblPrEx>
          <w:tblCellMar>
            <w:top w:w="0" w:type="dxa"/>
            <w:left w:w="70" w:type="dxa"/>
            <w:bottom w:w="0" w:type="dxa"/>
            <w:right w:w="70" w:type="dxa"/>
          </w:tblCellMar>
        </w:tblPrEx>
        <w:trPr>
          <w:trHeight w:val="199"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712F6EE">
            <w:pPr>
              <w:jc w:val="center"/>
              <w:rPr>
                <w:rFonts w:ascii="Arial" w:hAnsi="Arial" w:cs="Arial"/>
                <w:color w:val="000000"/>
                <w:sz w:val="20"/>
              </w:rPr>
            </w:pPr>
            <w:r>
              <w:rPr>
                <w:rFonts w:ascii="Arial" w:hAnsi="Arial" w:cs="Arial"/>
                <w:color w:val="000000"/>
                <w:sz w:val="20"/>
              </w:rPr>
              <w:t>16</w:t>
            </w:r>
          </w:p>
        </w:tc>
        <w:tc>
          <w:tcPr>
            <w:tcW w:w="5103" w:type="dxa"/>
            <w:tcBorders>
              <w:top w:val="nil"/>
              <w:left w:val="nil"/>
              <w:bottom w:val="single" w:color="auto" w:sz="4" w:space="0"/>
              <w:right w:val="single" w:color="auto" w:sz="4" w:space="0"/>
            </w:tcBorders>
            <w:shd w:val="clear" w:color="auto" w:fill="auto"/>
            <w:vAlign w:val="center"/>
          </w:tcPr>
          <w:p w14:paraId="11EDDD53">
            <w:pPr>
              <w:jc w:val="both"/>
              <w:rPr>
                <w:rFonts w:ascii="Arial" w:hAnsi="Arial" w:cs="Arial"/>
                <w:color w:val="000000"/>
                <w:sz w:val="20"/>
              </w:rPr>
            </w:pPr>
            <w:r>
              <w:rPr>
                <w:rFonts w:ascii="Arial" w:hAnsi="Arial" w:cs="Arial"/>
                <w:color w:val="000000"/>
                <w:sz w:val="20"/>
              </w:rPr>
              <w:t>HALDOL 1MG - HALOPERIDOL, DOSAGEM: 1 MG, CATMAT: 267670</w:t>
            </w:r>
          </w:p>
        </w:tc>
        <w:tc>
          <w:tcPr>
            <w:tcW w:w="850" w:type="dxa"/>
            <w:tcBorders>
              <w:top w:val="nil"/>
              <w:left w:val="nil"/>
              <w:bottom w:val="single" w:color="auto" w:sz="4" w:space="0"/>
              <w:right w:val="single" w:color="auto" w:sz="4" w:space="0"/>
            </w:tcBorders>
            <w:shd w:val="clear" w:color="auto" w:fill="auto"/>
            <w:noWrap/>
            <w:vAlign w:val="center"/>
          </w:tcPr>
          <w:p w14:paraId="0ABF5EC5">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5B799A0F">
            <w:pPr>
              <w:jc w:val="center"/>
              <w:rPr>
                <w:rFonts w:ascii="Arial" w:hAnsi="Arial" w:cs="Arial"/>
                <w:color w:val="000000"/>
                <w:sz w:val="20"/>
              </w:rPr>
            </w:pPr>
            <w:r>
              <w:rPr>
                <w:rFonts w:ascii="Arial" w:hAnsi="Arial" w:cs="Arial"/>
                <w:color w:val="000000"/>
                <w:sz w:val="20"/>
              </w:rPr>
              <w:t>3000</w:t>
            </w:r>
          </w:p>
        </w:tc>
        <w:tc>
          <w:tcPr>
            <w:tcW w:w="1133" w:type="dxa"/>
            <w:tcBorders>
              <w:top w:val="nil"/>
              <w:left w:val="nil"/>
              <w:bottom w:val="single" w:color="auto" w:sz="4" w:space="0"/>
              <w:right w:val="single" w:color="auto" w:sz="4" w:space="0"/>
            </w:tcBorders>
            <w:shd w:val="clear" w:color="auto" w:fill="auto"/>
            <w:noWrap/>
            <w:vAlign w:val="center"/>
          </w:tcPr>
          <w:p w14:paraId="162492D9">
            <w:pPr>
              <w:jc w:val="center"/>
              <w:rPr>
                <w:rFonts w:ascii="Arial" w:hAnsi="Arial" w:cs="Arial"/>
                <w:color w:val="000000"/>
                <w:sz w:val="20"/>
              </w:rPr>
            </w:pPr>
            <w:r>
              <w:rPr>
                <w:rFonts w:ascii="Arial" w:hAnsi="Arial" w:cs="Arial"/>
                <w:color w:val="000000"/>
                <w:sz w:val="20"/>
              </w:rPr>
              <w:t>0,43</w:t>
            </w:r>
          </w:p>
        </w:tc>
        <w:tc>
          <w:tcPr>
            <w:tcW w:w="1703" w:type="dxa"/>
            <w:tcBorders>
              <w:top w:val="nil"/>
              <w:left w:val="nil"/>
              <w:bottom w:val="single" w:color="auto" w:sz="4" w:space="0"/>
              <w:right w:val="single" w:color="auto" w:sz="4" w:space="0"/>
            </w:tcBorders>
            <w:shd w:val="clear" w:color="auto" w:fill="auto"/>
            <w:noWrap/>
            <w:vAlign w:val="center"/>
          </w:tcPr>
          <w:p w14:paraId="57D030C3">
            <w:pPr>
              <w:jc w:val="center"/>
              <w:rPr>
                <w:rFonts w:ascii="Arial" w:hAnsi="Arial" w:cs="Arial"/>
                <w:color w:val="000000"/>
                <w:sz w:val="20"/>
              </w:rPr>
            </w:pPr>
            <w:r>
              <w:rPr>
                <w:rFonts w:ascii="Arial" w:hAnsi="Arial" w:cs="Arial"/>
                <w:color w:val="000000"/>
                <w:sz w:val="20"/>
              </w:rPr>
              <w:t>1.290,00</w:t>
            </w:r>
          </w:p>
        </w:tc>
      </w:tr>
      <w:tr w14:paraId="3EAD7AE1">
        <w:tblPrEx>
          <w:tblCellMar>
            <w:top w:w="0" w:type="dxa"/>
            <w:left w:w="70" w:type="dxa"/>
            <w:bottom w:w="0" w:type="dxa"/>
            <w:right w:w="70"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D253820">
            <w:pPr>
              <w:jc w:val="center"/>
              <w:rPr>
                <w:rFonts w:ascii="Arial" w:hAnsi="Arial" w:cs="Arial"/>
                <w:color w:val="000000"/>
                <w:sz w:val="20"/>
              </w:rPr>
            </w:pPr>
            <w:r>
              <w:rPr>
                <w:rFonts w:ascii="Arial" w:hAnsi="Arial" w:cs="Arial"/>
                <w:color w:val="000000"/>
                <w:sz w:val="20"/>
              </w:rPr>
              <w:t>17</w:t>
            </w:r>
          </w:p>
        </w:tc>
        <w:tc>
          <w:tcPr>
            <w:tcW w:w="5103" w:type="dxa"/>
            <w:tcBorders>
              <w:top w:val="nil"/>
              <w:left w:val="nil"/>
              <w:bottom w:val="single" w:color="auto" w:sz="4" w:space="0"/>
              <w:right w:val="single" w:color="auto" w:sz="4" w:space="0"/>
            </w:tcBorders>
            <w:shd w:val="clear" w:color="auto" w:fill="auto"/>
            <w:vAlign w:val="center"/>
          </w:tcPr>
          <w:p w14:paraId="63AA9DEB">
            <w:pPr>
              <w:jc w:val="both"/>
              <w:rPr>
                <w:rFonts w:ascii="Arial" w:hAnsi="Arial" w:cs="Arial"/>
                <w:color w:val="000000"/>
                <w:sz w:val="20"/>
              </w:rPr>
            </w:pPr>
            <w:r>
              <w:rPr>
                <w:rFonts w:ascii="Arial" w:hAnsi="Arial" w:cs="Arial"/>
                <w:color w:val="000000"/>
                <w:sz w:val="20"/>
              </w:rPr>
              <w:t>LAMOTRIGINA 100MG - LAMOTRIGINA, DOSAGEM: 100 MG, CATMAT: 272809</w:t>
            </w:r>
          </w:p>
        </w:tc>
        <w:tc>
          <w:tcPr>
            <w:tcW w:w="850" w:type="dxa"/>
            <w:tcBorders>
              <w:top w:val="nil"/>
              <w:left w:val="nil"/>
              <w:bottom w:val="single" w:color="auto" w:sz="4" w:space="0"/>
              <w:right w:val="single" w:color="auto" w:sz="4" w:space="0"/>
            </w:tcBorders>
            <w:shd w:val="clear" w:color="auto" w:fill="auto"/>
            <w:noWrap/>
            <w:vAlign w:val="center"/>
          </w:tcPr>
          <w:p w14:paraId="2F7161A5">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432C9912">
            <w:pPr>
              <w:jc w:val="center"/>
              <w:rPr>
                <w:rFonts w:ascii="Arial" w:hAnsi="Arial" w:cs="Arial"/>
                <w:color w:val="000000"/>
                <w:sz w:val="20"/>
              </w:rPr>
            </w:pPr>
            <w:r>
              <w:rPr>
                <w:rFonts w:ascii="Arial" w:hAnsi="Arial" w:cs="Arial"/>
                <w:color w:val="000000"/>
                <w:sz w:val="20"/>
              </w:rPr>
              <w:t>4000</w:t>
            </w:r>
          </w:p>
        </w:tc>
        <w:tc>
          <w:tcPr>
            <w:tcW w:w="1133" w:type="dxa"/>
            <w:tcBorders>
              <w:top w:val="nil"/>
              <w:left w:val="nil"/>
              <w:bottom w:val="single" w:color="auto" w:sz="4" w:space="0"/>
              <w:right w:val="single" w:color="auto" w:sz="4" w:space="0"/>
            </w:tcBorders>
            <w:shd w:val="clear" w:color="auto" w:fill="auto"/>
            <w:noWrap/>
            <w:vAlign w:val="center"/>
          </w:tcPr>
          <w:p w14:paraId="247F4042">
            <w:pPr>
              <w:jc w:val="center"/>
              <w:rPr>
                <w:rFonts w:ascii="Arial" w:hAnsi="Arial" w:cs="Arial"/>
                <w:color w:val="000000"/>
                <w:sz w:val="20"/>
              </w:rPr>
            </w:pPr>
            <w:r>
              <w:rPr>
                <w:rFonts w:ascii="Arial" w:hAnsi="Arial" w:cs="Arial"/>
                <w:color w:val="000000"/>
                <w:sz w:val="20"/>
              </w:rPr>
              <w:t>3,25</w:t>
            </w:r>
          </w:p>
        </w:tc>
        <w:tc>
          <w:tcPr>
            <w:tcW w:w="1703" w:type="dxa"/>
            <w:tcBorders>
              <w:top w:val="nil"/>
              <w:left w:val="nil"/>
              <w:bottom w:val="single" w:color="auto" w:sz="4" w:space="0"/>
              <w:right w:val="single" w:color="auto" w:sz="4" w:space="0"/>
            </w:tcBorders>
            <w:shd w:val="clear" w:color="auto" w:fill="auto"/>
            <w:noWrap/>
            <w:vAlign w:val="center"/>
          </w:tcPr>
          <w:p w14:paraId="2FF5078C">
            <w:pPr>
              <w:jc w:val="center"/>
              <w:rPr>
                <w:rFonts w:ascii="Arial" w:hAnsi="Arial" w:cs="Arial"/>
                <w:color w:val="000000"/>
                <w:sz w:val="20"/>
              </w:rPr>
            </w:pPr>
            <w:r>
              <w:rPr>
                <w:rFonts w:ascii="Arial" w:hAnsi="Arial" w:cs="Arial"/>
                <w:color w:val="000000"/>
                <w:sz w:val="20"/>
              </w:rPr>
              <w:t>13.000,00</w:t>
            </w:r>
          </w:p>
        </w:tc>
      </w:tr>
      <w:tr w14:paraId="3A056DC7">
        <w:tblPrEx>
          <w:tblCellMar>
            <w:top w:w="0" w:type="dxa"/>
            <w:left w:w="70" w:type="dxa"/>
            <w:bottom w:w="0" w:type="dxa"/>
            <w:right w:w="70" w:type="dxa"/>
          </w:tblCellMar>
        </w:tblPrEx>
        <w:trPr>
          <w:trHeight w:val="3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645E48B">
            <w:pPr>
              <w:jc w:val="center"/>
              <w:rPr>
                <w:rFonts w:ascii="Arial" w:hAnsi="Arial" w:cs="Arial"/>
                <w:color w:val="000000"/>
                <w:sz w:val="20"/>
              </w:rPr>
            </w:pPr>
            <w:r>
              <w:rPr>
                <w:rFonts w:ascii="Arial" w:hAnsi="Arial" w:cs="Arial"/>
                <w:color w:val="000000"/>
                <w:sz w:val="20"/>
              </w:rPr>
              <w:t>18</w:t>
            </w:r>
          </w:p>
        </w:tc>
        <w:tc>
          <w:tcPr>
            <w:tcW w:w="5103" w:type="dxa"/>
            <w:tcBorders>
              <w:top w:val="nil"/>
              <w:left w:val="nil"/>
              <w:bottom w:val="single" w:color="auto" w:sz="4" w:space="0"/>
              <w:right w:val="single" w:color="auto" w:sz="4" w:space="0"/>
            </w:tcBorders>
            <w:shd w:val="clear" w:color="auto" w:fill="auto"/>
            <w:vAlign w:val="center"/>
          </w:tcPr>
          <w:p w14:paraId="1B95BBF3">
            <w:pPr>
              <w:jc w:val="both"/>
              <w:rPr>
                <w:rFonts w:ascii="Arial" w:hAnsi="Arial" w:cs="Arial"/>
                <w:color w:val="000000"/>
                <w:sz w:val="20"/>
              </w:rPr>
            </w:pPr>
            <w:r>
              <w:rPr>
                <w:rFonts w:ascii="Arial" w:hAnsi="Arial" w:cs="Arial"/>
                <w:color w:val="000000"/>
                <w:sz w:val="20"/>
              </w:rPr>
              <w:t>MEMANTINA 10MG - MEMANTINA 10MG.</w:t>
            </w:r>
          </w:p>
        </w:tc>
        <w:tc>
          <w:tcPr>
            <w:tcW w:w="850" w:type="dxa"/>
            <w:tcBorders>
              <w:top w:val="nil"/>
              <w:left w:val="nil"/>
              <w:bottom w:val="single" w:color="auto" w:sz="4" w:space="0"/>
              <w:right w:val="single" w:color="auto" w:sz="4" w:space="0"/>
            </w:tcBorders>
            <w:shd w:val="clear" w:color="auto" w:fill="auto"/>
            <w:noWrap/>
            <w:vAlign w:val="center"/>
          </w:tcPr>
          <w:p w14:paraId="421BC9E7">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50B8B27E">
            <w:pPr>
              <w:jc w:val="center"/>
              <w:rPr>
                <w:rFonts w:ascii="Arial" w:hAnsi="Arial" w:cs="Arial"/>
                <w:color w:val="000000"/>
                <w:sz w:val="20"/>
              </w:rPr>
            </w:pPr>
            <w:r>
              <w:rPr>
                <w:rFonts w:ascii="Arial" w:hAnsi="Arial" w:cs="Arial"/>
                <w:color w:val="000000"/>
                <w:sz w:val="20"/>
              </w:rPr>
              <w:t>2000</w:t>
            </w:r>
          </w:p>
        </w:tc>
        <w:tc>
          <w:tcPr>
            <w:tcW w:w="1133" w:type="dxa"/>
            <w:tcBorders>
              <w:top w:val="nil"/>
              <w:left w:val="nil"/>
              <w:bottom w:val="single" w:color="auto" w:sz="4" w:space="0"/>
              <w:right w:val="single" w:color="auto" w:sz="4" w:space="0"/>
            </w:tcBorders>
            <w:shd w:val="clear" w:color="auto" w:fill="auto"/>
            <w:noWrap/>
            <w:vAlign w:val="center"/>
          </w:tcPr>
          <w:p w14:paraId="23F72F42">
            <w:pPr>
              <w:jc w:val="center"/>
              <w:rPr>
                <w:rFonts w:ascii="Arial" w:hAnsi="Arial" w:cs="Arial"/>
                <w:color w:val="000000"/>
                <w:sz w:val="20"/>
              </w:rPr>
            </w:pPr>
            <w:r>
              <w:rPr>
                <w:rFonts w:ascii="Arial" w:hAnsi="Arial" w:cs="Arial"/>
                <w:color w:val="000000"/>
                <w:sz w:val="20"/>
              </w:rPr>
              <w:t>4,09</w:t>
            </w:r>
          </w:p>
        </w:tc>
        <w:tc>
          <w:tcPr>
            <w:tcW w:w="1703" w:type="dxa"/>
            <w:tcBorders>
              <w:top w:val="nil"/>
              <w:left w:val="nil"/>
              <w:bottom w:val="single" w:color="auto" w:sz="4" w:space="0"/>
              <w:right w:val="single" w:color="auto" w:sz="4" w:space="0"/>
            </w:tcBorders>
            <w:shd w:val="clear" w:color="auto" w:fill="auto"/>
            <w:noWrap/>
            <w:vAlign w:val="center"/>
          </w:tcPr>
          <w:p w14:paraId="578CBA43">
            <w:pPr>
              <w:jc w:val="center"/>
              <w:rPr>
                <w:rFonts w:ascii="Arial" w:hAnsi="Arial" w:cs="Arial"/>
                <w:color w:val="000000"/>
                <w:sz w:val="20"/>
              </w:rPr>
            </w:pPr>
            <w:r>
              <w:rPr>
                <w:rFonts w:ascii="Arial" w:hAnsi="Arial" w:cs="Arial"/>
                <w:color w:val="000000"/>
                <w:sz w:val="20"/>
              </w:rPr>
              <w:t>8.180,00</w:t>
            </w:r>
          </w:p>
        </w:tc>
      </w:tr>
      <w:tr w14:paraId="1C901F75">
        <w:tblPrEx>
          <w:tblCellMar>
            <w:top w:w="0" w:type="dxa"/>
            <w:left w:w="70" w:type="dxa"/>
            <w:bottom w:w="0" w:type="dxa"/>
            <w:right w:w="70" w:type="dxa"/>
          </w:tblCellMar>
        </w:tblPrEx>
        <w:trPr>
          <w:trHeight w:val="8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03C843C">
            <w:pPr>
              <w:jc w:val="center"/>
              <w:rPr>
                <w:rFonts w:ascii="Arial" w:hAnsi="Arial" w:cs="Arial"/>
                <w:color w:val="000000"/>
                <w:sz w:val="20"/>
              </w:rPr>
            </w:pPr>
            <w:r>
              <w:rPr>
                <w:rFonts w:ascii="Arial" w:hAnsi="Arial" w:cs="Arial"/>
                <w:color w:val="000000"/>
                <w:sz w:val="20"/>
              </w:rPr>
              <w:t>19</w:t>
            </w:r>
          </w:p>
        </w:tc>
        <w:tc>
          <w:tcPr>
            <w:tcW w:w="5103" w:type="dxa"/>
            <w:tcBorders>
              <w:top w:val="nil"/>
              <w:left w:val="nil"/>
              <w:bottom w:val="single" w:color="auto" w:sz="4" w:space="0"/>
              <w:right w:val="single" w:color="auto" w:sz="4" w:space="0"/>
            </w:tcBorders>
            <w:shd w:val="clear" w:color="auto" w:fill="auto"/>
            <w:vAlign w:val="center"/>
          </w:tcPr>
          <w:p w14:paraId="67AFC310">
            <w:pPr>
              <w:jc w:val="both"/>
              <w:rPr>
                <w:rFonts w:ascii="Arial" w:hAnsi="Arial" w:cs="Arial"/>
                <w:color w:val="000000"/>
                <w:sz w:val="20"/>
              </w:rPr>
            </w:pPr>
            <w:r>
              <w:rPr>
                <w:rFonts w:ascii="Arial" w:hAnsi="Arial" w:cs="Arial"/>
                <w:color w:val="000000"/>
                <w:sz w:val="20"/>
              </w:rPr>
              <w:t>NEULEPTIL 1MG 20ML - NEULEPTIL DOSAGEM 1MG 20ML</w:t>
            </w:r>
          </w:p>
        </w:tc>
        <w:tc>
          <w:tcPr>
            <w:tcW w:w="850" w:type="dxa"/>
            <w:tcBorders>
              <w:top w:val="nil"/>
              <w:left w:val="nil"/>
              <w:bottom w:val="single" w:color="auto" w:sz="4" w:space="0"/>
              <w:right w:val="single" w:color="auto" w:sz="4" w:space="0"/>
            </w:tcBorders>
            <w:shd w:val="clear" w:color="auto" w:fill="auto"/>
            <w:noWrap/>
            <w:vAlign w:val="center"/>
          </w:tcPr>
          <w:p w14:paraId="22ECDDBF">
            <w:pPr>
              <w:jc w:val="center"/>
              <w:rPr>
                <w:rFonts w:ascii="Arial" w:hAnsi="Arial" w:cs="Arial"/>
                <w:color w:val="000000"/>
                <w:sz w:val="20"/>
              </w:rPr>
            </w:pPr>
            <w:r>
              <w:rPr>
                <w:rFonts w:ascii="Arial" w:hAnsi="Arial" w:cs="Arial"/>
                <w:color w:val="000000"/>
                <w:sz w:val="20"/>
              </w:rPr>
              <w:t>FRC</w:t>
            </w:r>
          </w:p>
        </w:tc>
        <w:tc>
          <w:tcPr>
            <w:tcW w:w="993" w:type="dxa"/>
            <w:tcBorders>
              <w:top w:val="nil"/>
              <w:left w:val="nil"/>
              <w:bottom w:val="single" w:color="auto" w:sz="4" w:space="0"/>
              <w:right w:val="single" w:color="auto" w:sz="4" w:space="0"/>
            </w:tcBorders>
            <w:shd w:val="clear" w:color="auto" w:fill="auto"/>
            <w:noWrap/>
            <w:vAlign w:val="center"/>
          </w:tcPr>
          <w:p w14:paraId="756A9C5A">
            <w:pPr>
              <w:jc w:val="center"/>
              <w:rPr>
                <w:rFonts w:ascii="Arial" w:hAnsi="Arial" w:cs="Arial"/>
                <w:color w:val="000000"/>
                <w:sz w:val="20"/>
              </w:rPr>
            </w:pPr>
            <w:r>
              <w:rPr>
                <w:rFonts w:ascii="Arial" w:hAnsi="Arial" w:cs="Arial"/>
                <w:color w:val="000000"/>
                <w:sz w:val="20"/>
              </w:rPr>
              <w:t>100</w:t>
            </w:r>
          </w:p>
        </w:tc>
        <w:tc>
          <w:tcPr>
            <w:tcW w:w="1133" w:type="dxa"/>
            <w:tcBorders>
              <w:top w:val="nil"/>
              <w:left w:val="nil"/>
              <w:bottom w:val="single" w:color="auto" w:sz="4" w:space="0"/>
              <w:right w:val="single" w:color="auto" w:sz="4" w:space="0"/>
            </w:tcBorders>
            <w:shd w:val="clear" w:color="auto" w:fill="auto"/>
            <w:noWrap/>
            <w:vAlign w:val="center"/>
          </w:tcPr>
          <w:p w14:paraId="3C1AF487">
            <w:pPr>
              <w:jc w:val="center"/>
              <w:rPr>
                <w:rFonts w:ascii="Arial" w:hAnsi="Arial" w:cs="Arial"/>
                <w:color w:val="000000"/>
                <w:sz w:val="20"/>
              </w:rPr>
            </w:pPr>
            <w:r>
              <w:rPr>
                <w:rFonts w:ascii="Arial" w:hAnsi="Arial" w:cs="Arial"/>
                <w:color w:val="000000"/>
                <w:sz w:val="20"/>
              </w:rPr>
              <w:t>26,31</w:t>
            </w:r>
          </w:p>
        </w:tc>
        <w:tc>
          <w:tcPr>
            <w:tcW w:w="1703" w:type="dxa"/>
            <w:tcBorders>
              <w:top w:val="nil"/>
              <w:left w:val="nil"/>
              <w:bottom w:val="single" w:color="auto" w:sz="4" w:space="0"/>
              <w:right w:val="single" w:color="auto" w:sz="4" w:space="0"/>
            </w:tcBorders>
            <w:shd w:val="clear" w:color="auto" w:fill="auto"/>
            <w:noWrap/>
            <w:vAlign w:val="center"/>
          </w:tcPr>
          <w:p w14:paraId="53E959F2">
            <w:pPr>
              <w:jc w:val="center"/>
              <w:rPr>
                <w:rFonts w:ascii="Arial" w:hAnsi="Arial" w:cs="Arial"/>
                <w:color w:val="000000"/>
                <w:sz w:val="20"/>
              </w:rPr>
            </w:pPr>
            <w:r>
              <w:rPr>
                <w:rFonts w:ascii="Arial" w:hAnsi="Arial" w:cs="Arial"/>
                <w:color w:val="000000"/>
                <w:sz w:val="20"/>
              </w:rPr>
              <w:t>2.631,00</w:t>
            </w:r>
          </w:p>
        </w:tc>
      </w:tr>
      <w:tr w14:paraId="7EC00546">
        <w:tblPrEx>
          <w:tblCellMar>
            <w:top w:w="0" w:type="dxa"/>
            <w:left w:w="70" w:type="dxa"/>
            <w:bottom w:w="0" w:type="dxa"/>
            <w:right w:w="70" w:type="dxa"/>
          </w:tblCellMar>
        </w:tblPrEx>
        <w:trPr>
          <w:trHeight w:val="18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E1BE8F5">
            <w:pPr>
              <w:jc w:val="center"/>
              <w:rPr>
                <w:rFonts w:ascii="Arial" w:hAnsi="Arial" w:cs="Arial"/>
                <w:color w:val="000000"/>
                <w:sz w:val="20"/>
              </w:rPr>
            </w:pPr>
            <w:r>
              <w:rPr>
                <w:rFonts w:ascii="Arial" w:hAnsi="Arial" w:cs="Arial"/>
                <w:color w:val="000000"/>
                <w:sz w:val="20"/>
              </w:rPr>
              <w:t>20</w:t>
            </w:r>
          </w:p>
        </w:tc>
        <w:tc>
          <w:tcPr>
            <w:tcW w:w="5103" w:type="dxa"/>
            <w:tcBorders>
              <w:top w:val="nil"/>
              <w:left w:val="nil"/>
              <w:bottom w:val="single" w:color="auto" w:sz="4" w:space="0"/>
              <w:right w:val="single" w:color="auto" w:sz="4" w:space="0"/>
            </w:tcBorders>
            <w:shd w:val="clear" w:color="auto" w:fill="auto"/>
            <w:vAlign w:val="center"/>
          </w:tcPr>
          <w:p w14:paraId="0D6A4EDF">
            <w:pPr>
              <w:jc w:val="both"/>
              <w:rPr>
                <w:rFonts w:ascii="Arial" w:hAnsi="Arial" w:cs="Arial"/>
                <w:color w:val="000000"/>
                <w:sz w:val="20"/>
              </w:rPr>
            </w:pPr>
            <w:r>
              <w:rPr>
                <w:rFonts w:ascii="Arial" w:hAnsi="Arial" w:cs="Arial"/>
                <w:color w:val="000000"/>
                <w:sz w:val="20"/>
              </w:rPr>
              <w:t>PREGABALINA 75MG - PREGABALINA, CONCENTRAÇÃO: 75 MG, CATMAT: 388712</w:t>
            </w:r>
          </w:p>
        </w:tc>
        <w:tc>
          <w:tcPr>
            <w:tcW w:w="850" w:type="dxa"/>
            <w:tcBorders>
              <w:top w:val="nil"/>
              <w:left w:val="nil"/>
              <w:bottom w:val="single" w:color="auto" w:sz="4" w:space="0"/>
              <w:right w:val="single" w:color="auto" w:sz="4" w:space="0"/>
            </w:tcBorders>
            <w:shd w:val="clear" w:color="auto" w:fill="auto"/>
            <w:noWrap/>
            <w:vAlign w:val="center"/>
          </w:tcPr>
          <w:p w14:paraId="34C91737">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0D75F4EC">
            <w:pPr>
              <w:jc w:val="center"/>
              <w:rPr>
                <w:rFonts w:ascii="Arial" w:hAnsi="Arial" w:cs="Arial"/>
                <w:color w:val="000000"/>
                <w:sz w:val="20"/>
              </w:rPr>
            </w:pPr>
            <w:r>
              <w:rPr>
                <w:rFonts w:ascii="Arial" w:hAnsi="Arial" w:cs="Arial"/>
                <w:color w:val="000000"/>
                <w:sz w:val="20"/>
              </w:rPr>
              <w:t>1000</w:t>
            </w:r>
          </w:p>
        </w:tc>
        <w:tc>
          <w:tcPr>
            <w:tcW w:w="1133" w:type="dxa"/>
            <w:tcBorders>
              <w:top w:val="nil"/>
              <w:left w:val="nil"/>
              <w:bottom w:val="single" w:color="auto" w:sz="4" w:space="0"/>
              <w:right w:val="single" w:color="auto" w:sz="4" w:space="0"/>
            </w:tcBorders>
            <w:shd w:val="clear" w:color="auto" w:fill="auto"/>
            <w:noWrap/>
            <w:vAlign w:val="center"/>
          </w:tcPr>
          <w:p w14:paraId="679C91C9">
            <w:pPr>
              <w:jc w:val="center"/>
              <w:rPr>
                <w:rFonts w:ascii="Arial" w:hAnsi="Arial" w:cs="Arial"/>
                <w:color w:val="000000"/>
                <w:sz w:val="20"/>
              </w:rPr>
            </w:pPr>
            <w:r>
              <w:rPr>
                <w:rFonts w:ascii="Arial" w:hAnsi="Arial" w:cs="Arial"/>
                <w:color w:val="000000"/>
                <w:sz w:val="20"/>
              </w:rPr>
              <w:t>4,16</w:t>
            </w:r>
          </w:p>
        </w:tc>
        <w:tc>
          <w:tcPr>
            <w:tcW w:w="1703" w:type="dxa"/>
            <w:tcBorders>
              <w:top w:val="nil"/>
              <w:left w:val="nil"/>
              <w:bottom w:val="single" w:color="auto" w:sz="4" w:space="0"/>
              <w:right w:val="single" w:color="auto" w:sz="4" w:space="0"/>
            </w:tcBorders>
            <w:shd w:val="clear" w:color="auto" w:fill="auto"/>
            <w:noWrap/>
            <w:vAlign w:val="center"/>
          </w:tcPr>
          <w:p w14:paraId="29965085">
            <w:pPr>
              <w:jc w:val="center"/>
              <w:rPr>
                <w:rFonts w:ascii="Arial" w:hAnsi="Arial" w:cs="Arial"/>
                <w:color w:val="000000"/>
                <w:sz w:val="20"/>
              </w:rPr>
            </w:pPr>
            <w:r>
              <w:rPr>
                <w:rFonts w:ascii="Arial" w:hAnsi="Arial" w:cs="Arial"/>
                <w:color w:val="000000"/>
                <w:sz w:val="20"/>
              </w:rPr>
              <w:t>4.160,00</w:t>
            </w:r>
          </w:p>
        </w:tc>
      </w:tr>
      <w:tr w14:paraId="4EC05B97">
        <w:tblPrEx>
          <w:tblCellMar>
            <w:top w:w="0" w:type="dxa"/>
            <w:left w:w="70" w:type="dxa"/>
            <w:bottom w:w="0" w:type="dxa"/>
            <w:right w:w="70" w:type="dxa"/>
          </w:tblCellMar>
        </w:tblPrEx>
        <w:trPr>
          <w:trHeight w:val="133"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0004457">
            <w:pPr>
              <w:jc w:val="center"/>
              <w:rPr>
                <w:rFonts w:ascii="Arial" w:hAnsi="Arial" w:cs="Arial"/>
                <w:color w:val="000000"/>
                <w:sz w:val="20"/>
              </w:rPr>
            </w:pPr>
            <w:r>
              <w:rPr>
                <w:rFonts w:ascii="Arial" w:hAnsi="Arial" w:cs="Arial"/>
                <w:color w:val="000000"/>
                <w:sz w:val="20"/>
              </w:rPr>
              <w:t>21</w:t>
            </w:r>
          </w:p>
        </w:tc>
        <w:tc>
          <w:tcPr>
            <w:tcW w:w="5103" w:type="dxa"/>
            <w:tcBorders>
              <w:top w:val="nil"/>
              <w:left w:val="nil"/>
              <w:bottom w:val="single" w:color="auto" w:sz="4" w:space="0"/>
              <w:right w:val="single" w:color="auto" w:sz="4" w:space="0"/>
            </w:tcBorders>
            <w:shd w:val="clear" w:color="auto" w:fill="auto"/>
            <w:vAlign w:val="center"/>
          </w:tcPr>
          <w:p w14:paraId="42CA3505">
            <w:pPr>
              <w:jc w:val="both"/>
              <w:rPr>
                <w:rFonts w:ascii="Arial" w:hAnsi="Arial" w:cs="Arial"/>
                <w:color w:val="000000"/>
                <w:sz w:val="20"/>
              </w:rPr>
            </w:pPr>
            <w:r>
              <w:rPr>
                <w:rFonts w:ascii="Arial" w:hAnsi="Arial" w:cs="Arial"/>
                <w:color w:val="000000"/>
                <w:sz w:val="20"/>
              </w:rPr>
              <w:t>PROLOPA HBS - LEVODOPA, COMPOSIÇÃO: ASSOCIADO À BENSERAZIDA, CONCENTRAÇÃO: 100MG + 25 MG, CATMAT: 433280</w:t>
            </w:r>
          </w:p>
        </w:tc>
        <w:tc>
          <w:tcPr>
            <w:tcW w:w="850" w:type="dxa"/>
            <w:tcBorders>
              <w:top w:val="nil"/>
              <w:left w:val="nil"/>
              <w:bottom w:val="single" w:color="auto" w:sz="4" w:space="0"/>
              <w:right w:val="single" w:color="auto" w:sz="4" w:space="0"/>
            </w:tcBorders>
            <w:shd w:val="clear" w:color="auto" w:fill="auto"/>
            <w:noWrap/>
            <w:vAlign w:val="center"/>
          </w:tcPr>
          <w:p w14:paraId="00887EFF">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02C88A43">
            <w:pPr>
              <w:jc w:val="center"/>
              <w:rPr>
                <w:rFonts w:ascii="Arial" w:hAnsi="Arial" w:cs="Arial"/>
                <w:color w:val="000000"/>
                <w:sz w:val="20"/>
              </w:rPr>
            </w:pPr>
            <w:r>
              <w:rPr>
                <w:rFonts w:ascii="Arial" w:hAnsi="Arial" w:cs="Arial"/>
                <w:color w:val="000000"/>
                <w:sz w:val="20"/>
              </w:rPr>
              <w:t>4000</w:t>
            </w:r>
          </w:p>
        </w:tc>
        <w:tc>
          <w:tcPr>
            <w:tcW w:w="1133" w:type="dxa"/>
            <w:tcBorders>
              <w:top w:val="nil"/>
              <w:left w:val="nil"/>
              <w:bottom w:val="single" w:color="auto" w:sz="4" w:space="0"/>
              <w:right w:val="single" w:color="auto" w:sz="4" w:space="0"/>
            </w:tcBorders>
            <w:shd w:val="clear" w:color="auto" w:fill="auto"/>
            <w:noWrap/>
            <w:vAlign w:val="center"/>
          </w:tcPr>
          <w:p w14:paraId="79AAA3C1">
            <w:pPr>
              <w:jc w:val="center"/>
              <w:rPr>
                <w:rFonts w:ascii="Arial" w:hAnsi="Arial" w:cs="Arial"/>
                <w:color w:val="000000"/>
                <w:sz w:val="20"/>
              </w:rPr>
            </w:pPr>
            <w:r>
              <w:rPr>
                <w:rFonts w:ascii="Arial" w:hAnsi="Arial" w:cs="Arial"/>
                <w:color w:val="000000"/>
                <w:sz w:val="20"/>
              </w:rPr>
              <w:t>3,69</w:t>
            </w:r>
          </w:p>
        </w:tc>
        <w:tc>
          <w:tcPr>
            <w:tcW w:w="1703" w:type="dxa"/>
            <w:tcBorders>
              <w:top w:val="nil"/>
              <w:left w:val="nil"/>
              <w:bottom w:val="single" w:color="auto" w:sz="4" w:space="0"/>
              <w:right w:val="single" w:color="auto" w:sz="4" w:space="0"/>
            </w:tcBorders>
            <w:shd w:val="clear" w:color="auto" w:fill="auto"/>
            <w:noWrap/>
            <w:vAlign w:val="center"/>
          </w:tcPr>
          <w:p w14:paraId="46BDB57D">
            <w:pPr>
              <w:jc w:val="center"/>
              <w:rPr>
                <w:rFonts w:ascii="Arial" w:hAnsi="Arial" w:cs="Arial"/>
                <w:color w:val="000000"/>
                <w:sz w:val="20"/>
              </w:rPr>
            </w:pPr>
            <w:r>
              <w:rPr>
                <w:rFonts w:ascii="Arial" w:hAnsi="Arial" w:cs="Arial"/>
                <w:color w:val="000000"/>
                <w:sz w:val="20"/>
              </w:rPr>
              <w:t>14.760,00</w:t>
            </w:r>
          </w:p>
        </w:tc>
      </w:tr>
      <w:tr w14:paraId="08B43F9B">
        <w:tblPrEx>
          <w:tblCellMar>
            <w:top w:w="0" w:type="dxa"/>
            <w:left w:w="70" w:type="dxa"/>
            <w:bottom w:w="0" w:type="dxa"/>
            <w:right w:w="70" w:type="dxa"/>
          </w:tblCellMar>
        </w:tblPrEx>
        <w:trPr>
          <w:trHeight w:val="8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0D17CCD">
            <w:pPr>
              <w:jc w:val="center"/>
              <w:rPr>
                <w:rFonts w:ascii="Arial" w:hAnsi="Arial" w:cs="Arial"/>
                <w:color w:val="000000"/>
                <w:sz w:val="20"/>
              </w:rPr>
            </w:pPr>
            <w:r>
              <w:rPr>
                <w:rFonts w:ascii="Arial" w:hAnsi="Arial" w:cs="Arial"/>
                <w:color w:val="000000"/>
                <w:sz w:val="20"/>
              </w:rPr>
              <w:t>22</w:t>
            </w:r>
          </w:p>
        </w:tc>
        <w:tc>
          <w:tcPr>
            <w:tcW w:w="5103" w:type="dxa"/>
            <w:tcBorders>
              <w:top w:val="nil"/>
              <w:left w:val="nil"/>
              <w:bottom w:val="single" w:color="auto" w:sz="4" w:space="0"/>
              <w:right w:val="single" w:color="auto" w:sz="4" w:space="0"/>
            </w:tcBorders>
            <w:shd w:val="clear" w:color="auto" w:fill="auto"/>
            <w:vAlign w:val="center"/>
          </w:tcPr>
          <w:p w14:paraId="423303A2">
            <w:pPr>
              <w:jc w:val="both"/>
              <w:rPr>
                <w:rFonts w:ascii="Arial" w:hAnsi="Arial" w:cs="Arial"/>
                <w:color w:val="000000"/>
                <w:sz w:val="20"/>
              </w:rPr>
            </w:pPr>
            <w:r>
              <w:rPr>
                <w:rFonts w:ascii="Arial" w:hAnsi="Arial" w:cs="Arial"/>
                <w:color w:val="000000"/>
                <w:sz w:val="20"/>
              </w:rPr>
              <w:t>QUETIAPINA 200MG - QUETIAPINA, DOSAGEM: 200 MG, CATMAT: 272833</w:t>
            </w:r>
          </w:p>
        </w:tc>
        <w:tc>
          <w:tcPr>
            <w:tcW w:w="850" w:type="dxa"/>
            <w:tcBorders>
              <w:top w:val="nil"/>
              <w:left w:val="nil"/>
              <w:bottom w:val="single" w:color="auto" w:sz="4" w:space="0"/>
              <w:right w:val="single" w:color="auto" w:sz="4" w:space="0"/>
            </w:tcBorders>
            <w:shd w:val="clear" w:color="auto" w:fill="auto"/>
            <w:noWrap/>
            <w:vAlign w:val="center"/>
          </w:tcPr>
          <w:p w14:paraId="678638EC">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1DFC3CDD">
            <w:pPr>
              <w:jc w:val="center"/>
              <w:rPr>
                <w:rFonts w:ascii="Arial" w:hAnsi="Arial" w:cs="Arial"/>
                <w:color w:val="000000"/>
                <w:sz w:val="20"/>
              </w:rPr>
            </w:pPr>
            <w:r>
              <w:rPr>
                <w:rFonts w:ascii="Arial" w:hAnsi="Arial" w:cs="Arial"/>
                <w:color w:val="000000"/>
                <w:sz w:val="20"/>
              </w:rPr>
              <w:t>4000</w:t>
            </w:r>
          </w:p>
        </w:tc>
        <w:tc>
          <w:tcPr>
            <w:tcW w:w="1133" w:type="dxa"/>
            <w:tcBorders>
              <w:top w:val="nil"/>
              <w:left w:val="nil"/>
              <w:bottom w:val="single" w:color="auto" w:sz="4" w:space="0"/>
              <w:right w:val="single" w:color="auto" w:sz="4" w:space="0"/>
            </w:tcBorders>
            <w:shd w:val="clear" w:color="auto" w:fill="auto"/>
            <w:noWrap/>
            <w:vAlign w:val="center"/>
          </w:tcPr>
          <w:p w14:paraId="4F7AE79B">
            <w:pPr>
              <w:jc w:val="center"/>
              <w:rPr>
                <w:rFonts w:ascii="Arial" w:hAnsi="Arial" w:cs="Arial"/>
                <w:color w:val="000000"/>
                <w:sz w:val="20"/>
              </w:rPr>
            </w:pPr>
            <w:r>
              <w:rPr>
                <w:rFonts w:ascii="Arial" w:hAnsi="Arial" w:cs="Arial"/>
                <w:color w:val="000000"/>
                <w:sz w:val="20"/>
              </w:rPr>
              <w:t>11,61</w:t>
            </w:r>
          </w:p>
        </w:tc>
        <w:tc>
          <w:tcPr>
            <w:tcW w:w="1703" w:type="dxa"/>
            <w:tcBorders>
              <w:top w:val="nil"/>
              <w:left w:val="nil"/>
              <w:bottom w:val="single" w:color="auto" w:sz="4" w:space="0"/>
              <w:right w:val="single" w:color="auto" w:sz="4" w:space="0"/>
            </w:tcBorders>
            <w:shd w:val="clear" w:color="auto" w:fill="auto"/>
            <w:noWrap/>
            <w:vAlign w:val="center"/>
          </w:tcPr>
          <w:p w14:paraId="7CFE297B">
            <w:pPr>
              <w:jc w:val="center"/>
              <w:rPr>
                <w:rFonts w:ascii="Arial" w:hAnsi="Arial" w:cs="Arial"/>
                <w:color w:val="000000"/>
                <w:sz w:val="20"/>
              </w:rPr>
            </w:pPr>
            <w:r>
              <w:rPr>
                <w:rFonts w:ascii="Arial" w:hAnsi="Arial" w:cs="Arial"/>
                <w:color w:val="000000"/>
                <w:sz w:val="20"/>
              </w:rPr>
              <w:t>46.440,00</w:t>
            </w:r>
          </w:p>
        </w:tc>
      </w:tr>
      <w:tr w14:paraId="26B27AE8">
        <w:tblPrEx>
          <w:tblCellMar>
            <w:top w:w="0" w:type="dxa"/>
            <w:left w:w="70" w:type="dxa"/>
            <w:bottom w:w="0" w:type="dxa"/>
            <w:right w:w="70" w:type="dxa"/>
          </w:tblCellMar>
        </w:tblPrEx>
        <w:trPr>
          <w:trHeight w:val="5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661E171">
            <w:pPr>
              <w:jc w:val="center"/>
              <w:rPr>
                <w:rFonts w:ascii="Arial" w:hAnsi="Arial" w:cs="Arial"/>
                <w:color w:val="000000"/>
                <w:sz w:val="20"/>
              </w:rPr>
            </w:pPr>
            <w:r>
              <w:rPr>
                <w:rFonts w:ascii="Arial" w:hAnsi="Arial" w:cs="Arial"/>
                <w:color w:val="000000"/>
                <w:sz w:val="20"/>
              </w:rPr>
              <w:t>23</w:t>
            </w:r>
          </w:p>
        </w:tc>
        <w:tc>
          <w:tcPr>
            <w:tcW w:w="5103" w:type="dxa"/>
            <w:tcBorders>
              <w:top w:val="nil"/>
              <w:left w:val="nil"/>
              <w:bottom w:val="single" w:color="auto" w:sz="4" w:space="0"/>
              <w:right w:val="single" w:color="auto" w:sz="4" w:space="0"/>
            </w:tcBorders>
            <w:shd w:val="clear" w:color="auto" w:fill="auto"/>
            <w:vAlign w:val="center"/>
          </w:tcPr>
          <w:p w14:paraId="2E4376E5">
            <w:pPr>
              <w:jc w:val="both"/>
              <w:rPr>
                <w:rFonts w:ascii="Arial" w:hAnsi="Arial" w:cs="Arial"/>
                <w:color w:val="000000"/>
                <w:sz w:val="20"/>
              </w:rPr>
            </w:pPr>
            <w:r>
              <w:rPr>
                <w:rFonts w:ascii="Arial" w:hAnsi="Arial" w:cs="Arial"/>
                <w:color w:val="000000"/>
                <w:sz w:val="20"/>
              </w:rPr>
              <w:t>REVOC 50MG - FLUVOXAMINA MALEATO, CONCENTRAÇÃO: 50 MG, CATMAT: 341850</w:t>
            </w:r>
          </w:p>
        </w:tc>
        <w:tc>
          <w:tcPr>
            <w:tcW w:w="850" w:type="dxa"/>
            <w:tcBorders>
              <w:top w:val="nil"/>
              <w:left w:val="nil"/>
              <w:bottom w:val="single" w:color="auto" w:sz="4" w:space="0"/>
              <w:right w:val="single" w:color="auto" w:sz="4" w:space="0"/>
            </w:tcBorders>
            <w:shd w:val="clear" w:color="auto" w:fill="auto"/>
            <w:noWrap/>
            <w:vAlign w:val="center"/>
          </w:tcPr>
          <w:p w14:paraId="51E01983">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3D5211A9">
            <w:pPr>
              <w:jc w:val="center"/>
              <w:rPr>
                <w:rFonts w:ascii="Arial" w:hAnsi="Arial" w:cs="Arial"/>
                <w:color w:val="000000"/>
                <w:sz w:val="20"/>
              </w:rPr>
            </w:pPr>
            <w:r>
              <w:rPr>
                <w:rFonts w:ascii="Arial" w:hAnsi="Arial" w:cs="Arial"/>
                <w:color w:val="000000"/>
                <w:sz w:val="20"/>
              </w:rPr>
              <w:t>1000</w:t>
            </w:r>
          </w:p>
        </w:tc>
        <w:tc>
          <w:tcPr>
            <w:tcW w:w="1133" w:type="dxa"/>
            <w:tcBorders>
              <w:top w:val="nil"/>
              <w:left w:val="nil"/>
              <w:bottom w:val="single" w:color="auto" w:sz="4" w:space="0"/>
              <w:right w:val="single" w:color="auto" w:sz="4" w:space="0"/>
            </w:tcBorders>
            <w:shd w:val="clear" w:color="auto" w:fill="auto"/>
            <w:noWrap/>
            <w:vAlign w:val="center"/>
          </w:tcPr>
          <w:p w14:paraId="5675ABCF">
            <w:pPr>
              <w:jc w:val="center"/>
              <w:rPr>
                <w:rFonts w:ascii="Arial" w:hAnsi="Arial" w:cs="Arial"/>
                <w:color w:val="000000"/>
                <w:sz w:val="20"/>
              </w:rPr>
            </w:pPr>
            <w:r>
              <w:rPr>
                <w:rFonts w:ascii="Arial" w:hAnsi="Arial" w:cs="Arial"/>
                <w:color w:val="000000"/>
                <w:sz w:val="20"/>
              </w:rPr>
              <w:t>4,60</w:t>
            </w:r>
          </w:p>
        </w:tc>
        <w:tc>
          <w:tcPr>
            <w:tcW w:w="1703" w:type="dxa"/>
            <w:tcBorders>
              <w:top w:val="nil"/>
              <w:left w:val="nil"/>
              <w:bottom w:val="single" w:color="auto" w:sz="4" w:space="0"/>
              <w:right w:val="single" w:color="auto" w:sz="4" w:space="0"/>
            </w:tcBorders>
            <w:shd w:val="clear" w:color="auto" w:fill="auto"/>
            <w:noWrap/>
            <w:vAlign w:val="center"/>
          </w:tcPr>
          <w:p w14:paraId="7AD02DA8">
            <w:pPr>
              <w:jc w:val="center"/>
              <w:rPr>
                <w:rFonts w:ascii="Arial" w:hAnsi="Arial" w:cs="Arial"/>
                <w:color w:val="000000"/>
                <w:sz w:val="20"/>
              </w:rPr>
            </w:pPr>
            <w:r>
              <w:rPr>
                <w:rFonts w:ascii="Arial" w:hAnsi="Arial" w:cs="Arial"/>
                <w:color w:val="000000"/>
                <w:sz w:val="20"/>
              </w:rPr>
              <w:t>4.600,00</w:t>
            </w:r>
          </w:p>
        </w:tc>
      </w:tr>
      <w:tr w14:paraId="387AC82F">
        <w:tblPrEx>
          <w:tblCellMar>
            <w:top w:w="0" w:type="dxa"/>
            <w:left w:w="70" w:type="dxa"/>
            <w:bottom w:w="0" w:type="dxa"/>
            <w:right w:w="70" w:type="dxa"/>
          </w:tblCellMar>
        </w:tblPrEx>
        <w:trPr>
          <w:trHeight w:val="199"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6BEDE28">
            <w:pPr>
              <w:jc w:val="center"/>
              <w:rPr>
                <w:rFonts w:ascii="Arial" w:hAnsi="Arial" w:cs="Arial"/>
                <w:color w:val="000000"/>
                <w:sz w:val="20"/>
              </w:rPr>
            </w:pPr>
            <w:r>
              <w:rPr>
                <w:rFonts w:ascii="Arial" w:hAnsi="Arial" w:cs="Arial"/>
                <w:color w:val="000000"/>
                <w:sz w:val="20"/>
              </w:rPr>
              <w:t>24</w:t>
            </w:r>
          </w:p>
        </w:tc>
        <w:tc>
          <w:tcPr>
            <w:tcW w:w="5103" w:type="dxa"/>
            <w:tcBorders>
              <w:top w:val="nil"/>
              <w:left w:val="nil"/>
              <w:bottom w:val="single" w:color="auto" w:sz="4" w:space="0"/>
              <w:right w:val="single" w:color="auto" w:sz="4" w:space="0"/>
            </w:tcBorders>
            <w:shd w:val="clear" w:color="auto" w:fill="auto"/>
            <w:vAlign w:val="center"/>
          </w:tcPr>
          <w:p w14:paraId="52A3F1C5">
            <w:pPr>
              <w:jc w:val="both"/>
              <w:rPr>
                <w:rFonts w:ascii="Arial" w:hAnsi="Arial" w:cs="Arial"/>
                <w:color w:val="000000"/>
                <w:sz w:val="20"/>
              </w:rPr>
            </w:pPr>
            <w:r>
              <w:rPr>
                <w:rFonts w:ascii="Arial" w:hAnsi="Arial" w:cs="Arial"/>
                <w:color w:val="000000"/>
                <w:sz w:val="20"/>
              </w:rPr>
              <w:t>RISEDRONATO 35MG - RISEDRONATO SÓDICO, CONCENTRAÇÃO: 35 MG, ADICIONAL: LIBERAÇÃO CONTROLADA, CATMAT: 473683</w:t>
            </w:r>
          </w:p>
        </w:tc>
        <w:tc>
          <w:tcPr>
            <w:tcW w:w="850" w:type="dxa"/>
            <w:tcBorders>
              <w:top w:val="nil"/>
              <w:left w:val="nil"/>
              <w:bottom w:val="single" w:color="auto" w:sz="4" w:space="0"/>
              <w:right w:val="single" w:color="auto" w:sz="4" w:space="0"/>
            </w:tcBorders>
            <w:shd w:val="clear" w:color="auto" w:fill="auto"/>
            <w:noWrap/>
            <w:vAlign w:val="center"/>
          </w:tcPr>
          <w:p w14:paraId="2B7D81B7">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01E1F2E9">
            <w:pPr>
              <w:jc w:val="center"/>
              <w:rPr>
                <w:rFonts w:ascii="Arial" w:hAnsi="Arial" w:cs="Arial"/>
                <w:color w:val="000000"/>
                <w:sz w:val="20"/>
              </w:rPr>
            </w:pPr>
            <w:r>
              <w:rPr>
                <w:rFonts w:ascii="Arial" w:hAnsi="Arial" w:cs="Arial"/>
                <w:color w:val="000000"/>
                <w:sz w:val="20"/>
              </w:rPr>
              <w:t>150</w:t>
            </w:r>
          </w:p>
        </w:tc>
        <w:tc>
          <w:tcPr>
            <w:tcW w:w="1133" w:type="dxa"/>
            <w:tcBorders>
              <w:top w:val="nil"/>
              <w:left w:val="nil"/>
              <w:bottom w:val="single" w:color="auto" w:sz="4" w:space="0"/>
              <w:right w:val="single" w:color="auto" w:sz="4" w:space="0"/>
            </w:tcBorders>
            <w:shd w:val="clear" w:color="auto" w:fill="auto"/>
            <w:noWrap/>
            <w:vAlign w:val="center"/>
          </w:tcPr>
          <w:p w14:paraId="72857329">
            <w:pPr>
              <w:jc w:val="center"/>
              <w:rPr>
                <w:rFonts w:ascii="Arial" w:hAnsi="Arial" w:cs="Arial"/>
                <w:color w:val="000000"/>
                <w:sz w:val="20"/>
              </w:rPr>
            </w:pPr>
            <w:r>
              <w:rPr>
                <w:rFonts w:ascii="Arial" w:hAnsi="Arial" w:cs="Arial"/>
                <w:color w:val="000000"/>
                <w:sz w:val="20"/>
              </w:rPr>
              <w:t>33,04</w:t>
            </w:r>
          </w:p>
        </w:tc>
        <w:tc>
          <w:tcPr>
            <w:tcW w:w="1703" w:type="dxa"/>
            <w:tcBorders>
              <w:top w:val="nil"/>
              <w:left w:val="nil"/>
              <w:bottom w:val="single" w:color="auto" w:sz="4" w:space="0"/>
              <w:right w:val="single" w:color="auto" w:sz="4" w:space="0"/>
            </w:tcBorders>
            <w:shd w:val="clear" w:color="auto" w:fill="auto"/>
            <w:noWrap/>
            <w:vAlign w:val="center"/>
          </w:tcPr>
          <w:p w14:paraId="7EC52345">
            <w:pPr>
              <w:jc w:val="center"/>
              <w:rPr>
                <w:rFonts w:ascii="Arial" w:hAnsi="Arial" w:cs="Arial"/>
                <w:color w:val="000000"/>
                <w:sz w:val="20"/>
              </w:rPr>
            </w:pPr>
            <w:r>
              <w:rPr>
                <w:rFonts w:ascii="Arial" w:hAnsi="Arial" w:cs="Arial"/>
                <w:color w:val="000000"/>
                <w:sz w:val="20"/>
              </w:rPr>
              <w:t>4.956,00</w:t>
            </w:r>
          </w:p>
        </w:tc>
      </w:tr>
      <w:tr w14:paraId="68E59ED4">
        <w:tblPrEx>
          <w:tblCellMar>
            <w:top w:w="0" w:type="dxa"/>
            <w:left w:w="70" w:type="dxa"/>
            <w:bottom w:w="0" w:type="dxa"/>
            <w:right w:w="70" w:type="dxa"/>
          </w:tblCellMar>
        </w:tblPrEx>
        <w:trPr>
          <w:trHeight w:val="8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3863AE5">
            <w:pPr>
              <w:jc w:val="center"/>
              <w:rPr>
                <w:rFonts w:ascii="Arial" w:hAnsi="Arial" w:cs="Arial"/>
                <w:color w:val="000000"/>
                <w:sz w:val="20"/>
              </w:rPr>
            </w:pPr>
            <w:r>
              <w:rPr>
                <w:rFonts w:ascii="Arial" w:hAnsi="Arial" w:cs="Arial"/>
                <w:color w:val="000000"/>
                <w:sz w:val="20"/>
              </w:rPr>
              <w:t>25</w:t>
            </w:r>
          </w:p>
        </w:tc>
        <w:tc>
          <w:tcPr>
            <w:tcW w:w="5103" w:type="dxa"/>
            <w:tcBorders>
              <w:top w:val="nil"/>
              <w:left w:val="nil"/>
              <w:bottom w:val="single" w:color="auto" w:sz="4" w:space="0"/>
              <w:right w:val="single" w:color="auto" w:sz="4" w:space="0"/>
            </w:tcBorders>
            <w:shd w:val="clear" w:color="auto" w:fill="auto"/>
            <w:vAlign w:val="center"/>
          </w:tcPr>
          <w:p w14:paraId="21498FA9">
            <w:pPr>
              <w:jc w:val="both"/>
              <w:rPr>
                <w:rFonts w:ascii="Arial" w:hAnsi="Arial" w:cs="Arial"/>
                <w:color w:val="000000"/>
                <w:sz w:val="20"/>
              </w:rPr>
            </w:pPr>
            <w:r>
              <w:rPr>
                <w:rFonts w:ascii="Arial" w:hAnsi="Arial" w:cs="Arial"/>
                <w:color w:val="000000"/>
                <w:sz w:val="20"/>
              </w:rPr>
              <w:t>RISPERIDONA 1MG - RISPERIDONA, DOSAGEM: 1 MG, CATMAT: 272839</w:t>
            </w:r>
          </w:p>
        </w:tc>
        <w:tc>
          <w:tcPr>
            <w:tcW w:w="850" w:type="dxa"/>
            <w:tcBorders>
              <w:top w:val="nil"/>
              <w:left w:val="nil"/>
              <w:bottom w:val="single" w:color="auto" w:sz="4" w:space="0"/>
              <w:right w:val="single" w:color="auto" w:sz="4" w:space="0"/>
            </w:tcBorders>
            <w:shd w:val="clear" w:color="auto" w:fill="auto"/>
            <w:noWrap/>
            <w:vAlign w:val="center"/>
          </w:tcPr>
          <w:p w14:paraId="2F3C42ED">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5660F80A">
            <w:pPr>
              <w:jc w:val="center"/>
              <w:rPr>
                <w:rFonts w:ascii="Arial" w:hAnsi="Arial" w:cs="Arial"/>
                <w:color w:val="000000"/>
                <w:sz w:val="20"/>
              </w:rPr>
            </w:pPr>
            <w:r>
              <w:rPr>
                <w:rFonts w:ascii="Arial" w:hAnsi="Arial" w:cs="Arial"/>
                <w:color w:val="000000"/>
                <w:sz w:val="20"/>
              </w:rPr>
              <w:t>1000</w:t>
            </w:r>
          </w:p>
        </w:tc>
        <w:tc>
          <w:tcPr>
            <w:tcW w:w="1133" w:type="dxa"/>
            <w:tcBorders>
              <w:top w:val="nil"/>
              <w:left w:val="nil"/>
              <w:bottom w:val="single" w:color="auto" w:sz="4" w:space="0"/>
              <w:right w:val="single" w:color="auto" w:sz="4" w:space="0"/>
            </w:tcBorders>
            <w:shd w:val="clear" w:color="auto" w:fill="auto"/>
            <w:noWrap/>
            <w:vAlign w:val="center"/>
          </w:tcPr>
          <w:p w14:paraId="55A54CA6">
            <w:pPr>
              <w:jc w:val="center"/>
              <w:rPr>
                <w:rFonts w:ascii="Arial" w:hAnsi="Arial" w:cs="Arial"/>
                <w:color w:val="000000"/>
                <w:sz w:val="20"/>
              </w:rPr>
            </w:pPr>
            <w:r>
              <w:rPr>
                <w:rFonts w:ascii="Arial" w:hAnsi="Arial" w:cs="Arial"/>
                <w:color w:val="000000"/>
                <w:sz w:val="20"/>
              </w:rPr>
              <w:t>1,43</w:t>
            </w:r>
          </w:p>
        </w:tc>
        <w:tc>
          <w:tcPr>
            <w:tcW w:w="1703" w:type="dxa"/>
            <w:tcBorders>
              <w:top w:val="nil"/>
              <w:left w:val="nil"/>
              <w:bottom w:val="single" w:color="auto" w:sz="4" w:space="0"/>
              <w:right w:val="single" w:color="auto" w:sz="4" w:space="0"/>
            </w:tcBorders>
            <w:shd w:val="clear" w:color="auto" w:fill="auto"/>
            <w:noWrap/>
            <w:vAlign w:val="center"/>
          </w:tcPr>
          <w:p w14:paraId="261B9EB7">
            <w:pPr>
              <w:jc w:val="center"/>
              <w:rPr>
                <w:rFonts w:ascii="Arial" w:hAnsi="Arial" w:cs="Arial"/>
                <w:color w:val="000000"/>
                <w:sz w:val="20"/>
              </w:rPr>
            </w:pPr>
            <w:r>
              <w:rPr>
                <w:rFonts w:ascii="Arial" w:hAnsi="Arial" w:cs="Arial"/>
                <w:color w:val="000000"/>
                <w:sz w:val="20"/>
              </w:rPr>
              <w:t>1.430,00</w:t>
            </w:r>
          </w:p>
        </w:tc>
      </w:tr>
      <w:tr w14:paraId="62B1F2DD">
        <w:tblPrEx>
          <w:tblCellMar>
            <w:top w:w="0" w:type="dxa"/>
            <w:left w:w="70" w:type="dxa"/>
            <w:bottom w:w="0" w:type="dxa"/>
            <w:right w:w="70" w:type="dxa"/>
          </w:tblCellMar>
        </w:tblPrEx>
        <w:trPr>
          <w:trHeight w:val="3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942068C">
            <w:pPr>
              <w:jc w:val="center"/>
              <w:rPr>
                <w:rFonts w:ascii="Arial" w:hAnsi="Arial" w:cs="Arial"/>
                <w:color w:val="000000"/>
                <w:sz w:val="20"/>
              </w:rPr>
            </w:pPr>
            <w:r>
              <w:rPr>
                <w:rFonts w:ascii="Arial" w:hAnsi="Arial" w:cs="Arial"/>
                <w:color w:val="000000"/>
                <w:sz w:val="20"/>
              </w:rPr>
              <w:t>26</w:t>
            </w:r>
          </w:p>
        </w:tc>
        <w:tc>
          <w:tcPr>
            <w:tcW w:w="5103" w:type="dxa"/>
            <w:tcBorders>
              <w:top w:val="nil"/>
              <w:left w:val="nil"/>
              <w:bottom w:val="single" w:color="auto" w:sz="4" w:space="0"/>
              <w:right w:val="single" w:color="auto" w:sz="4" w:space="0"/>
            </w:tcBorders>
            <w:shd w:val="clear" w:color="auto" w:fill="auto"/>
            <w:vAlign w:val="center"/>
          </w:tcPr>
          <w:p w14:paraId="3070F4CA">
            <w:pPr>
              <w:jc w:val="both"/>
              <w:rPr>
                <w:rFonts w:ascii="Arial" w:hAnsi="Arial" w:cs="Arial"/>
                <w:color w:val="000000"/>
                <w:sz w:val="20"/>
              </w:rPr>
            </w:pPr>
            <w:r>
              <w:rPr>
                <w:rFonts w:ascii="Arial" w:hAnsi="Arial" w:cs="Arial"/>
                <w:color w:val="000000"/>
                <w:sz w:val="20"/>
              </w:rPr>
              <w:t>RISPERIDONA 3MG - RISPERIDONA, DOSAGEM: 3 MG, CATMAT: 284105</w:t>
            </w:r>
          </w:p>
        </w:tc>
        <w:tc>
          <w:tcPr>
            <w:tcW w:w="850" w:type="dxa"/>
            <w:tcBorders>
              <w:top w:val="nil"/>
              <w:left w:val="nil"/>
              <w:bottom w:val="single" w:color="auto" w:sz="4" w:space="0"/>
              <w:right w:val="single" w:color="auto" w:sz="4" w:space="0"/>
            </w:tcBorders>
            <w:shd w:val="clear" w:color="auto" w:fill="auto"/>
            <w:noWrap/>
            <w:vAlign w:val="center"/>
          </w:tcPr>
          <w:p w14:paraId="5D0C45BA">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3634297C">
            <w:pPr>
              <w:jc w:val="center"/>
              <w:rPr>
                <w:rFonts w:ascii="Arial" w:hAnsi="Arial" w:cs="Arial"/>
                <w:color w:val="000000"/>
                <w:sz w:val="20"/>
              </w:rPr>
            </w:pPr>
            <w:r>
              <w:rPr>
                <w:rFonts w:ascii="Arial" w:hAnsi="Arial" w:cs="Arial"/>
                <w:color w:val="000000"/>
                <w:sz w:val="20"/>
              </w:rPr>
              <w:t>3000</w:t>
            </w:r>
          </w:p>
        </w:tc>
        <w:tc>
          <w:tcPr>
            <w:tcW w:w="1133" w:type="dxa"/>
            <w:tcBorders>
              <w:top w:val="nil"/>
              <w:left w:val="nil"/>
              <w:bottom w:val="single" w:color="auto" w:sz="4" w:space="0"/>
              <w:right w:val="single" w:color="auto" w:sz="4" w:space="0"/>
            </w:tcBorders>
            <w:shd w:val="clear" w:color="auto" w:fill="auto"/>
            <w:noWrap/>
            <w:vAlign w:val="center"/>
          </w:tcPr>
          <w:p w14:paraId="5E4C508D">
            <w:pPr>
              <w:jc w:val="center"/>
              <w:rPr>
                <w:rFonts w:ascii="Arial" w:hAnsi="Arial" w:cs="Arial"/>
                <w:color w:val="000000"/>
                <w:sz w:val="20"/>
              </w:rPr>
            </w:pPr>
            <w:r>
              <w:rPr>
                <w:rFonts w:ascii="Arial" w:hAnsi="Arial" w:cs="Arial"/>
                <w:color w:val="000000"/>
                <w:sz w:val="20"/>
              </w:rPr>
              <w:t>1,76</w:t>
            </w:r>
          </w:p>
        </w:tc>
        <w:tc>
          <w:tcPr>
            <w:tcW w:w="1703" w:type="dxa"/>
            <w:tcBorders>
              <w:top w:val="nil"/>
              <w:left w:val="nil"/>
              <w:bottom w:val="single" w:color="auto" w:sz="4" w:space="0"/>
              <w:right w:val="single" w:color="auto" w:sz="4" w:space="0"/>
            </w:tcBorders>
            <w:shd w:val="clear" w:color="auto" w:fill="auto"/>
            <w:noWrap/>
            <w:vAlign w:val="center"/>
          </w:tcPr>
          <w:p w14:paraId="5E6C1BA8">
            <w:pPr>
              <w:jc w:val="center"/>
              <w:rPr>
                <w:rFonts w:ascii="Arial" w:hAnsi="Arial" w:cs="Arial"/>
                <w:color w:val="000000"/>
                <w:sz w:val="20"/>
              </w:rPr>
            </w:pPr>
            <w:r>
              <w:rPr>
                <w:rFonts w:ascii="Arial" w:hAnsi="Arial" w:cs="Arial"/>
                <w:color w:val="000000"/>
                <w:sz w:val="20"/>
              </w:rPr>
              <w:t>5.280,00</w:t>
            </w:r>
          </w:p>
        </w:tc>
      </w:tr>
      <w:tr w14:paraId="545BEA83">
        <w:tblPrEx>
          <w:tblCellMar>
            <w:top w:w="0" w:type="dxa"/>
            <w:left w:w="70" w:type="dxa"/>
            <w:bottom w:w="0" w:type="dxa"/>
            <w:right w:w="70" w:type="dxa"/>
          </w:tblCellMar>
        </w:tblPrEx>
        <w:trPr>
          <w:trHeight w:val="264"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12A704C">
            <w:pPr>
              <w:jc w:val="center"/>
              <w:rPr>
                <w:rFonts w:ascii="Arial" w:hAnsi="Arial" w:cs="Arial"/>
                <w:color w:val="000000"/>
                <w:sz w:val="20"/>
              </w:rPr>
            </w:pPr>
            <w:r>
              <w:rPr>
                <w:rFonts w:ascii="Arial" w:hAnsi="Arial" w:cs="Arial"/>
                <w:color w:val="000000"/>
                <w:sz w:val="20"/>
              </w:rPr>
              <w:t>27</w:t>
            </w:r>
          </w:p>
        </w:tc>
        <w:tc>
          <w:tcPr>
            <w:tcW w:w="5103" w:type="dxa"/>
            <w:tcBorders>
              <w:top w:val="nil"/>
              <w:left w:val="nil"/>
              <w:bottom w:val="single" w:color="auto" w:sz="4" w:space="0"/>
              <w:right w:val="single" w:color="auto" w:sz="4" w:space="0"/>
            </w:tcBorders>
            <w:shd w:val="clear" w:color="auto" w:fill="auto"/>
            <w:vAlign w:val="center"/>
          </w:tcPr>
          <w:p w14:paraId="116A7C10">
            <w:pPr>
              <w:jc w:val="both"/>
              <w:rPr>
                <w:rFonts w:ascii="Arial" w:hAnsi="Arial" w:cs="Arial"/>
                <w:color w:val="000000"/>
                <w:sz w:val="20"/>
              </w:rPr>
            </w:pPr>
            <w:r>
              <w:rPr>
                <w:rFonts w:ascii="Arial" w:hAnsi="Arial" w:cs="Arial"/>
                <w:color w:val="000000"/>
                <w:sz w:val="20"/>
              </w:rPr>
              <w:t>RITALINA 10MG - METILFENIDATO CLORIDRATO, DOSAGEM: 10 MG, CATMAT: 272320</w:t>
            </w:r>
          </w:p>
        </w:tc>
        <w:tc>
          <w:tcPr>
            <w:tcW w:w="850" w:type="dxa"/>
            <w:tcBorders>
              <w:top w:val="nil"/>
              <w:left w:val="nil"/>
              <w:bottom w:val="single" w:color="auto" w:sz="4" w:space="0"/>
              <w:right w:val="single" w:color="auto" w:sz="4" w:space="0"/>
            </w:tcBorders>
            <w:shd w:val="clear" w:color="auto" w:fill="auto"/>
            <w:noWrap/>
            <w:vAlign w:val="center"/>
          </w:tcPr>
          <w:p w14:paraId="69D8412D">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151ED777">
            <w:pPr>
              <w:jc w:val="center"/>
              <w:rPr>
                <w:rFonts w:ascii="Arial" w:hAnsi="Arial" w:cs="Arial"/>
                <w:color w:val="000000"/>
                <w:sz w:val="20"/>
              </w:rPr>
            </w:pPr>
            <w:r>
              <w:rPr>
                <w:rFonts w:ascii="Arial" w:hAnsi="Arial" w:cs="Arial"/>
                <w:color w:val="000000"/>
                <w:sz w:val="20"/>
              </w:rPr>
              <w:t>1000</w:t>
            </w:r>
          </w:p>
        </w:tc>
        <w:tc>
          <w:tcPr>
            <w:tcW w:w="1133" w:type="dxa"/>
            <w:tcBorders>
              <w:top w:val="nil"/>
              <w:left w:val="nil"/>
              <w:bottom w:val="single" w:color="auto" w:sz="4" w:space="0"/>
              <w:right w:val="single" w:color="auto" w:sz="4" w:space="0"/>
            </w:tcBorders>
            <w:shd w:val="clear" w:color="auto" w:fill="auto"/>
            <w:noWrap/>
            <w:vAlign w:val="center"/>
          </w:tcPr>
          <w:p w14:paraId="293537E2">
            <w:pPr>
              <w:jc w:val="center"/>
              <w:rPr>
                <w:rFonts w:ascii="Arial" w:hAnsi="Arial" w:cs="Arial"/>
                <w:color w:val="000000"/>
                <w:sz w:val="20"/>
              </w:rPr>
            </w:pPr>
            <w:r>
              <w:rPr>
                <w:rFonts w:ascii="Arial" w:hAnsi="Arial" w:cs="Arial"/>
                <w:color w:val="000000"/>
                <w:sz w:val="20"/>
              </w:rPr>
              <w:t>3,94</w:t>
            </w:r>
          </w:p>
        </w:tc>
        <w:tc>
          <w:tcPr>
            <w:tcW w:w="1703" w:type="dxa"/>
            <w:tcBorders>
              <w:top w:val="nil"/>
              <w:left w:val="nil"/>
              <w:bottom w:val="single" w:color="auto" w:sz="4" w:space="0"/>
              <w:right w:val="single" w:color="auto" w:sz="4" w:space="0"/>
            </w:tcBorders>
            <w:shd w:val="clear" w:color="auto" w:fill="auto"/>
            <w:noWrap/>
            <w:vAlign w:val="center"/>
          </w:tcPr>
          <w:p w14:paraId="1449B8D0">
            <w:pPr>
              <w:jc w:val="center"/>
              <w:rPr>
                <w:rFonts w:ascii="Arial" w:hAnsi="Arial" w:cs="Arial"/>
                <w:color w:val="000000"/>
                <w:sz w:val="20"/>
              </w:rPr>
            </w:pPr>
            <w:r>
              <w:rPr>
                <w:rFonts w:ascii="Arial" w:hAnsi="Arial" w:cs="Arial"/>
                <w:color w:val="000000"/>
                <w:sz w:val="20"/>
              </w:rPr>
              <w:t>3.940,00</w:t>
            </w:r>
          </w:p>
        </w:tc>
      </w:tr>
      <w:tr w14:paraId="783A6B92">
        <w:tblPrEx>
          <w:tblCellMar>
            <w:top w:w="0" w:type="dxa"/>
            <w:left w:w="70" w:type="dxa"/>
            <w:bottom w:w="0" w:type="dxa"/>
            <w:right w:w="70" w:type="dxa"/>
          </w:tblCellMar>
        </w:tblPrEx>
        <w:trPr>
          <w:trHeight w:val="214"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DD8E0EE">
            <w:pPr>
              <w:jc w:val="center"/>
              <w:rPr>
                <w:rFonts w:ascii="Arial" w:hAnsi="Arial" w:cs="Arial"/>
                <w:color w:val="000000"/>
                <w:sz w:val="20"/>
              </w:rPr>
            </w:pPr>
            <w:r>
              <w:rPr>
                <w:rFonts w:ascii="Arial" w:hAnsi="Arial" w:cs="Arial"/>
                <w:color w:val="000000"/>
                <w:sz w:val="20"/>
              </w:rPr>
              <w:t>28</w:t>
            </w:r>
          </w:p>
        </w:tc>
        <w:tc>
          <w:tcPr>
            <w:tcW w:w="5103" w:type="dxa"/>
            <w:tcBorders>
              <w:top w:val="nil"/>
              <w:left w:val="nil"/>
              <w:bottom w:val="single" w:color="auto" w:sz="4" w:space="0"/>
              <w:right w:val="single" w:color="auto" w:sz="4" w:space="0"/>
            </w:tcBorders>
            <w:shd w:val="clear" w:color="auto" w:fill="auto"/>
            <w:vAlign w:val="center"/>
          </w:tcPr>
          <w:p w14:paraId="444D68B2">
            <w:pPr>
              <w:jc w:val="both"/>
              <w:rPr>
                <w:rFonts w:ascii="Arial" w:hAnsi="Arial" w:cs="Arial"/>
                <w:color w:val="000000"/>
                <w:sz w:val="20"/>
              </w:rPr>
            </w:pPr>
            <w:r>
              <w:rPr>
                <w:rFonts w:ascii="Arial" w:hAnsi="Arial" w:cs="Arial"/>
                <w:color w:val="000000"/>
                <w:sz w:val="20"/>
              </w:rPr>
              <w:t>RITALINA 20MG - METILFENIDATO CLORIDRATO, DOSAGEM:20 MG, CATMAT: 305488</w:t>
            </w:r>
          </w:p>
        </w:tc>
        <w:tc>
          <w:tcPr>
            <w:tcW w:w="850" w:type="dxa"/>
            <w:tcBorders>
              <w:top w:val="nil"/>
              <w:left w:val="nil"/>
              <w:bottom w:val="single" w:color="auto" w:sz="4" w:space="0"/>
              <w:right w:val="single" w:color="auto" w:sz="4" w:space="0"/>
            </w:tcBorders>
            <w:shd w:val="clear" w:color="auto" w:fill="auto"/>
            <w:noWrap/>
            <w:vAlign w:val="center"/>
          </w:tcPr>
          <w:p w14:paraId="017AA743">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2DC70899">
            <w:pPr>
              <w:jc w:val="center"/>
              <w:rPr>
                <w:rFonts w:ascii="Arial" w:hAnsi="Arial" w:cs="Arial"/>
                <w:color w:val="000000"/>
                <w:sz w:val="20"/>
              </w:rPr>
            </w:pPr>
            <w:r>
              <w:rPr>
                <w:rFonts w:ascii="Arial" w:hAnsi="Arial" w:cs="Arial"/>
                <w:color w:val="000000"/>
                <w:sz w:val="20"/>
              </w:rPr>
              <w:t>1000</w:t>
            </w:r>
          </w:p>
        </w:tc>
        <w:tc>
          <w:tcPr>
            <w:tcW w:w="1133" w:type="dxa"/>
            <w:tcBorders>
              <w:top w:val="nil"/>
              <w:left w:val="nil"/>
              <w:bottom w:val="single" w:color="auto" w:sz="4" w:space="0"/>
              <w:right w:val="single" w:color="auto" w:sz="4" w:space="0"/>
            </w:tcBorders>
            <w:shd w:val="clear" w:color="auto" w:fill="auto"/>
            <w:noWrap/>
            <w:vAlign w:val="center"/>
          </w:tcPr>
          <w:p w14:paraId="7FB81CC7">
            <w:pPr>
              <w:jc w:val="center"/>
              <w:rPr>
                <w:rFonts w:ascii="Arial" w:hAnsi="Arial" w:cs="Arial"/>
                <w:color w:val="000000"/>
                <w:sz w:val="20"/>
              </w:rPr>
            </w:pPr>
            <w:r>
              <w:rPr>
                <w:rFonts w:ascii="Arial" w:hAnsi="Arial" w:cs="Arial"/>
                <w:color w:val="000000"/>
                <w:sz w:val="20"/>
              </w:rPr>
              <w:t>14,91</w:t>
            </w:r>
          </w:p>
        </w:tc>
        <w:tc>
          <w:tcPr>
            <w:tcW w:w="1703" w:type="dxa"/>
            <w:tcBorders>
              <w:top w:val="nil"/>
              <w:left w:val="nil"/>
              <w:bottom w:val="single" w:color="auto" w:sz="4" w:space="0"/>
              <w:right w:val="single" w:color="auto" w:sz="4" w:space="0"/>
            </w:tcBorders>
            <w:shd w:val="clear" w:color="auto" w:fill="auto"/>
            <w:noWrap/>
            <w:vAlign w:val="center"/>
          </w:tcPr>
          <w:p w14:paraId="1DBDFC60">
            <w:pPr>
              <w:jc w:val="center"/>
              <w:rPr>
                <w:rFonts w:ascii="Arial" w:hAnsi="Arial" w:cs="Arial"/>
                <w:color w:val="000000"/>
                <w:sz w:val="20"/>
              </w:rPr>
            </w:pPr>
            <w:r>
              <w:rPr>
                <w:rFonts w:ascii="Arial" w:hAnsi="Arial" w:cs="Arial"/>
                <w:color w:val="000000"/>
                <w:sz w:val="20"/>
              </w:rPr>
              <w:t>14.910,00</w:t>
            </w:r>
          </w:p>
        </w:tc>
      </w:tr>
      <w:tr w14:paraId="2D77C296">
        <w:tblPrEx>
          <w:tblCellMar>
            <w:top w:w="0" w:type="dxa"/>
            <w:left w:w="70" w:type="dxa"/>
            <w:bottom w:w="0" w:type="dxa"/>
            <w:right w:w="70" w:type="dxa"/>
          </w:tblCellMar>
        </w:tblPrEx>
        <w:trPr>
          <w:trHeight w:val="306"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2F67F3D">
            <w:pPr>
              <w:jc w:val="center"/>
              <w:rPr>
                <w:rFonts w:ascii="Arial" w:hAnsi="Arial" w:cs="Arial"/>
                <w:color w:val="000000"/>
                <w:sz w:val="20"/>
              </w:rPr>
            </w:pPr>
            <w:r>
              <w:rPr>
                <w:rFonts w:ascii="Arial" w:hAnsi="Arial" w:cs="Arial"/>
                <w:color w:val="000000"/>
                <w:sz w:val="20"/>
              </w:rPr>
              <w:t>29</w:t>
            </w:r>
          </w:p>
        </w:tc>
        <w:tc>
          <w:tcPr>
            <w:tcW w:w="5103" w:type="dxa"/>
            <w:tcBorders>
              <w:top w:val="nil"/>
              <w:left w:val="nil"/>
              <w:bottom w:val="single" w:color="auto" w:sz="4" w:space="0"/>
              <w:right w:val="single" w:color="auto" w:sz="4" w:space="0"/>
            </w:tcBorders>
            <w:shd w:val="clear" w:color="auto" w:fill="auto"/>
            <w:vAlign w:val="center"/>
          </w:tcPr>
          <w:p w14:paraId="15B109B6">
            <w:pPr>
              <w:jc w:val="both"/>
              <w:rPr>
                <w:rFonts w:ascii="Arial" w:hAnsi="Arial" w:cs="Arial"/>
                <w:color w:val="000000"/>
                <w:sz w:val="20"/>
              </w:rPr>
            </w:pPr>
            <w:r>
              <w:rPr>
                <w:rFonts w:ascii="Arial" w:hAnsi="Arial" w:cs="Arial"/>
                <w:color w:val="000000"/>
                <w:sz w:val="20"/>
              </w:rPr>
              <w:t>RIVAROXABANA 10MG - RIVAROXABANA, CONCENTRAÇÃO: 10 MG, CATMAT: 394103</w:t>
            </w:r>
          </w:p>
        </w:tc>
        <w:tc>
          <w:tcPr>
            <w:tcW w:w="850" w:type="dxa"/>
            <w:tcBorders>
              <w:top w:val="nil"/>
              <w:left w:val="nil"/>
              <w:bottom w:val="single" w:color="auto" w:sz="4" w:space="0"/>
              <w:right w:val="single" w:color="auto" w:sz="4" w:space="0"/>
            </w:tcBorders>
            <w:shd w:val="clear" w:color="auto" w:fill="auto"/>
            <w:noWrap/>
            <w:vAlign w:val="center"/>
          </w:tcPr>
          <w:p w14:paraId="751DE4A2">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04F554FF">
            <w:pPr>
              <w:jc w:val="center"/>
              <w:rPr>
                <w:rFonts w:ascii="Arial" w:hAnsi="Arial" w:cs="Arial"/>
                <w:color w:val="000000"/>
                <w:sz w:val="20"/>
              </w:rPr>
            </w:pPr>
            <w:r>
              <w:rPr>
                <w:rFonts w:ascii="Arial" w:hAnsi="Arial" w:cs="Arial"/>
                <w:color w:val="000000"/>
                <w:sz w:val="20"/>
              </w:rPr>
              <w:t>1000</w:t>
            </w:r>
          </w:p>
        </w:tc>
        <w:tc>
          <w:tcPr>
            <w:tcW w:w="1133" w:type="dxa"/>
            <w:tcBorders>
              <w:top w:val="nil"/>
              <w:left w:val="nil"/>
              <w:bottom w:val="single" w:color="auto" w:sz="4" w:space="0"/>
              <w:right w:val="single" w:color="auto" w:sz="4" w:space="0"/>
            </w:tcBorders>
            <w:shd w:val="clear" w:color="auto" w:fill="auto"/>
            <w:noWrap/>
            <w:vAlign w:val="center"/>
          </w:tcPr>
          <w:p w14:paraId="598E8D56">
            <w:pPr>
              <w:jc w:val="center"/>
              <w:rPr>
                <w:rFonts w:ascii="Arial" w:hAnsi="Arial" w:cs="Arial"/>
                <w:color w:val="000000"/>
                <w:sz w:val="20"/>
              </w:rPr>
            </w:pPr>
            <w:r>
              <w:rPr>
                <w:rFonts w:ascii="Arial" w:hAnsi="Arial" w:cs="Arial"/>
                <w:color w:val="000000"/>
                <w:sz w:val="20"/>
              </w:rPr>
              <w:t>12,29</w:t>
            </w:r>
          </w:p>
        </w:tc>
        <w:tc>
          <w:tcPr>
            <w:tcW w:w="1703" w:type="dxa"/>
            <w:tcBorders>
              <w:top w:val="nil"/>
              <w:left w:val="nil"/>
              <w:bottom w:val="single" w:color="auto" w:sz="4" w:space="0"/>
              <w:right w:val="single" w:color="auto" w:sz="4" w:space="0"/>
            </w:tcBorders>
            <w:shd w:val="clear" w:color="auto" w:fill="auto"/>
            <w:noWrap/>
            <w:vAlign w:val="center"/>
          </w:tcPr>
          <w:p w14:paraId="04E34B92">
            <w:pPr>
              <w:jc w:val="center"/>
              <w:rPr>
                <w:rFonts w:ascii="Arial" w:hAnsi="Arial" w:cs="Arial"/>
                <w:color w:val="000000"/>
                <w:sz w:val="20"/>
              </w:rPr>
            </w:pPr>
            <w:r>
              <w:rPr>
                <w:rFonts w:ascii="Arial" w:hAnsi="Arial" w:cs="Arial"/>
                <w:color w:val="000000"/>
                <w:sz w:val="20"/>
              </w:rPr>
              <w:t>12.290,00</w:t>
            </w:r>
          </w:p>
        </w:tc>
      </w:tr>
      <w:tr w14:paraId="1BCC5506">
        <w:tblPrEx>
          <w:tblCellMar>
            <w:top w:w="0" w:type="dxa"/>
            <w:left w:w="70" w:type="dxa"/>
            <w:bottom w:w="0" w:type="dxa"/>
            <w:right w:w="70" w:type="dxa"/>
          </w:tblCellMar>
        </w:tblPrEx>
        <w:trPr>
          <w:trHeight w:val="12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82269A9">
            <w:pPr>
              <w:jc w:val="center"/>
              <w:rPr>
                <w:rFonts w:ascii="Arial" w:hAnsi="Arial" w:cs="Arial"/>
                <w:color w:val="000000"/>
                <w:sz w:val="20"/>
              </w:rPr>
            </w:pPr>
            <w:r>
              <w:rPr>
                <w:rFonts w:ascii="Arial" w:hAnsi="Arial" w:cs="Arial"/>
                <w:color w:val="000000"/>
                <w:sz w:val="20"/>
              </w:rPr>
              <w:t>30</w:t>
            </w:r>
          </w:p>
        </w:tc>
        <w:tc>
          <w:tcPr>
            <w:tcW w:w="5103" w:type="dxa"/>
            <w:tcBorders>
              <w:top w:val="nil"/>
              <w:left w:val="nil"/>
              <w:bottom w:val="single" w:color="auto" w:sz="4" w:space="0"/>
              <w:right w:val="single" w:color="auto" w:sz="4" w:space="0"/>
            </w:tcBorders>
            <w:shd w:val="clear" w:color="auto" w:fill="auto"/>
            <w:vAlign w:val="center"/>
          </w:tcPr>
          <w:p w14:paraId="16EFD6FA">
            <w:pPr>
              <w:jc w:val="both"/>
              <w:rPr>
                <w:rFonts w:ascii="Arial" w:hAnsi="Arial" w:cs="Arial"/>
                <w:color w:val="000000"/>
                <w:sz w:val="20"/>
              </w:rPr>
            </w:pPr>
            <w:r>
              <w:rPr>
                <w:rFonts w:ascii="Arial" w:hAnsi="Arial" w:cs="Arial"/>
                <w:color w:val="000000"/>
                <w:sz w:val="20"/>
              </w:rPr>
              <w:t>TOPIRAMATO 100MG - TOPIRAMATO, DOSAGEM: 100 MG, CATMAT: 272851</w:t>
            </w:r>
          </w:p>
        </w:tc>
        <w:tc>
          <w:tcPr>
            <w:tcW w:w="850" w:type="dxa"/>
            <w:tcBorders>
              <w:top w:val="nil"/>
              <w:left w:val="nil"/>
              <w:bottom w:val="single" w:color="auto" w:sz="4" w:space="0"/>
              <w:right w:val="single" w:color="auto" w:sz="4" w:space="0"/>
            </w:tcBorders>
            <w:shd w:val="clear" w:color="auto" w:fill="auto"/>
            <w:noWrap/>
            <w:vAlign w:val="center"/>
          </w:tcPr>
          <w:p w14:paraId="11672788">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15E85B6B">
            <w:pPr>
              <w:jc w:val="center"/>
              <w:rPr>
                <w:rFonts w:ascii="Arial" w:hAnsi="Arial" w:cs="Arial"/>
                <w:color w:val="000000"/>
                <w:sz w:val="20"/>
              </w:rPr>
            </w:pPr>
            <w:r>
              <w:rPr>
                <w:rFonts w:ascii="Arial" w:hAnsi="Arial" w:cs="Arial"/>
                <w:color w:val="000000"/>
                <w:sz w:val="20"/>
              </w:rPr>
              <w:t>2000</w:t>
            </w:r>
          </w:p>
        </w:tc>
        <w:tc>
          <w:tcPr>
            <w:tcW w:w="1133" w:type="dxa"/>
            <w:tcBorders>
              <w:top w:val="nil"/>
              <w:left w:val="nil"/>
              <w:bottom w:val="single" w:color="auto" w:sz="4" w:space="0"/>
              <w:right w:val="single" w:color="auto" w:sz="4" w:space="0"/>
            </w:tcBorders>
            <w:shd w:val="clear" w:color="auto" w:fill="auto"/>
            <w:noWrap/>
            <w:vAlign w:val="center"/>
          </w:tcPr>
          <w:p w14:paraId="3EFD542E">
            <w:pPr>
              <w:jc w:val="center"/>
              <w:rPr>
                <w:rFonts w:ascii="Arial" w:hAnsi="Arial" w:cs="Arial"/>
                <w:color w:val="000000"/>
                <w:sz w:val="20"/>
              </w:rPr>
            </w:pPr>
            <w:r>
              <w:rPr>
                <w:rFonts w:ascii="Arial" w:hAnsi="Arial" w:cs="Arial"/>
                <w:color w:val="000000"/>
                <w:sz w:val="20"/>
              </w:rPr>
              <w:t>4,28</w:t>
            </w:r>
          </w:p>
        </w:tc>
        <w:tc>
          <w:tcPr>
            <w:tcW w:w="1703" w:type="dxa"/>
            <w:tcBorders>
              <w:top w:val="nil"/>
              <w:left w:val="nil"/>
              <w:bottom w:val="single" w:color="auto" w:sz="4" w:space="0"/>
              <w:right w:val="single" w:color="auto" w:sz="4" w:space="0"/>
            </w:tcBorders>
            <w:shd w:val="clear" w:color="auto" w:fill="auto"/>
            <w:noWrap/>
            <w:vAlign w:val="center"/>
          </w:tcPr>
          <w:p w14:paraId="7DCD361B">
            <w:pPr>
              <w:jc w:val="center"/>
              <w:rPr>
                <w:rFonts w:ascii="Arial" w:hAnsi="Arial" w:cs="Arial"/>
                <w:color w:val="000000"/>
                <w:sz w:val="20"/>
              </w:rPr>
            </w:pPr>
            <w:r>
              <w:rPr>
                <w:rFonts w:ascii="Arial" w:hAnsi="Arial" w:cs="Arial"/>
                <w:color w:val="000000"/>
                <w:sz w:val="20"/>
              </w:rPr>
              <w:t>8.560,00</w:t>
            </w:r>
          </w:p>
        </w:tc>
      </w:tr>
      <w:tr w14:paraId="11B61504">
        <w:tblPrEx>
          <w:tblCellMar>
            <w:top w:w="0" w:type="dxa"/>
            <w:left w:w="70" w:type="dxa"/>
            <w:bottom w:w="0" w:type="dxa"/>
            <w:right w:w="70" w:type="dxa"/>
          </w:tblCellMar>
        </w:tblPrEx>
        <w:trPr>
          <w:trHeight w:val="9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D1518F1">
            <w:pPr>
              <w:jc w:val="center"/>
              <w:rPr>
                <w:rFonts w:ascii="Arial" w:hAnsi="Arial" w:cs="Arial"/>
                <w:color w:val="000000"/>
                <w:sz w:val="20"/>
              </w:rPr>
            </w:pPr>
            <w:r>
              <w:rPr>
                <w:rFonts w:ascii="Arial" w:hAnsi="Arial" w:cs="Arial"/>
                <w:color w:val="000000"/>
                <w:sz w:val="20"/>
              </w:rPr>
              <w:t>31</w:t>
            </w:r>
          </w:p>
        </w:tc>
        <w:tc>
          <w:tcPr>
            <w:tcW w:w="5103" w:type="dxa"/>
            <w:tcBorders>
              <w:top w:val="nil"/>
              <w:left w:val="nil"/>
              <w:bottom w:val="single" w:color="auto" w:sz="4" w:space="0"/>
              <w:right w:val="single" w:color="auto" w:sz="4" w:space="0"/>
            </w:tcBorders>
            <w:shd w:val="clear" w:color="auto" w:fill="auto"/>
            <w:vAlign w:val="center"/>
          </w:tcPr>
          <w:p w14:paraId="6C4D611C">
            <w:pPr>
              <w:jc w:val="both"/>
              <w:rPr>
                <w:rFonts w:ascii="Arial" w:hAnsi="Arial" w:cs="Arial"/>
                <w:color w:val="000000"/>
                <w:sz w:val="20"/>
              </w:rPr>
            </w:pPr>
            <w:r>
              <w:rPr>
                <w:rFonts w:ascii="Arial" w:hAnsi="Arial" w:cs="Arial"/>
                <w:color w:val="000000"/>
                <w:sz w:val="20"/>
              </w:rPr>
              <w:t>TOPIRAMATO 50MG - TOPIRAMATO, DOSAGEM: 50 MG, CATMAT: 272850</w:t>
            </w:r>
          </w:p>
        </w:tc>
        <w:tc>
          <w:tcPr>
            <w:tcW w:w="850" w:type="dxa"/>
            <w:tcBorders>
              <w:top w:val="nil"/>
              <w:left w:val="nil"/>
              <w:bottom w:val="single" w:color="auto" w:sz="4" w:space="0"/>
              <w:right w:val="single" w:color="auto" w:sz="4" w:space="0"/>
            </w:tcBorders>
            <w:shd w:val="clear" w:color="auto" w:fill="auto"/>
            <w:noWrap/>
            <w:vAlign w:val="center"/>
          </w:tcPr>
          <w:p w14:paraId="73729B1E">
            <w:pPr>
              <w:jc w:val="center"/>
              <w:rPr>
                <w:rFonts w:ascii="Arial" w:hAnsi="Arial" w:cs="Arial"/>
                <w:color w:val="000000"/>
                <w:sz w:val="20"/>
              </w:rPr>
            </w:pPr>
            <w:r>
              <w:rPr>
                <w:rFonts w:ascii="Arial" w:hAnsi="Arial" w:cs="Arial"/>
                <w:color w:val="000000"/>
                <w:sz w:val="20"/>
              </w:rPr>
              <w:t>COMP</w:t>
            </w:r>
          </w:p>
        </w:tc>
        <w:tc>
          <w:tcPr>
            <w:tcW w:w="993" w:type="dxa"/>
            <w:tcBorders>
              <w:top w:val="nil"/>
              <w:left w:val="nil"/>
              <w:bottom w:val="single" w:color="auto" w:sz="4" w:space="0"/>
              <w:right w:val="single" w:color="auto" w:sz="4" w:space="0"/>
            </w:tcBorders>
            <w:shd w:val="clear" w:color="auto" w:fill="auto"/>
            <w:noWrap/>
            <w:vAlign w:val="center"/>
          </w:tcPr>
          <w:p w14:paraId="3CDE18A5">
            <w:pPr>
              <w:jc w:val="center"/>
              <w:rPr>
                <w:rFonts w:ascii="Arial" w:hAnsi="Arial" w:cs="Arial"/>
                <w:color w:val="000000"/>
                <w:sz w:val="20"/>
              </w:rPr>
            </w:pPr>
            <w:r>
              <w:rPr>
                <w:rFonts w:ascii="Arial" w:hAnsi="Arial" w:cs="Arial"/>
                <w:color w:val="000000"/>
                <w:sz w:val="20"/>
              </w:rPr>
              <w:t>2000</w:t>
            </w:r>
          </w:p>
        </w:tc>
        <w:tc>
          <w:tcPr>
            <w:tcW w:w="1133" w:type="dxa"/>
            <w:tcBorders>
              <w:top w:val="nil"/>
              <w:left w:val="nil"/>
              <w:bottom w:val="single" w:color="auto" w:sz="4" w:space="0"/>
              <w:right w:val="single" w:color="auto" w:sz="4" w:space="0"/>
            </w:tcBorders>
            <w:shd w:val="clear" w:color="auto" w:fill="auto"/>
            <w:noWrap/>
            <w:vAlign w:val="center"/>
          </w:tcPr>
          <w:p w14:paraId="1C408737">
            <w:pPr>
              <w:jc w:val="center"/>
              <w:rPr>
                <w:rFonts w:ascii="Arial" w:hAnsi="Arial" w:cs="Arial"/>
                <w:color w:val="000000"/>
                <w:sz w:val="20"/>
              </w:rPr>
            </w:pPr>
            <w:r>
              <w:rPr>
                <w:rFonts w:ascii="Arial" w:hAnsi="Arial" w:cs="Arial"/>
                <w:color w:val="000000"/>
                <w:sz w:val="20"/>
              </w:rPr>
              <w:t>3,20</w:t>
            </w:r>
          </w:p>
        </w:tc>
        <w:tc>
          <w:tcPr>
            <w:tcW w:w="1703" w:type="dxa"/>
            <w:tcBorders>
              <w:top w:val="nil"/>
              <w:left w:val="nil"/>
              <w:bottom w:val="single" w:color="auto" w:sz="4" w:space="0"/>
              <w:right w:val="single" w:color="auto" w:sz="4" w:space="0"/>
            </w:tcBorders>
            <w:shd w:val="clear" w:color="auto" w:fill="auto"/>
            <w:noWrap/>
            <w:vAlign w:val="center"/>
          </w:tcPr>
          <w:p w14:paraId="705FE34B">
            <w:pPr>
              <w:jc w:val="center"/>
              <w:rPr>
                <w:rFonts w:ascii="Arial" w:hAnsi="Arial" w:cs="Arial"/>
                <w:color w:val="000000"/>
                <w:sz w:val="20"/>
              </w:rPr>
            </w:pPr>
            <w:r>
              <w:rPr>
                <w:rFonts w:ascii="Arial" w:hAnsi="Arial" w:cs="Arial"/>
                <w:color w:val="000000"/>
                <w:sz w:val="20"/>
              </w:rPr>
              <w:t>6.400,00</w:t>
            </w:r>
          </w:p>
        </w:tc>
      </w:tr>
      <w:tr w14:paraId="5551C3F4">
        <w:tblPrEx>
          <w:tblCellMar>
            <w:top w:w="0" w:type="dxa"/>
            <w:left w:w="70" w:type="dxa"/>
            <w:bottom w:w="0" w:type="dxa"/>
            <w:right w:w="70" w:type="dxa"/>
          </w:tblCellMar>
        </w:tblPrEx>
        <w:trPr>
          <w:trHeight w:val="46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22ECAC0">
            <w:pPr>
              <w:jc w:val="center"/>
              <w:rPr>
                <w:rFonts w:ascii="Arial" w:hAnsi="Arial" w:cs="Arial"/>
                <w:color w:val="000000"/>
                <w:sz w:val="20"/>
              </w:rPr>
            </w:pPr>
            <w:r>
              <w:rPr>
                <w:rFonts w:ascii="Arial" w:hAnsi="Arial" w:cs="Arial"/>
                <w:color w:val="000000"/>
                <w:sz w:val="20"/>
              </w:rPr>
              <w:t>32</w:t>
            </w:r>
          </w:p>
        </w:tc>
        <w:tc>
          <w:tcPr>
            <w:tcW w:w="5103" w:type="dxa"/>
            <w:tcBorders>
              <w:top w:val="nil"/>
              <w:left w:val="nil"/>
              <w:bottom w:val="single" w:color="auto" w:sz="4" w:space="0"/>
              <w:right w:val="single" w:color="auto" w:sz="4" w:space="0"/>
            </w:tcBorders>
            <w:shd w:val="clear" w:color="auto" w:fill="auto"/>
            <w:vAlign w:val="center"/>
          </w:tcPr>
          <w:p w14:paraId="76A2B661">
            <w:pPr>
              <w:jc w:val="both"/>
              <w:rPr>
                <w:rFonts w:ascii="Arial" w:hAnsi="Arial" w:cs="Arial"/>
                <w:color w:val="000000"/>
                <w:sz w:val="20"/>
              </w:rPr>
            </w:pPr>
            <w:r>
              <w:rPr>
                <w:rFonts w:ascii="Arial" w:hAnsi="Arial" w:cs="Arial"/>
                <w:color w:val="000000"/>
                <w:sz w:val="20"/>
              </w:rPr>
              <w:t>TRILEPTAL 6% - OXCARBAZEPINA, DOSAGEM: 60 MG/ML, APRESENTAÇÃO: SUSPENSÃO ORAL, FRASCO DE 100 ML, CATMAT: 273255</w:t>
            </w:r>
          </w:p>
        </w:tc>
        <w:tc>
          <w:tcPr>
            <w:tcW w:w="850" w:type="dxa"/>
            <w:tcBorders>
              <w:top w:val="nil"/>
              <w:left w:val="nil"/>
              <w:bottom w:val="single" w:color="auto" w:sz="4" w:space="0"/>
              <w:right w:val="single" w:color="auto" w:sz="4" w:space="0"/>
            </w:tcBorders>
            <w:shd w:val="clear" w:color="auto" w:fill="auto"/>
            <w:noWrap/>
            <w:vAlign w:val="center"/>
          </w:tcPr>
          <w:p w14:paraId="31E045F9">
            <w:pPr>
              <w:jc w:val="center"/>
              <w:rPr>
                <w:rFonts w:ascii="Arial" w:hAnsi="Arial" w:cs="Arial"/>
                <w:color w:val="000000"/>
                <w:sz w:val="20"/>
              </w:rPr>
            </w:pPr>
            <w:r>
              <w:rPr>
                <w:rFonts w:ascii="Arial" w:hAnsi="Arial" w:cs="Arial"/>
                <w:color w:val="000000"/>
                <w:sz w:val="20"/>
              </w:rPr>
              <w:t>FRC</w:t>
            </w:r>
          </w:p>
        </w:tc>
        <w:tc>
          <w:tcPr>
            <w:tcW w:w="993" w:type="dxa"/>
            <w:tcBorders>
              <w:top w:val="nil"/>
              <w:left w:val="nil"/>
              <w:bottom w:val="single" w:color="auto" w:sz="4" w:space="0"/>
              <w:right w:val="single" w:color="auto" w:sz="4" w:space="0"/>
            </w:tcBorders>
            <w:shd w:val="clear" w:color="auto" w:fill="auto"/>
            <w:noWrap/>
            <w:vAlign w:val="center"/>
          </w:tcPr>
          <w:p w14:paraId="6FEF4CD3">
            <w:pPr>
              <w:jc w:val="center"/>
              <w:rPr>
                <w:rFonts w:ascii="Arial" w:hAnsi="Arial" w:cs="Arial"/>
                <w:color w:val="000000"/>
                <w:sz w:val="20"/>
              </w:rPr>
            </w:pPr>
            <w:r>
              <w:rPr>
                <w:rFonts w:ascii="Arial" w:hAnsi="Arial" w:cs="Arial"/>
                <w:color w:val="000000"/>
                <w:sz w:val="20"/>
              </w:rPr>
              <w:t>200</w:t>
            </w:r>
          </w:p>
        </w:tc>
        <w:tc>
          <w:tcPr>
            <w:tcW w:w="1133" w:type="dxa"/>
            <w:tcBorders>
              <w:top w:val="nil"/>
              <w:left w:val="nil"/>
              <w:bottom w:val="single" w:color="auto" w:sz="4" w:space="0"/>
              <w:right w:val="single" w:color="auto" w:sz="4" w:space="0"/>
            </w:tcBorders>
            <w:shd w:val="clear" w:color="auto" w:fill="auto"/>
            <w:noWrap/>
            <w:vAlign w:val="center"/>
          </w:tcPr>
          <w:p w14:paraId="2B2B4EB3">
            <w:pPr>
              <w:jc w:val="center"/>
              <w:rPr>
                <w:rFonts w:ascii="Arial" w:hAnsi="Arial" w:cs="Arial"/>
                <w:color w:val="000000"/>
                <w:sz w:val="20"/>
              </w:rPr>
            </w:pPr>
            <w:r>
              <w:rPr>
                <w:rFonts w:ascii="Arial" w:hAnsi="Arial" w:cs="Arial"/>
                <w:color w:val="000000"/>
                <w:sz w:val="20"/>
              </w:rPr>
              <w:t>103,28</w:t>
            </w:r>
          </w:p>
        </w:tc>
        <w:tc>
          <w:tcPr>
            <w:tcW w:w="1703" w:type="dxa"/>
            <w:tcBorders>
              <w:top w:val="nil"/>
              <w:left w:val="nil"/>
              <w:bottom w:val="single" w:color="auto" w:sz="4" w:space="0"/>
              <w:right w:val="single" w:color="auto" w:sz="4" w:space="0"/>
            </w:tcBorders>
            <w:shd w:val="clear" w:color="auto" w:fill="auto"/>
            <w:noWrap/>
            <w:vAlign w:val="center"/>
          </w:tcPr>
          <w:p w14:paraId="7987AF93">
            <w:pPr>
              <w:jc w:val="center"/>
              <w:rPr>
                <w:rFonts w:ascii="Arial" w:hAnsi="Arial" w:cs="Arial"/>
                <w:color w:val="000000"/>
                <w:sz w:val="20"/>
              </w:rPr>
            </w:pPr>
            <w:r>
              <w:rPr>
                <w:rFonts w:ascii="Arial" w:hAnsi="Arial" w:cs="Arial"/>
                <w:color w:val="000000"/>
                <w:sz w:val="20"/>
              </w:rPr>
              <w:t>20.656,00</w:t>
            </w:r>
          </w:p>
        </w:tc>
      </w:tr>
      <w:tr w14:paraId="4031B729">
        <w:tblPrEx>
          <w:tblCellMar>
            <w:top w:w="0" w:type="dxa"/>
            <w:left w:w="70" w:type="dxa"/>
            <w:bottom w:w="0" w:type="dxa"/>
            <w:right w:w="70" w:type="dxa"/>
          </w:tblCellMar>
        </w:tblPrEx>
        <w:trPr>
          <w:trHeight w:val="312" w:hRule="atLeast"/>
        </w:trPr>
        <w:tc>
          <w:tcPr>
            <w:tcW w:w="8930" w:type="dxa"/>
            <w:gridSpan w:val="5"/>
            <w:tcBorders>
              <w:top w:val="single" w:color="auto" w:sz="4" w:space="0"/>
              <w:left w:val="single" w:color="auto" w:sz="4" w:space="0"/>
              <w:bottom w:val="single" w:color="auto" w:sz="4" w:space="0"/>
              <w:right w:val="single" w:color="000000" w:sz="4" w:space="0"/>
            </w:tcBorders>
            <w:shd w:val="clear" w:color="auto" w:fill="auto"/>
            <w:noWrap/>
            <w:vAlign w:val="bottom"/>
          </w:tcPr>
          <w:p w14:paraId="3358457D">
            <w:pPr>
              <w:jc w:val="center"/>
              <w:rPr>
                <w:rFonts w:ascii="Arial" w:hAnsi="Arial" w:cs="Arial"/>
                <w:b/>
                <w:color w:val="000000"/>
                <w:sz w:val="20"/>
              </w:rPr>
            </w:pPr>
            <w:r>
              <w:rPr>
                <w:rFonts w:ascii="Arial" w:hAnsi="Arial" w:cs="Arial"/>
                <w:b/>
                <w:color w:val="000000"/>
                <w:sz w:val="20"/>
              </w:rPr>
              <w:t>VALOR TOTAL DO LOTE</w:t>
            </w:r>
          </w:p>
        </w:tc>
        <w:tc>
          <w:tcPr>
            <w:tcW w:w="1703" w:type="dxa"/>
            <w:tcBorders>
              <w:top w:val="nil"/>
              <w:left w:val="nil"/>
              <w:bottom w:val="single" w:color="auto" w:sz="4" w:space="0"/>
              <w:right w:val="single" w:color="auto" w:sz="4" w:space="0"/>
            </w:tcBorders>
            <w:shd w:val="clear" w:color="auto" w:fill="auto"/>
            <w:noWrap/>
            <w:vAlign w:val="bottom"/>
          </w:tcPr>
          <w:p w14:paraId="555DBE31">
            <w:pPr>
              <w:jc w:val="center"/>
              <w:rPr>
                <w:rFonts w:ascii="Arial" w:hAnsi="Arial" w:cs="Arial"/>
                <w:b/>
                <w:color w:val="000000"/>
                <w:sz w:val="20"/>
              </w:rPr>
            </w:pPr>
            <w:r>
              <w:rPr>
                <w:rFonts w:ascii="Arial" w:hAnsi="Arial" w:cs="Arial"/>
                <w:b/>
                <w:color w:val="000000"/>
                <w:sz w:val="20"/>
              </w:rPr>
              <w:t>248.836,50</w:t>
            </w:r>
          </w:p>
        </w:tc>
      </w:tr>
      <w:tr w14:paraId="302106DA">
        <w:tblPrEx>
          <w:tblCellMar>
            <w:top w:w="0" w:type="dxa"/>
            <w:left w:w="70" w:type="dxa"/>
            <w:bottom w:w="0" w:type="dxa"/>
            <w:right w:w="70" w:type="dxa"/>
          </w:tblCellMar>
        </w:tblPrEx>
        <w:trPr>
          <w:trHeight w:val="300" w:hRule="atLeast"/>
        </w:trPr>
        <w:tc>
          <w:tcPr>
            <w:tcW w:w="10633" w:type="dxa"/>
            <w:gridSpan w:val="6"/>
            <w:tcBorders>
              <w:top w:val="single" w:color="auto" w:sz="4" w:space="0"/>
              <w:left w:val="single" w:color="auto" w:sz="4" w:space="0"/>
              <w:bottom w:val="single" w:color="auto" w:sz="4" w:space="0"/>
              <w:right w:val="single" w:color="000000" w:sz="4" w:space="0"/>
            </w:tcBorders>
            <w:shd w:val="pct15" w:color="auto" w:fill="auto"/>
            <w:noWrap/>
            <w:vAlign w:val="center"/>
          </w:tcPr>
          <w:p w14:paraId="0E02A0AE">
            <w:pPr>
              <w:jc w:val="center"/>
              <w:rPr>
                <w:rFonts w:ascii="Arial" w:hAnsi="Arial" w:cs="Arial"/>
                <w:b/>
                <w:color w:val="000000"/>
                <w:sz w:val="20"/>
              </w:rPr>
            </w:pPr>
            <w:r>
              <w:rPr>
                <w:rFonts w:ascii="Arial" w:hAnsi="Arial" w:cs="Arial"/>
                <w:b/>
                <w:color w:val="000000"/>
                <w:sz w:val="20"/>
              </w:rPr>
              <w:t>LOTE 04 - MEDICAMENTOS</w:t>
            </w:r>
          </w:p>
        </w:tc>
      </w:tr>
      <w:tr w14:paraId="7AE04D4A">
        <w:tblPrEx>
          <w:tblCellMar>
            <w:top w:w="0" w:type="dxa"/>
            <w:left w:w="70" w:type="dxa"/>
            <w:bottom w:w="0" w:type="dxa"/>
            <w:right w:w="70" w:type="dxa"/>
          </w:tblCellMar>
        </w:tblPrEx>
        <w:trPr>
          <w:trHeight w:val="3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957B0AC">
            <w:pPr>
              <w:jc w:val="center"/>
              <w:rPr>
                <w:rFonts w:ascii="Arial" w:hAnsi="Arial" w:cs="Arial"/>
                <w:b/>
                <w:color w:val="000000"/>
                <w:sz w:val="20"/>
              </w:rPr>
            </w:pPr>
            <w:r>
              <w:rPr>
                <w:rFonts w:ascii="Arial" w:hAnsi="Arial" w:cs="Arial"/>
                <w:b/>
                <w:color w:val="000000"/>
                <w:sz w:val="20"/>
              </w:rPr>
              <w:t>ITEM</w:t>
            </w:r>
          </w:p>
        </w:tc>
        <w:tc>
          <w:tcPr>
            <w:tcW w:w="5103" w:type="dxa"/>
            <w:tcBorders>
              <w:top w:val="nil"/>
              <w:left w:val="nil"/>
              <w:bottom w:val="single" w:color="auto" w:sz="4" w:space="0"/>
              <w:right w:val="single" w:color="auto" w:sz="4" w:space="0"/>
            </w:tcBorders>
            <w:shd w:val="clear" w:color="auto" w:fill="auto"/>
            <w:noWrap/>
            <w:vAlign w:val="center"/>
          </w:tcPr>
          <w:p w14:paraId="37B17985">
            <w:pPr>
              <w:jc w:val="center"/>
              <w:rPr>
                <w:rFonts w:ascii="Arial" w:hAnsi="Arial" w:cs="Arial"/>
                <w:b/>
                <w:color w:val="000000"/>
                <w:sz w:val="20"/>
              </w:rPr>
            </w:pPr>
            <w:r>
              <w:rPr>
                <w:rFonts w:ascii="Arial" w:hAnsi="Arial" w:cs="Arial"/>
                <w:b/>
                <w:color w:val="000000"/>
                <w:sz w:val="20"/>
              </w:rPr>
              <w:t>ESPECIFICAÇÃO</w:t>
            </w:r>
          </w:p>
        </w:tc>
        <w:tc>
          <w:tcPr>
            <w:tcW w:w="850" w:type="dxa"/>
            <w:tcBorders>
              <w:top w:val="nil"/>
              <w:left w:val="nil"/>
              <w:bottom w:val="single" w:color="auto" w:sz="4" w:space="0"/>
              <w:right w:val="single" w:color="auto" w:sz="4" w:space="0"/>
            </w:tcBorders>
            <w:shd w:val="clear" w:color="auto" w:fill="auto"/>
            <w:noWrap/>
            <w:vAlign w:val="center"/>
          </w:tcPr>
          <w:p w14:paraId="46B2564E">
            <w:pPr>
              <w:jc w:val="center"/>
              <w:rPr>
                <w:rFonts w:ascii="Arial" w:hAnsi="Arial" w:cs="Arial"/>
                <w:b/>
                <w:color w:val="000000"/>
                <w:sz w:val="20"/>
              </w:rPr>
            </w:pPr>
            <w:r>
              <w:rPr>
                <w:rFonts w:ascii="Arial" w:hAnsi="Arial" w:cs="Arial"/>
                <w:b/>
                <w:color w:val="000000"/>
                <w:sz w:val="20"/>
              </w:rPr>
              <w:t>UND</w:t>
            </w:r>
          </w:p>
        </w:tc>
        <w:tc>
          <w:tcPr>
            <w:tcW w:w="993" w:type="dxa"/>
            <w:tcBorders>
              <w:top w:val="nil"/>
              <w:left w:val="nil"/>
              <w:bottom w:val="single" w:color="auto" w:sz="4" w:space="0"/>
              <w:right w:val="single" w:color="auto" w:sz="4" w:space="0"/>
            </w:tcBorders>
            <w:shd w:val="clear" w:color="auto" w:fill="auto"/>
            <w:noWrap/>
            <w:vAlign w:val="center"/>
          </w:tcPr>
          <w:p w14:paraId="5E59CBE0">
            <w:pPr>
              <w:jc w:val="center"/>
              <w:rPr>
                <w:rFonts w:ascii="Arial" w:hAnsi="Arial" w:cs="Arial"/>
                <w:b/>
                <w:color w:val="000000"/>
                <w:sz w:val="20"/>
              </w:rPr>
            </w:pPr>
            <w:r>
              <w:rPr>
                <w:rFonts w:ascii="Arial" w:hAnsi="Arial" w:cs="Arial"/>
                <w:b/>
                <w:color w:val="000000"/>
                <w:sz w:val="20"/>
              </w:rPr>
              <w:t>QUANT</w:t>
            </w:r>
          </w:p>
        </w:tc>
        <w:tc>
          <w:tcPr>
            <w:tcW w:w="1133" w:type="dxa"/>
            <w:tcBorders>
              <w:top w:val="nil"/>
              <w:left w:val="nil"/>
              <w:bottom w:val="single" w:color="auto" w:sz="4" w:space="0"/>
              <w:right w:val="single" w:color="auto" w:sz="4" w:space="0"/>
            </w:tcBorders>
            <w:shd w:val="clear" w:color="auto" w:fill="auto"/>
            <w:noWrap/>
            <w:vAlign w:val="center"/>
          </w:tcPr>
          <w:p w14:paraId="30E4C686">
            <w:pPr>
              <w:jc w:val="center"/>
              <w:rPr>
                <w:rFonts w:ascii="Arial" w:hAnsi="Arial" w:cs="Arial"/>
                <w:b/>
                <w:color w:val="000000"/>
                <w:sz w:val="20"/>
              </w:rPr>
            </w:pPr>
            <w:r>
              <w:rPr>
                <w:rFonts w:ascii="Arial" w:hAnsi="Arial" w:cs="Arial"/>
                <w:b/>
                <w:color w:val="000000"/>
                <w:sz w:val="20"/>
              </w:rPr>
              <w:t>VR. UNIT</w:t>
            </w:r>
          </w:p>
        </w:tc>
        <w:tc>
          <w:tcPr>
            <w:tcW w:w="1703" w:type="dxa"/>
            <w:tcBorders>
              <w:top w:val="nil"/>
              <w:left w:val="nil"/>
              <w:bottom w:val="single" w:color="auto" w:sz="4" w:space="0"/>
              <w:right w:val="single" w:color="auto" w:sz="4" w:space="0"/>
            </w:tcBorders>
            <w:shd w:val="clear" w:color="auto" w:fill="auto"/>
            <w:noWrap/>
            <w:vAlign w:val="center"/>
          </w:tcPr>
          <w:p w14:paraId="640E210C">
            <w:pPr>
              <w:jc w:val="center"/>
              <w:rPr>
                <w:rFonts w:ascii="Arial" w:hAnsi="Arial" w:cs="Arial"/>
                <w:b/>
                <w:color w:val="000000"/>
                <w:sz w:val="20"/>
              </w:rPr>
            </w:pPr>
            <w:r>
              <w:rPr>
                <w:rFonts w:ascii="Arial" w:hAnsi="Arial" w:cs="Arial"/>
                <w:b/>
                <w:color w:val="000000"/>
                <w:sz w:val="20"/>
              </w:rPr>
              <w:t>VR. TOTAL</w:t>
            </w:r>
          </w:p>
        </w:tc>
      </w:tr>
      <w:tr w14:paraId="0A36CD95">
        <w:tblPrEx>
          <w:tblCellMar>
            <w:top w:w="0" w:type="dxa"/>
            <w:left w:w="70" w:type="dxa"/>
            <w:bottom w:w="0" w:type="dxa"/>
            <w:right w:w="70" w:type="dxa"/>
          </w:tblCellMar>
        </w:tblPrEx>
        <w:trPr>
          <w:trHeight w:val="378"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651CBC9">
            <w:pPr>
              <w:jc w:val="center"/>
              <w:rPr>
                <w:rFonts w:ascii="Arial" w:hAnsi="Arial" w:cs="Arial"/>
                <w:color w:val="000000"/>
                <w:sz w:val="20"/>
              </w:rPr>
            </w:pPr>
            <w:r>
              <w:rPr>
                <w:rFonts w:ascii="Arial" w:hAnsi="Arial" w:cs="Arial"/>
                <w:color w:val="000000"/>
                <w:sz w:val="20"/>
              </w:rPr>
              <w:t>1</w:t>
            </w:r>
          </w:p>
        </w:tc>
        <w:tc>
          <w:tcPr>
            <w:tcW w:w="5103" w:type="dxa"/>
            <w:tcBorders>
              <w:top w:val="nil"/>
              <w:left w:val="nil"/>
              <w:bottom w:val="single" w:color="auto" w:sz="4" w:space="0"/>
              <w:right w:val="single" w:color="auto" w:sz="4" w:space="0"/>
            </w:tcBorders>
            <w:shd w:val="clear" w:color="auto" w:fill="auto"/>
            <w:vAlign w:val="center"/>
          </w:tcPr>
          <w:p w14:paraId="785E3ED4">
            <w:pPr>
              <w:jc w:val="both"/>
              <w:rPr>
                <w:rFonts w:ascii="Arial" w:hAnsi="Arial" w:cs="Arial"/>
                <w:color w:val="000000"/>
                <w:sz w:val="20"/>
              </w:rPr>
            </w:pPr>
            <w:r>
              <w:rPr>
                <w:rFonts w:ascii="Arial" w:hAnsi="Arial" w:cs="Arial"/>
                <w:color w:val="000000"/>
                <w:sz w:val="20"/>
              </w:rPr>
              <w:t>ALFENTANILA CLORIDRATO, AMPOLA 10ML. CONCENTRAÇÃO:0,544 MG/ML, INDICAÇÃO:SOLUÇÃO INJETÁVEL.</w:t>
            </w:r>
          </w:p>
        </w:tc>
        <w:tc>
          <w:tcPr>
            <w:tcW w:w="850" w:type="dxa"/>
            <w:tcBorders>
              <w:top w:val="nil"/>
              <w:left w:val="nil"/>
              <w:bottom w:val="single" w:color="auto" w:sz="4" w:space="0"/>
              <w:right w:val="single" w:color="auto" w:sz="4" w:space="0"/>
            </w:tcBorders>
            <w:shd w:val="clear" w:color="auto" w:fill="auto"/>
            <w:noWrap/>
            <w:vAlign w:val="center"/>
          </w:tcPr>
          <w:p w14:paraId="63CA5C31">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248C8D3C">
            <w:pPr>
              <w:jc w:val="center"/>
              <w:rPr>
                <w:rFonts w:ascii="Arial" w:hAnsi="Arial" w:cs="Arial"/>
                <w:color w:val="000000"/>
                <w:sz w:val="20"/>
              </w:rPr>
            </w:pPr>
            <w:r>
              <w:rPr>
                <w:rFonts w:ascii="Arial" w:hAnsi="Arial" w:cs="Arial"/>
                <w:color w:val="000000"/>
                <w:sz w:val="20"/>
              </w:rPr>
              <w:t>100</w:t>
            </w:r>
          </w:p>
        </w:tc>
        <w:tc>
          <w:tcPr>
            <w:tcW w:w="1133" w:type="dxa"/>
            <w:tcBorders>
              <w:top w:val="nil"/>
              <w:left w:val="nil"/>
              <w:bottom w:val="single" w:color="auto" w:sz="4" w:space="0"/>
              <w:right w:val="single" w:color="auto" w:sz="4" w:space="0"/>
            </w:tcBorders>
            <w:shd w:val="clear" w:color="auto" w:fill="auto"/>
            <w:noWrap/>
            <w:vAlign w:val="center"/>
          </w:tcPr>
          <w:p w14:paraId="754D564A">
            <w:pPr>
              <w:jc w:val="center"/>
              <w:rPr>
                <w:rFonts w:ascii="Arial" w:hAnsi="Arial" w:cs="Arial"/>
                <w:color w:val="000000"/>
                <w:sz w:val="20"/>
              </w:rPr>
            </w:pPr>
            <w:r>
              <w:rPr>
                <w:rFonts w:ascii="Arial" w:hAnsi="Arial" w:cs="Arial"/>
                <w:color w:val="000000"/>
                <w:sz w:val="20"/>
              </w:rPr>
              <w:t>37,14</w:t>
            </w:r>
          </w:p>
        </w:tc>
        <w:tc>
          <w:tcPr>
            <w:tcW w:w="1703" w:type="dxa"/>
            <w:tcBorders>
              <w:top w:val="nil"/>
              <w:left w:val="nil"/>
              <w:bottom w:val="single" w:color="auto" w:sz="4" w:space="0"/>
              <w:right w:val="single" w:color="auto" w:sz="4" w:space="0"/>
            </w:tcBorders>
            <w:shd w:val="clear" w:color="auto" w:fill="auto"/>
            <w:noWrap/>
            <w:vAlign w:val="center"/>
          </w:tcPr>
          <w:p w14:paraId="3C1B3BD7">
            <w:pPr>
              <w:jc w:val="center"/>
              <w:rPr>
                <w:rFonts w:ascii="Arial" w:hAnsi="Arial" w:cs="Arial"/>
                <w:color w:val="000000"/>
                <w:sz w:val="20"/>
              </w:rPr>
            </w:pPr>
            <w:r>
              <w:rPr>
                <w:rFonts w:ascii="Arial" w:hAnsi="Arial" w:cs="Arial"/>
                <w:color w:val="000000"/>
                <w:sz w:val="20"/>
              </w:rPr>
              <w:t>3.714,00</w:t>
            </w:r>
          </w:p>
        </w:tc>
      </w:tr>
      <w:tr w14:paraId="76CE88EA">
        <w:tblPrEx>
          <w:tblCellMar>
            <w:top w:w="0" w:type="dxa"/>
            <w:left w:w="70" w:type="dxa"/>
            <w:bottom w:w="0" w:type="dxa"/>
            <w:right w:w="70" w:type="dxa"/>
          </w:tblCellMar>
        </w:tblPrEx>
        <w:trPr>
          <w:trHeight w:val="104"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51EDF78">
            <w:pPr>
              <w:jc w:val="center"/>
              <w:rPr>
                <w:rFonts w:ascii="Arial" w:hAnsi="Arial" w:cs="Arial"/>
                <w:color w:val="000000"/>
                <w:sz w:val="20"/>
              </w:rPr>
            </w:pPr>
            <w:r>
              <w:rPr>
                <w:rFonts w:ascii="Arial" w:hAnsi="Arial" w:cs="Arial"/>
                <w:color w:val="000000"/>
                <w:sz w:val="20"/>
              </w:rPr>
              <w:t>2</w:t>
            </w:r>
          </w:p>
        </w:tc>
        <w:tc>
          <w:tcPr>
            <w:tcW w:w="5103" w:type="dxa"/>
            <w:tcBorders>
              <w:top w:val="nil"/>
              <w:left w:val="nil"/>
              <w:bottom w:val="single" w:color="auto" w:sz="4" w:space="0"/>
              <w:right w:val="single" w:color="auto" w:sz="4" w:space="0"/>
            </w:tcBorders>
            <w:shd w:val="clear" w:color="auto" w:fill="auto"/>
            <w:vAlign w:val="center"/>
          </w:tcPr>
          <w:p w14:paraId="219C2BCC">
            <w:pPr>
              <w:jc w:val="both"/>
              <w:rPr>
                <w:rFonts w:ascii="Arial" w:hAnsi="Arial" w:cs="Arial"/>
                <w:color w:val="000000"/>
                <w:sz w:val="20"/>
              </w:rPr>
            </w:pPr>
            <w:r>
              <w:rPr>
                <w:rFonts w:ascii="Arial" w:hAnsi="Arial" w:cs="Arial"/>
                <w:color w:val="000000"/>
                <w:sz w:val="20"/>
              </w:rPr>
              <w:t>ATRACÚRIO BESILATO, AMPOLA 5ML. DOSAGEM:10 MG/ML, INDICAÇÃO:SOLUÇÃO INJETÁVEL.</w:t>
            </w:r>
          </w:p>
        </w:tc>
        <w:tc>
          <w:tcPr>
            <w:tcW w:w="850" w:type="dxa"/>
            <w:tcBorders>
              <w:top w:val="nil"/>
              <w:left w:val="nil"/>
              <w:bottom w:val="single" w:color="auto" w:sz="4" w:space="0"/>
              <w:right w:val="single" w:color="auto" w:sz="4" w:space="0"/>
            </w:tcBorders>
            <w:shd w:val="clear" w:color="auto" w:fill="auto"/>
            <w:noWrap/>
            <w:vAlign w:val="center"/>
          </w:tcPr>
          <w:p w14:paraId="4890D4E1">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6B921689">
            <w:pPr>
              <w:jc w:val="center"/>
              <w:rPr>
                <w:rFonts w:ascii="Arial" w:hAnsi="Arial" w:cs="Arial"/>
                <w:color w:val="000000"/>
                <w:sz w:val="20"/>
              </w:rPr>
            </w:pPr>
            <w:r>
              <w:rPr>
                <w:rFonts w:ascii="Arial" w:hAnsi="Arial" w:cs="Arial"/>
                <w:color w:val="000000"/>
                <w:sz w:val="20"/>
              </w:rPr>
              <w:t>250</w:t>
            </w:r>
          </w:p>
        </w:tc>
        <w:tc>
          <w:tcPr>
            <w:tcW w:w="1133" w:type="dxa"/>
            <w:tcBorders>
              <w:top w:val="nil"/>
              <w:left w:val="nil"/>
              <w:bottom w:val="single" w:color="auto" w:sz="4" w:space="0"/>
              <w:right w:val="single" w:color="auto" w:sz="4" w:space="0"/>
            </w:tcBorders>
            <w:shd w:val="clear" w:color="auto" w:fill="auto"/>
            <w:noWrap/>
            <w:vAlign w:val="center"/>
          </w:tcPr>
          <w:p w14:paraId="5FF16D99">
            <w:pPr>
              <w:jc w:val="center"/>
              <w:rPr>
                <w:rFonts w:ascii="Arial" w:hAnsi="Arial" w:cs="Arial"/>
                <w:color w:val="000000"/>
                <w:sz w:val="20"/>
              </w:rPr>
            </w:pPr>
            <w:r>
              <w:rPr>
                <w:rFonts w:ascii="Arial" w:hAnsi="Arial" w:cs="Arial"/>
                <w:color w:val="000000"/>
                <w:sz w:val="20"/>
              </w:rPr>
              <w:t>12,73</w:t>
            </w:r>
          </w:p>
        </w:tc>
        <w:tc>
          <w:tcPr>
            <w:tcW w:w="1703" w:type="dxa"/>
            <w:tcBorders>
              <w:top w:val="nil"/>
              <w:left w:val="nil"/>
              <w:bottom w:val="single" w:color="auto" w:sz="4" w:space="0"/>
              <w:right w:val="single" w:color="auto" w:sz="4" w:space="0"/>
            </w:tcBorders>
            <w:shd w:val="clear" w:color="auto" w:fill="auto"/>
            <w:noWrap/>
            <w:vAlign w:val="center"/>
          </w:tcPr>
          <w:p w14:paraId="786E536D">
            <w:pPr>
              <w:jc w:val="center"/>
              <w:rPr>
                <w:rFonts w:ascii="Arial" w:hAnsi="Arial" w:cs="Arial"/>
                <w:color w:val="000000"/>
                <w:sz w:val="20"/>
              </w:rPr>
            </w:pPr>
            <w:r>
              <w:rPr>
                <w:rFonts w:ascii="Arial" w:hAnsi="Arial" w:cs="Arial"/>
                <w:color w:val="000000"/>
                <w:sz w:val="20"/>
              </w:rPr>
              <w:t>3.182,50</w:t>
            </w:r>
          </w:p>
        </w:tc>
      </w:tr>
      <w:tr w14:paraId="55CE3FBE">
        <w:tblPrEx>
          <w:tblCellMar>
            <w:top w:w="0" w:type="dxa"/>
            <w:left w:w="70" w:type="dxa"/>
            <w:bottom w:w="0" w:type="dxa"/>
            <w:right w:w="70" w:type="dxa"/>
          </w:tblCellMar>
        </w:tblPrEx>
        <w:trPr>
          <w:trHeight w:val="8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9514E43">
            <w:pPr>
              <w:jc w:val="center"/>
              <w:rPr>
                <w:rFonts w:ascii="Arial" w:hAnsi="Arial" w:cs="Arial"/>
                <w:color w:val="000000"/>
                <w:sz w:val="20"/>
              </w:rPr>
            </w:pPr>
            <w:r>
              <w:rPr>
                <w:rFonts w:ascii="Arial" w:hAnsi="Arial" w:cs="Arial"/>
                <w:color w:val="000000"/>
                <w:sz w:val="20"/>
              </w:rPr>
              <w:t>3</w:t>
            </w:r>
          </w:p>
        </w:tc>
        <w:tc>
          <w:tcPr>
            <w:tcW w:w="5103" w:type="dxa"/>
            <w:tcBorders>
              <w:top w:val="nil"/>
              <w:left w:val="nil"/>
              <w:bottom w:val="single" w:color="auto" w:sz="4" w:space="0"/>
              <w:right w:val="single" w:color="auto" w:sz="4" w:space="0"/>
            </w:tcBorders>
            <w:shd w:val="clear" w:color="auto" w:fill="auto"/>
            <w:vAlign w:val="center"/>
          </w:tcPr>
          <w:p w14:paraId="523D06BD">
            <w:pPr>
              <w:jc w:val="both"/>
              <w:rPr>
                <w:rFonts w:ascii="Arial" w:hAnsi="Arial" w:cs="Arial"/>
                <w:color w:val="000000"/>
                <w:sz w:val="20"/>
              </w:rPr>
            </w:pPr>
            <w:r>
              <w:rPr>
                <w:rFonts w:ascii="Arial" w:hAnsi="Arial" w:cs="Arial"/>
                <w:color w:val="000000"/>
                <w:sz w:val="20"/>
              </w:rPr>
              <w:t>CLORPROMAZINA, AMPOLA 5ML. DOSAGEM:25 MG.</w:t>
            </w:r>
          </w:p>
        </w:tc>
        <w:tc>
          <w:tcPr>
            <w:tcW w:w="850" w:type="dxa"/>
            <w:tcBorders>
              <w:top w:val="nil"/>
              <w:left w:val="nil"/>
              <w:bottom w:val="single" w:color="auto" w:sz="4" w:space="0"/>
              <w:right w:val="single" w:color="auto" w:sz="4" w:space="0"/>
            </w:tcBorders>
            <w:shd w:val="clear" w:color="auto" w:fill="auto"/>
            <w:noWrap/>
            <w:vAlign w:val="center"/>
          </w:tcPr>
          <w:p w14:paraId="71B2D90D">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22BBA7FA">
            <w:pPr>
              <w:jc w:val="center"/>
              <w:rPr>
                <w:rFonts w:ascii="Arial" w:hAnsi="Arial" w:cs="Arial"/>
                <w:color w:val="000000"/>
                <w:sz w:val="20"/>
              </w:rPr>
            </w:pPr>
            <w:r>
              <w:rPr>
                <w:rFonts w:ascii="Arial" w:hAnsi="Arial" w:cs="Arial"/>
                <w:color w:val="000000"/>
                <w:sz w:val="20"/>
              </w:rPr>
              <w:t>750</w:t>
            </w:r>
          </w:p>
        </w:tc>
        <w:tc>
          <w:tcPr>
            <w:tcW w:w="1133" w:type="dxa"/>
            <w:tcBorders>
              <w:top w:val="nil"/>
              <w:left w:val="nil"/>
              <w:bottom w:val="single" w:color="auto" w:sz="4" w:space="0"/>
              <w:right w:val="single" w:color="auto" w:sz="4" w:space="0"/>
            </w:tcBorders>
            <w:shd w:val="clear" w:color="auto" w:fill="auto"/>
            <w:noWrap/>
            <w:vAlign w:val="center"/>
          </w:tcPr>
          <w:p w14:paraId="6DF05809">
            <w:pPr>
              <w:jc w:val="center"/>
              <w:rPr>
                <w:rFonts w:ascii="Arial" w:hAnsi="Arial" w:cs="Arial"/>
                <w:color w:val="000000"/>
                <w:sz w:val="20"/>
              </w:rPr>
            </w:pPr>
            <w:r>
              <w:rPr>
                <w:rFonts w:ascii="Arial" w:hAnsi="Arial" w:cs="Arial"/>
                <w:color w:val="000000"/>
                <w:sz w:val="20"/>
              </w:rPr>
              <w:t>2,67</w:t>
            </w:r>
          </w:p>
        </w:tc>
        <w:tc>
          <w:tcPr>
            <w:tcW w:w="1703" w:type="dxa"/>
            <w:tcBorders>
              <w:top w:val="nil"/>
              <w:left w:val="nil"/>
              <w:bottom w:val="single" w:color="auto" w:sz="4" w:space="0"/>
              <w:right w:val="single" w:color="auto" w:sz="4" w:space="0"/>
            </w:tcBorders>
            <w:shd w:val="clear" w:color="auto" w:fill="auto"/>
            <w:noWrap/>
            <w:vAlign w:val="center"/>
          </w:tcPr>
          <w:p w14:paraId="41E4AFCD">
            <w:pPr>
              <w:jc w:val="center"/>
              <w:rPr>
                <w:rFonts w:ascii="Arial" w:hAnsi="Arial" w:cs="Arial"/>
                <w:color w:val="000000"/>
                <w:sz w:val="20"/>
              </w:rPr>
            </w:pPr>
            <w:r>
              <w:rPr>
                <w:rFonts w:ascii="Arial" w:hAnsi="Arial" w:cs="Arial"/>
                <w:color w:val="000000"/>
                <w:sz w:val="20"/>
              </w:rPr>
              <w:t>2.002,50</w:t>
            </w:r>
          </w:p>
        </w:tc>
      </w:tr>
      <w:tr w14:paraId="3B00C1FA">
        <w:tblPrEx>
          <w:tblCellMar>
            <w:top w:w="0" w:type="dxa"/>
            <w:left w:w="70" w:type="dxa"/>
            <w:bottom w:w="0" w:type="dxa"/>
            <w:right w:w="70" w:type="dxa"/>
          </w:tblCellMar>
        </w:tblPrEx>
        <w:trPr>
          <w:trHeight w:val="3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CF11E7F">
            <w:pPr>
              <w:jc w:val="center"/>
              <w:rPr>
                <w:rFonts w:ascii="Arial" w:hAnsi="Arial" w:cs="Arial"/>
                <w:color w:val="000000"/>
                <w:sz w:val="20"/>
              </w:rPr>
            </w:pPr>
            <w:r>
              <w:rPr>
                <w:rFonts w:ascii="Arial" w:hAnsi="Arial" w:cs="Arial"/>
                <w:color w:val="000000"/>
                <w:sz w:val="20"/>
              </w:rPr>
              <w:t>4</w:t>
            </w:r>
          </w:p>
        </w:tc>
        <w:tc>
          <w:tcPr>
            <w:tcW w:w="5103" w:type="dxa"/>
            <w:tcBorders>
              <w:top w:val="nil"/>
              <w:left w:val="nil"/>
              <w:bottom w:val="single" w:color="auto" w:sz="4" w:space="0"/>
              <w:right w:val="single" w:color="auto" w:sz="4" w:space="0"/>
            </w:tcBorders>
            <w:shd w:val="clear" w:color="auto" w:fill="auto"/>
            <w:vAlign w:val="center"/>
          </w:tcPr>
          <w:p w14:paraId="1FAB5980">
            <w:pPr>
              <w:jc w:val="both"/>
              <w:rPr>
                <w:rFonts w:ascii="Arial" w:hAnsi="Arial" w:cs="Arial"/>
                <w:color w:val="000000"/>
                <w:sz w:val="20"/>
              </w:rPr>
            </w:pPr>
            <w:r>
              <w:rPr>
                <w:rFonts w:ascii="Arial" w:hAnsi="Arial" w:cs="Arial"/>
                <w:color w:val="000000"/>
                <w:sz w:val="20"/>
              </w:rPr>
              <w:t>DIAZEPAM, AMPOLA 2ML. DOSAGEM:5 MG/ML, APRESENTAÇÃO:SOLUÇÃO INJETÁVEL.</w:t>
            </w:r>
          </w:p>
        </w:tc>
        <w:tc>
          <w:tcPr>
            <w:tcW w:w="850" w:type="dxa"/>
            <w:tcBorders>
              <w:top w:val="nil"/>
              <w:left w:val="nil"/>
              <w:bottom w:val="single" w:color="auto" w:sz="4" w:space="0"/>
              <w:right w:val="single" w:color="auto" w:sz="4" w:space="0"/>
            </w:tcBorders>
            <w:shd w:val="clear" w:color="auto" w:fill="auto"/>
            <w:noWrap/>
            <w:vAlign w:val="center"/>
          </w:tcPr>
          <w:p w14:paraId="48187CB8">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61E0B9FE">
            <w:pPr>
              <w:jc w:val="center"/>
              <w:rPr>
                <w:rFonts w:ascii="Arial" w:hAnsi="Arial" w:cs="Arial"/>
                <w:color w:val="000000"/>
                <w:sz w:val="20"/>
              </w:rPr>
            </w:pPr>
            <w:r>
              <w:rPr>
                <w:rFonts w:ascii="Arial" w:hAnsi="Arial" w:cs="Arial"/>
                <w:color w:val="000000"/>
                <w:sz w:val="20"/>
              </w:rPr>
              <w:t>2500</w:t>
            </w:r>
          </w:p>
        </w:tc>
        <w:tc>
          <w:tcPr>
            <w:tcW w:w="1133" w:type="dxa"/>
            <w:tcBorders>
              <w:top w:val="nil"/>
              <w:left w:val="nil"/>
              <w:bottom w:val="single" w:color="auto" w:sz="4" w:space="0"/>
              <w:right w:val="single" w:color="auto" w:sz="4" w:space="0"/>
            </w:tcBorders>
            <w:shd w:val="clear" w:color="auto" w:fill="auto"/>
            <w:noWrap/>
            <w:vAlign w:val="center"/>
          </w:tcPr>
          <w:p w14:paraId="37189AB0">
            <w:pPr>
              <w:jc w:val="center"/>
              <w:rPr>
                <w:rFonts w:ascii="Arial" w:hAnsi="Arial" w:cs="Arial"/>
                <w:color w:val="000000"/>
                <w:sz w:val="20"/>
              </w:rPr>
            </w:pPr>
            <w:r>
              <w:rPr>
                <w:rFonts w:ascii="Arial" w:hAnsi="Arial" w:cs="Arial"/>
                <w:color w:val="000000"/>
                <w:sz w:val="20"/>
              </w:rPr>
              <w:t>2,67</w:t>
            </w:r>
          </w:p>
        </w:tc>
        <w:tc>
          <w:tcPr>
            <w:tcW w:w="1703" w:type="dxa"/>
            <w:tcBorders>
              <w:top w:val="nil"/>
              <w:left w:val="nil"/>
              <w:bottom w:val="single" w:color="auto" w:sz="4" w:space="0"/>
              <w:right w:val="single" w:color="auto" w:sz="4" w:space="0"/>
            </w:tcBorders>
            <w:shd w:val="clear" w:color="auto" w:fill="auto"/>
            <w:noWrap/>
            <w:vAlign w:val="center"/>
          </w:tcPr>
          <w:p w14:paraId="12FB7223">
            <w:pPr>
              <w:jc w:val="center"/>
              <w:rPr>
                <w:rFonts w:ascii="Arial" w:hAnsi="Arial" w:cs="Arial"/>
                <w:color w:val="000000"/>
                <w:sz w:val="20"/>
              </w:rPr>
            </w:pPr>
            <w:r>
              <w:rPr>
                <w:rFonts w:ascii="Arial" w:hAnsi="Arial" w:cs="Arial"/>
                <w:color w:val="000000"/>
                <w:sz w:val="20"/>
              </w:rPr>
              <w:t>6.675,00</w:t>
            </w:r>
          </w:p>
        </w:tc>
      </w:tr>
      <w:tr w14:paraId="1FD6E8EE">
        <w:tblPrEx>
          <w:tblCellMar>
            <w:top w:w="0" w:type="dxa"/>
            <w:left w:w="70" w:type="dxa"/>
            <w:bottom w:w="0" w:type="dxa"/>
            <w:right w:w="70"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1568AF4">
            <w:pPr>
              <w:jc w:val="center"/>
              <w:rPr>
                <w:rFonts w:ascii="Arial" w:hAnsi="Arial" w:cs="Arial"/>
                <w:color w:val="000000"/>
                <w:sz w:val="20"/>
              </w:rPr>
            </w:pPr>
            <w:r>
              <w:rPr>
                <w:rFonts w:ascii="Arial" w:hAnsi="Arial" w:cs="Arial"/>
                <w:color w:val="000000"/>
                <w:sz w:val="20"/>
              </w:rPr>
              <w:t>5</w:t>
            </w:r>
          </w:p>
        </w:tc>
        <w:tc>
          <w:tcPr>
            <w:tcW w:w="5103" w:type="dxa"/>
            <w:tcBorders>
              <w:top w:val="nil"/>
              <w:left w:val="nil"/>
              <w:bottom w:val="single" w:color="auto" w:sz="4" w:space="0"/>
              <w:right w:val="single" w:color="auto" w:sz="4" w:space="0"/>
            </w:tcBorders>
            <w:shd w:val="clear" w:color="auto" w:fill="auto"/>
            <w:vAlign w:val="center"/>
          </w:tcPr>
          <w:p w14:paraId="359FE373">
            <w:pPr>
              <w:jc w:val="both"/>
              <w:rPr>
                <w:rFonts w:ascii="Arial" w:hAnsi="Arial" w:cs="Arial"/>
                <w:color w:val="000000"/>
                <w:sz w:val="20"/>
              </w:rPr>
            </w:pPr>
            <w:r>
              <w:rPr>
                <w:rFonts w:ascii="Arial" w:hAnsi="Arial" w:cs="Arial"/>
                <w:color w:val="000000"/>
                <w:sz w:val="20"/>
              </w:rPr>
              <w:t>ETOMIDATO, AMPOLA 10ML. DOSAGEM:2 MG/ML, APRESENTAÇÃO:SOLUÇÃO INJETÁVEL.</w:t>
            </w:r>
          </w:p>
        </w:tc>
        <w:tc>
          <w:tcPr>
            <w:tcW w:w="850" w:type="dxa"/>
            <w:tcBorders>
              <w:top w:val="nil"/>
              <w:left w:val="nil"/>
              <w:bottom w:val="single" w:color="auto" w:sz="4" w:space="0"/>
              <w:right w:val="single" w:color="auto" w:sz="4" w:space="0"/>
            </w:tcBorders>
            <w:shd w:val="clear" w:color="auto" w:fill="auto"/>
            <w:noWrap/>
            <w:vAlign w:val="center"/>
          </w:tcPr>
          <w:p w14:paraId="16A952EC">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69BBEBEF">
            <w:pPr>
              <w:jc w:val="center"/>
              <w:rPr>
                <w:rFonts w:ascii="Arial" w:hAnsi="Arial" w:cs="Arial"/>
                <w:color w:val="000000"/>
                <w:sz w:val="20"/>
              </w:rPr>
            </w:pPr>
            <w:r>
              <w:rPr>
                <w:rFonts w:ascii="Arial" w:hAnsi="Arial" w:cs="Arial"/>
                <w:color w:val="000000"/>
                <w:sz w:val="20"/>
              </w:rPr>
              <w:t>125</w:t>
            </w:r>
          </w:p>
        </w:tc>
        <w:tc>
          <w:tcPr>
            <w:tcW w:w="1133" w:type="dxa"/>
            <w:tcBorders>
              <w:top w:val="nil"/>
              <w:left w:val="nil"/>
              <w:bottom w:val="single" w:color="auto" w:sz="4" w:space="0"/>
              <w:right w:val="single" w:color="auto" w:sz="4" w:space="0"/>
            </w:tcBorders>
            <w:shd w:val="clear" w:color="auto" w:fill="auto"/>
            <w:noWrap/>
            <w:vAlign w:val="center"/>
          </w:tcPr>
          <w:p w14:paraId="795E170F">
            <w:pPr>
              <w:jc w:val="center"/>
              <w:rPr>
                <w:rFonts w:ascii="Arial" w:hAnsi="Arial" w:cs="Arial"/>
                <w:color w:val="000000"/>
                <w:sz w:val="20"/>
              </w:rPr>
            </w:pPr>
            <w:r>
              <w:rPr>
                <w:rFonts w:ascii="Arial" w:hAnsi="Arial" w:cs="Arial"/>
                <w:color w:val="000000"/>
                <w:sz w:val="20"/>
              </w:rPr>
              <w:t>23,67</w:t>
            </w:r>
          </w:p>
        </w:tc>
        <w:tc>
          <w:tcPr>
            <w:tcW w:w="1703" w:type="dxa"/>
            <w:tcBorders>
              <w:top w:val="nil"/>
              <w:left w:val="nil"/>
              <w:bottom w:val="single" w:color="auto" w:sz="4" w:space="0"/>
              <w:right w:val="single" w:color="auto" w:sz="4" w:space="0"/>
            </w:tcBorders>
            <w:shd w:val="clear" w:color="auto" w:fill="auto"/>
            <w:noWrap/>
            <w:vAlign w:val="center"/>
          </w:tcPr>
          <w:p w14:paraId="78F6C03D">
            <w:pPr>
              <w:jc w:val="center"/>
              <w:rPr>
                <w:rFonts w:ascii="Arial" w:hAnsi="Arial" w:cs="Arial"/>
                <w:color w:val="000000"/>
                <w:sz w:val="20"/>
              </w:rPr>
            </w:pPr>
            <w:r>
              <w:rPr>
                <w:rFonts w:ascii="Arial" w:hAnsi="Arial" w:cs="Arial"/>
                <w:color w:val="000000"/>
                <w:sz w:val="20"/>
              </w:rPr>
              <w:t>2.958,75</w:t>
            </w:r>
          </w:p>
        </w:tc>
      </w:tr>
      <w:tr w14:paraId="1684B484">
        <w:tblPrEx>
          <w:tblCellMar>
            <w:top w:w="0" w:type="dxa"/>
            <w:left w:w="70" w:type="dxa"/>
            <w:bottom w:w="0" w:type="dxa"/>
            <w:right w:w="70" w:type="dxa"/>
          </w:tblCellMar>
        </w:tblPrEx>
        <w:trPr>
          <w:trHeight w:val="8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0AF904C">
            <w:pPr>
              <w:jc w:val="center"/>
              <w:rPr>
                <w:rFonts w:ascii="Arial" w:hAnsi="Arial" w:cs="Arial"/>
                <w:color w:val="000000"/>
                <w:sz w:val="20"/>
              </w:rPr>
            </w:pPr>
            <w:r>
              <w:rPr>
                <w:rFonts w:ascii="Arial" w:hAnsi="Arial" w:cs="Arial"/>
                <w:color w:val="000000"/>
                <w:sz w:val="20"/>
              </w:rPr>
              <w:t>6</w:t>
            </w:r>
          </w:p>
        </w:tc>
        <w:tc>
          <w:tcPr>
            <w:tcW w:w="5103" w:type="dxa"/>
            <w:tcBorders>
              <w:top w:val="nil"/>
              <w:left w:val="nil"/>
              <w:bottom w:val="single" w:color="auto" w:sz="4" w:space="0"/>
              <w:right w:val="single" w:color="auto" w:sz="4" w:space="0"/>
            </w:tcBorders>
            <w:shd w:val="clear" w:color="auto" w:fill="auto"/>
            <w:vAlign w:val="center"/>
          </w:tcPr>
          <w:p w14:paraId="2D7F4F0D">
            <w:pPr>
              <w:jc w:val="both"/>
              <w:rPr>
                <w:rFonts w:ascii="Arial" w:hAnsi="Arial" w:cs="Arial"/>
                <w:color w:val="000000"/>
                <w:sz w:val="20"/>
              </w:rPr>
            </w:pPr>
            <w:r>
              <w:rPr>
                <w:rFonts w:ascii="Arial" w:hAnsi="Arial" w:cs="Arial"/>
                <w:color w:val="000000"/>
                <w:sz w:val="20"/>
              </w:rPr>
              <w:t>FENITOÍNA SÓDICA, AMPOLA 5ML. DOSAGEM:50 MG/ML, APRESENTAÇÃO:SOLUÇÃO INJETÁVEL.</w:t>
            </w:r>
          </w:p>
        </w:tc>
        <w:tc>
          <w:tcPr>
            <w:tcW w:w="850" w:type="dxa"/>
            <w:tcBorders>
              <w:top w:val="nil"/>
              <w:left w:val="nil"/>
              <w:bottom w:val="single" w:color="auto" w:sz="4" w:space="0"/>
              <w:right w:val="single" w:color="auto" w:sz="4" w:space="0"/>
            </w:tcBorders>
            <w:shd w:val="clear" w:color="auto" w:fill="auto"/>
            <w:noWrap/>
            <w:vAlign w:val="center"/>
          </w:tcPr>
          <w:p w14:paraId="72B76588">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4CAD79BF">
            <w:pPr>
              <w:jc w:val="center"/>
              <w:rPr>
                <w:rFonts w:ascii="Arial" w:hAnsi="Arial" w:cs="Arial"/>
                <w:color w:val="000000"/>
                <w:sz w:val="20"/>
              </w:rPr>
            </w:pPr>
            <w:r>
              <w:rPr>
                <w:rFonts w:ascii="Arial" w:hAnsi="Arial" w:cs="Arial"/>
                <w:color w:val="000000"/>
                <w:sz w:val="20"/>
              </w:rPr>
              <w:t>750</w:t>
            </w:r>
          </w:p>
        </w:tc>
        <w:tc>
          <w:tcPr>
            <w:tcW w:w="1133" w:type="dxa"/>
            <w:tcBorders>
              <w:top w:val="nil"/>
              <w:left w:val="nil"/>
              <w:bottom w:val="single" w:color="auto" w:sz="4" w:space="0"/>
              <w:right w:val="single" w:color="auto" w:sz="4" w:space="0"/>
            </w:tcBorders>
            <w:shd w:val="clear" w:color="auto" w:fill="auto"/>
            <w:noWrap/>
            <w:vAlign w:val="center"/>
          </w:tcPr>
          <w:p w14:paraId="72E1464C">
            <w:pPr>
              <w:jc w:val="center"/>
              <w:rPr>
                <w:rFonts w:ascii="Arial" w:hAnsi="Arial" w:cs="Arial"/>
                <w:color w:val="000000"/>
                <w:sz w:val="20"/>
              </w:rPr>
            </w:pPr>
            <w:r>
              <w:rPr>
                <w:rFonts w:ascii="Arial" w:hAnsi="Arial" w:cs="Arial"/>
                <w:color w:val="000000"/>
                <w:sz w:val="20"/>
              </w:rPr>
              <w:t>3,97</w:t>
            </w:r>
          </w:p>
        </w:tc>
        <w:tc>
          <w:tcPr>
            <w:tcW w:w="1703" w:type="dxa"/>
            <w:tcBorders>
              <w:top w:val="nil"/>
              <w:left w:val="nil"/>
              <w:bottom w:val="single" w:color="auto" w:sz="4" w:space="0"/>
              <w:right w:val="single" w:color="auto" w:sz="4" w:space="0"/>
            </w:tcBorders>
            <w:shd w:val="clear" w:color="auto" w:fill="auto"/>
            <w:noWrap/>
            <w:vAlign w:val="center"/>
          </w:tcPr>
          <w:p w14:paraId="368127B7">
            <w:pPr>
              <w:jc w:val="center"/>
              <w:rPr>
                <w:rFonts w:ascii="Arial" w:hAnsi="Arial" w:cs="Arial"/>
                <w:color w:val="000000"/>
                <w:sz w:val="20"/>
              </w:rPr>
            </w:pPr>
            <w:r>
              <w:rPr>
                <w:rFonts w:ascii="Arial" w:hAnsi="Arial" w:cs="Arial"/>
                <w:color w:val="000000"/>
                <w:sz w:val="20"/>
              </w:rPr>
              <w:t>2.977,50</w:t>
            </w:r>
          </w:p>
        </w:tc>
      </w:tr>
      <w:tr w14:paraId="7230293E">
        <w:tblPrEx>
          <w:tblCellMar>
            <w:top w:w="0" w:type="dxa"/>
            <w:left w:w="70" w:type="dxa"/>
            <w:bottom w:w="0" w:type="dxa"/>
            <w:right w:w="70"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13F6A0D">
            <w:pPr>
              <w:jc w:val="center"/>
              <w:rPr>
                <w:rFonts w:ascii="Arial" w:hAnsi="Arial" w:cs="Arial"/>
                <w:color w:val="000000"/>
                <w:sz w:val="20"/>
              </w:rPr>
            </w:pPr>
            <w:r>
              <w:rPr>
                <w:rFonts w:ascii="Arial" w:hAnsi="Arial" w:cs="Arial"/>
                <w:color w:val="000000"/>
                <w:sz w:val="20"/>
              </w:rPr>
              <w:t>7</w:t>
            </w:r>
          </w:p>
        </w:tc>
        <w:tc>
          <w:tcPr>
            <w:tcW w:w="5103" w:type="dxa"/>
            <w:tcBorders>
              <w:top w:val="nil"/>
              <w:left w:val="nil"/>
              <w:bottom w:val="single" w:color="auto" w:sz="4" w:space="0"/>
              <w:right w:val="single" w:color="auto" w:sz="4" w:space="0"/>
            </w:tcBorders>
            <w:shd w:val="clear" w:color="auto" w:fill="auto"/>
            <w:vAlign w:val="center"/>
          </w:tcPr>
          <w:p w14:paraId="03A97355">
            <w:pPr>
              <w:jc w:val="both"/>
              <w:rPr>
                <w:rFonts w:ascii="Arial" w:hAnsi="Arial" w:cs="Arial"/>
                <w:color w:val="000000"/>
                <w:sz w:val="20"/>
              </w:rPr>
            </w:pPr>
            <w:r>
              <w:rPr>
                <w:rFonts w:ascii="Arial" w:hAnsi="Arial" w:cs="Arial"/>
                <w:color w:val="000000"/>
                <w:sz w:val="20"/>
              </w:rPr>
              <w:t>FENOBARBITAL SÓDICO, AMPOLA 2ML. DOSAGEM:100 MG/ML, FORMA FARMACÊUTICA:SOLUÇÃO INJETÁVEL.</w:t>
            </w:r>
          </w:p>
        </w:tc>
        <w:tc>
          <w:tcPr>
            <w:tcW w:w="850" w:type="dxa"/>
            <w:tcBorders>
              <w:top w:val="nil"/>
              <w:left w:val="nil"/>
              <w:bottom w:val="single" w:color="auto" w:sz="4" w:space="0"/>
              <w:right w:val="single" w:color="auto" w:sz="4" w:space="0"/>
            </w:tcBorders>
            <w:shd w:val="clear" w:color="auto" w:fill="auto"/>
            <w:noWrap/>
            <w:vAlign w:val="center"/>
          </w:tcPr>
          <w:p w14:paraId="5D1AEBA0">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3CE6FAD0">
            <w:pPr>
              <w:jc w:val="center"/>
              <w:rPr>
                <w:rFonts w:ascii="Arial" w:hAnsi="Arial" w:cs="Arial"/>
                <w:color w:val="000000"/>
                <w:sz w:val="20"/>
              </w:rPr>
            </w:pPr>
            <w:r>
              <w:rPr>
                <w:rFonts w:ascii="Arial" w:hAnsi="Arial" w:cs="Arial"/>
                <w:color w:val="000000"/>
                <w:sz w:val="20"/>
              </w:rPr>
              <w:t>2500</w:t>
            </w:r>
          </w:p>
        </w:tc>
        <w:tc>
          <w:tcPr>
            <w:tcW w:w="1133" w:type="dxa"/>
            <w:tcBorders>
              <w:top w:val="nil"/>
              <w:left w:val="nil"/>
              <w:bottom w:val="single" w:color="auto" w:sz="4" w:space="0"/>
              <w:right w:val="single" w:color="auto" w:sz="4" w:space="0"/>
            </w:tcBorders>
            <w:shd w:val="clear" w:color="auto" w:fill="auto"/>
            <w:noWrap/>
            <w:vAlign w:val="center"/>
          </w:tcPr>
          <w:p w14:paraId="11E88D7C">
            <w:pPr>
              <w:jc w:val="center"/>
              <w:rPr>
                <w:rFonts w:ascii="Arial" w:hAnsi="Arial" w:cs="Arial"/>
                <w:color w:val="000000"/>
                <w:sz w:val="20"/>
              </w:rPr>
            </w:pPr>
            <w:r>
              <w:rPr>
                <w:rFonts w:ascii="Arial" w:hAnsi="Arial" w:cs="Arial"/>
                <w:color w:val="000000"/>
                <w:sz w:val="20"/>
              </w:rPr>
              <w:t>3,33</w:t>
            </w:r>
          </w:p>
        </w:tc>
        <w:tc>
          <w:tcPr>
            <w:tcW w:w="1703" w:type="dxa"/>
            <w:tcBorders>
              <w:top w:val="nil"/>
              <w:left w:val="nil"/>
              <w:bottom w:val="single" w:color="auto" w:sz="4" w:space="0"/>
              <w:right w:val="single" w:color="auto" w:sz="4" w:space="0"/>
            </w:tcBorders>
            <w:shd w:val="clear" w:color="auto" w:fill="auto"/>
            <w:noWrap/>
            <w:vAlign w:val="center"/>
          </w:tcPr>
          <w:p w14:paraId="780710F8">
            <w:pPr>
              <w:jc w:val="center"/>
              <w:rPr>
                <w:rFonts w:ascii="Arial" w:hAnsi="Arial" w:cs="Arial"/>
                <w:color w:val="000000"/>
                <w:sz w:val="20"/>
              </w:rPr>
            </w:pPr>
            <w:r>
              <w:rPr>
                <w:rFonts w:ascii="Arial" w:hAnsi="Arial" w:cs="Arial"/>
                <w:color w:val="000000"/>
                <w:sz w:val="20"/>
              </w:rPr>
              <w:t>8.325,00</w:t>
            </w:r>
          </w:p>
        </w:tc>
      </w:tr>
      <w:tr w14:paraId="22ACCD0D">
        <w:tblPrEx>
          <w:tblCellMar>
            <w:top w:w="0" w:type="dxa"/>
            <w:left w:w="70" w:type="dxa"/>
            <w:bottom w:w="0" w:type="dxa"/>
            <w:right w:w="70" w:type="dxa"/>
          </w:tblCellMar>
        </w:tblPrEx>
        <w:trPr>
          <w:trHeight w:val="401"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C877BCE">
            <w:pPr>
              <w:jc w:val="center"/>
              <w:rPr>
                <w:rFonts w:ascii="Arial" w:hAnsi="Arial" w:cs="Arial"/>
                <w:color w:val="000000"/>
                <w:sz w:val="20"/>
              </w:rPr>
            </w:pPr>
            <w:r>
              <w:rPr>
                <w:rFonts w:ascii="Arial" w:hAnsi="Arial" w:cs="Arial"/>
                <w:color w:val="000000"/>
                <w:sz w:val="20"/>
              </w:rPr>
              <w:t>8</w:t>
            </w:r>
          </w:p>
        </w:tc>
        <w:tc>
          <w:tcPr>
            <w:tcW w:w="5103" w:type="dxa"/>
            <w:tcBorders>
              <w:top w:val="nil"/>
              <w:left w:val="nil"/>
              <w:bottom w:val="single" w:color="auto" w:sz="4" w:space="0"/>
              <w:right w:val="single" w:color="auto" w:sz="4" w:space="0"/>
            </w:tcBorders>
            <w:shd w:val="clear" w:color="auto" w:fill="auto"/>
            <w:vAlign w:val="center"/>
          </w:tcPr>
          <w:p w14:paraId="6C454253">
            <w:pPr>
              <w:jc w:val="both"/>
              <w:rPr>
                <w:rFonts w:ascii="Arial" w:hAnsi="Arial" w:cs="Arial"/>
                <w:color w:val="000000"/>
                <w:sz w:val="20"/>
              </w:rPr>
            </w:pPr>
            <w:r>
              <w:rPr>
                <w:rFonts w:ascii="Arial" w:hAnsi="Arial" w:cs="Arial"/>
                <w:color w:val="000000"/>
                <w:sz w:val="20"/>
              </w:rPr>
              <w:t>FENTANILA, AMPOLA 2ML. APRESENTAÇÃO:SAL CITRATO, DOSAGEM:0,05 MG/ML, INDICAÇÃO:SOLUÇÃO INJETÁVEL.</w:t>
            </w:r>
          </w:p>
        </w:tc>
        <w:tc>
          <w:tcPr>
            <w:tcW w:w="850" w:type="dxa"/>
            <w:tcBorders>
              <w:top w:val="nil"/>
              <w:left w:val="nil"/>
              <w:bottom w:val="single" w:color="auto" w:sz="4" w:space="0"/>
              <w:right w:val="single" w:color="auto" w:sz="4" w:space="0"/>
            </w:tcBorders>
            <w:shd w:val="clear" w:color="auto" w:fill="auto"/>
            <w:noWrap/>
            <w:vAlign w:val="center"/>
          </w:tcPr>
          <w:p w14:paraId="781EDC1F">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2EA0F1A1">
            <w:pPr>
              <w:jc w:val="center"/>
              <w:rPr>
                <w:rFonts w:ascii="Arial" w:hAnsi="Arial" w:cs="Arial"/>
                <w:color w:val="000000"/>
                <w:sz w:val="20"/>
              </w:rPr>
            </w:pPr>
            <w:r>
              <w:rPr>
                <w:rFonts w:ascii="Arial" w:hAnsi="Arial" w:cs="Arial"/>
                <w:color w:val="000000"/>
                <w:sz w:val="20"/>
              </w:rPr>
              <w:t>1250</w:t>
            </w:r>
          </w:p>
        </w:tc>
        <w:tc>
          <w:tcPr>
            <w:tcW w:w="1133" w:type="dxa"/>
            <w:tcBorders>
              <w:top w:val="nil"/>
              <w:left w:val="nil"/>
              <w:bottom w:val="single" w:color="auto" w:sz="4" w:space="0"/>
              <w:right w:val="single" w:color="auto" w:sz="4" w:space="0"/>
            </w:tcBorders>
            <w:shd w:val="clear" w:color="auto" w:fill="auto"/>
            <w:noWrap/>
            <w:vAlign w:val="center"/>
          </w:tcPr>
          <w:p w14:paraId="0C9B161D">
            <w:pPr>
              <w:jc w:val="center"/>
              <w:rPr>
                <w:rFonts w:ascii="Arial" w:hAnsi="Arial" w:cs="Arial"/>
                <w:color w:val="000000"/>
                <w:sz w:val="20"/>
              </w:rPr>
            </w:pPr>
            <w:r>
              <w:rPr>
                <w:rFonts w:ascii="Arial" w:hAnsi="Arial" w:cs="Arial"/>
                <w:color w:val="000000"/>
                <w:sz w:val="20"/>
              </w:rPr>
              <w:t>4,00</w:t>
            </w:r>
          </w:p>
        </w:tc>
        <w:tc>
          <w:tcPr>
            <w:tcW w:w="1703" w:type="dxa"/>
            <w:tcBorders>
              <w:top w:val="nil"/>
              <w:left w:val="nil"/>
              <w:bottom w:val="single" w:color="auto" w:sz="4" w:space="0"/>
              <w:right w:val="single" w:color="auto" w:sz="4" w:space="0"/>
            </w:tcBorders>
            <w:shd w:val="clear" w:color="auto" w:fill="auto"/>
            <w:noWrap/>
            <w:vAlign w:val="center"/>
          </w:tcPr>
          <w:p w14:paraId="5405580B">
            <w:pPr>
              <w:jc w:val="center"/>
              <w:rPr>
                <w:rFonts w:ascii="Arial" w:hAnsi="Arial" w:cs="Arial"/>
                <w:color w:val="000000"/>
                <w:sz w:val="20"/>
              </w:rPr>
            </w:pPr>
            <w:r>
              <w:rPr>
                <w:rFonts w:ascii="Arial" w:hAnsi="Arial" w:cs="Arial"/>
                <w:color w:val="000000"/>
                <w:sz w:val="20"/>
              </w:rPr>
              <w:t>5.000,00</w:t>
            </w:r>
          </w:p>
        </w:tc>
      </w:tr>
      <w:tr w14:paraId="213718CC">
        <w:tblPrEx>
          <w:tblCellMar>
            <w:top w:w="0" w:type="dxa"/>
            <w:left w:w="70" w:type="dxa"/>
            <w:bottom w:w="0" w:type="dxa"/>
            <w:right w:w="70" w:type="dxa"/>
          </w:tblCellMar>
        </w:tblPrEx>
        <w:trPr>
          <w:trHeight w:val="269"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E58D42A">
            <w:pPr>
              <w:jc w:val="center"/>
              <w:rPr>
                <w:rFonts w:ascii="Arial" w:hAnsi="Arial" w:cs="Arial"/>
                <w:color w:val="000000"/>
                <w:sz w:val="20"/>
              </w:rPr>
            </w:pPr>
            <w:r>
              <w:rPr>
                <w:rFonts w:ascii="Arial" w:hAnsi="Arial" w:cs="Arial"/>
                <w:color w:val="000000"/>
                <w:sz w:val="20"/>
              </w:rPr>
              <w:t>9</w:t>
            </w:r>
          </w:p>
        </w:tc>
        <w:tc>
          <w:tcPr>
            <w:tcW w:w="5103" w:type="dxa"/>
            <w:tcBorders>
              <w:top w:val="nil"/>
              <w:left w:val="nil"/>
              <w:bottom w:val="single" w:color="auto" w:sz="4" w:space="0"/>
              <w:right w:val="single" w:color="auto" w:sz="4" w:space="0"/>
            </w:tcBorders>
            <w:shd w:val="clear" w:color="auto" w:fill="auto"/>
            <w:vAlign w:val="center"/>
          </w:tcPr>
          <w:p w14:paraId="202F9D4F">
            <w:pPr>
              <w:jc w:val="both"/>
              <w:rPr>
                <w:rFonts w:ascii="Arial" w:hAnsi="Arial" w:cs="Arial"/>
                <w:color w:val="000000"/>
                <w:sz w:val="20"/>
              </w:rPr>
            </w:pPr>
            <w:r>
              <w:rPr>
                <w:rFonts w:ascii="Arial" w:hAnsi="Arial" w:cs="Arial"/>
                <w:color w:val="000000"/>
                <w:sz w:val="20"/>
              </w:rPr>
              <w:t>FENTANILA, AMPOLA 10ML. APRESENTAÇÃO:SAL CITRATO, DOSAGEM:0,05 MG/ML, INDICAÇÃO:SOLUÇÃO INJETÁVEL.</w:t>
            </w:r>
          </w:p>
        </w:tc>
        <w:tc>
          <w:tcPr>
            <w:tcW w:w="850" w:type="dxa"/>
            <w:tcBorders>
              <w:top w:val="nil"/>
              <w:left w:val="nil"/>
              <w:bottom w:val="single" w:color="auto" w:sz="4" w:space="0"/>
              <w:right w:val="single" w:color="auto" w:sz="4" w:space="0"/>
            </w:tcBorders>
            <w:shd w:val="clear" w:color="auto" w:fill="auto"/>
            <w:noWrap/>
            <w:vAlign w:val="center"/>
          </w:tcPr>
          <w:p w14:paraId="64C99738">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3CF96B3D">
            <w:pPr>
              <w:jc w:val="center"/>
              <w:rPr>
                <w:rFonts w:ascii="Arial" w:hAnsi="Arial" w:cs="Arial"/>
                <w:color w:val="000000"/>
                <w:sz w:val="20"/>
              </w:rPr>
            </w:pPr>
            <w:r>
              <w:rPr>
                <w:rFonts w:ascii="Arial" w:hAnsi="Arial" w:cs="Arial"/>
                <w:color w:val="000000"/>
                <w:sz w:val="20"/>
              </w:rPr>
              <w:t>1250</w:t>
            </w:r>
          </w:p>
        </w:tc>
        <w:tc>
          <w:tcPr>
            <w:tcW w:w="1133" w:type="dxa"/>
            <w:tcBorders>
              <w:top w:val="nil"/>
              <w:left w:val="nil"/>
              <w:bottom w:val="single" w:color="auto" w:sz="4" w:space="0"/>
              <w:right w:val="single" w:color="auto" w:sz="4" w:space="0"/>
            </w:tcBorders>
            <w:shd w:val="clear" w:color="auto" w:fill="auto"/>
            <w:noWrap/>
            <w:vAlign w:val="center"/>
          </w:tcPr>
          <w:p w14:paraId="4694E0FB">
            <w:pPr>
              <w:jc w:val="center"/>
              <w:rPr>
                <w:rFonts w:ascii="Arial" w:hAnsi="Arial" w:cs="Arial"/>
                <w:color w:val="000000"/>
                <w:sz w:val="20"/>
              </w:rPr>
            </w:pPr>
            <w:r>
              <w:rPr>
                <w:rFonts w:ascii="Arial" w:hAnsi="Arial" w:cs="Arial"/>
                <w:color w:val="000000"/>
                <w:sz w:val="20"/>
              </w:rPr>
              <w:t>4,76</w:t>
            </w:r>
          </w:p>
        </w:tc>
        <w:tc>
          <w:tcPr>
            <w:tcW w:w="1703" w:type="dxa"/>
            <w:tcBorders>
              <w:top w:val="nil"/>
              <w:left w:val="nil"/>
              <w:bottom w:val="single" w:color="auto" w:sz="4" w:space="0"/>
              <w:right w:val="single" w:color="auto" w:sz="4" w:space="0"/>
            </w:tcBorders>
            <w:shd w:val="clear" w:color="auto" w:fill="auto"/>
            <w:noWrap/>
            <w:vAlign w:val="center"/>
          </w:tcPr>
          <w:p w14:paraId="46579AD0">
            <w:pPr>
              <w:jc w:val="center"/>
              <w:rPr>
                <w:rFonts w:ascii="Arial" w:hAnsi="Arial" w:cs="Arial"/>
                <w:color w:val="000000"/>
                <w:sz w:val="20"/>
              </w:rPr>
            </w:pPr>
            <w:r>
              <w:rPr>
                <w:rFonts w:ascii="Arial" w:hAnsi="Arial" w:cs="Arial"/>
                <w:color w:val="000000"/>
                <w:sz w:val="20"/>
              </w:rPr>
              <w:t>5.950,00</w:t>
            </w:r>
          </w:p>
        </w:tc>
      </w:tr>
      <w:tr w14:paraId="7922254F">
        <w:tblPrEx>
          <w:tblCellMar>
            <w:top w:w="0" w:type="dxa"/>
            <w:left w:w="70" w:type="dxa"/>
            <w:bottom w:w="0" w:type="dxa"/>
            <w:right w:w="70" w:type="dxa"/>
          </w:tblCellMar>
        </w:tblPrEx>
        <w:trPr>
          <w:trHeight w:val="264"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DB93C5D">
            <w:pPr>
              <w:jc w:val="center"/>
              <w:rPr>
                <w:rFonts w:ascii="Arial" w:hAnsi="Arial" w:cs="Arial"/>
                <w:color w:val="000000"/>
                <w:sz w:val="20"/>
              </w:rPr>
            </w:pPr>
            <w:r>
              <w:rPr>
                <w:rFonts w:ascii="Arial" w:hAnsi="Arial" w:cs="Arial"/>
                <w:color w:val="000000"/>
                <w:sz w:val="20"/>
              </w:rPr>
              <w:t>10</w:t>
            </w:r>
          </w:p>
        </w:tc>
        <w:tc>
          <w:tcPr>
            <w:tcW w:w="5103" w:type="dxa"/>
            <w:tcBorders>
              <w:top w:val="nil"/>
              <w:left w:val="nil"/>
              <w:bottom w:val="single" w:color="auto" w:sz="4" w:space="0"/>
              <w:right w:val="single" w:color="auto" w:sz="4" w:space="0"/>
            </w:tcBorders>
            <w:shd w:val="clear" w:color="auto" w:fill="auto"/>
            <w:vAlign w:val="center"/>
          </w:tcPr>
          <w:p w14:paraId="341B3294">
            <w:pPr>
              <w:jc w:val="both"/>
              <w:rPr>
                <w:rFonts w:ascii="Arial" w:hAnsi="Arial" w:cs="Arial"/>
                <w:color w:val="000000"/>
                <w:sz w:val="20"/>
              </w:rPr>
            </w:pPr>
            <w:r>
              <w:rPr>
                <w:rFonts w:ascii="Arial" w:hAnsi="Arial" w:cs="Arial"/>
                <w:color w:val="000000"/>
                <w:sz w:val="20"/>
              </w:rPr>
              <w:t>FLUMAZENIL, AMPOLA 5ML. DOSAGEM:0,1 MG/ML, INDICAÇÃO:SOLUÇÃO INJETÁVEL.</w:t>
            </w:r>
          </w:p>
        </w:tc>
        <w:tc>
          <w:tcPr>
            <w:tcW w:w="850" w:type="dxa"/>
            <w:tcBorders>
              <w:top w:val="nil"/>
              <w:left w:val="nil"/>
              <w:bottom w:val="single" w:color="auto" w:sz="4" w:space="0"/>
              <w:right w:val="single" w:color="auto" w:sz="4" w:space="0"/>
            </w:tcBorders>
            <w:shd w:val="clear" w:color="auto" w:fill="auto"/>
            <w:noWrap/>
            <w:vAlign w:val="center"/>
          </w:tcPr>
          <w:p w14:paraId="03FE81EA">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6E87C5AF">
            <w:pPr>
              <w:jc w:val="center"/>
              <w:rPr>
                <w:rFonts w:ascii="Arial" w:hAnsi="Arial" w:cs="Arial"/>
                <w:color w:val="000000"/>
                <w:sz w:val="20"/>
              </w:rPr>
            </w:pPr>
            <w:r>
              <w:rPr>
                <w:rFonts w:ascii="Arial" w:hAnsi="Arial" w:cs="Arial"/>
                <w:color w:val="000000"/>
                <w:sz w:val="20"/>
              </w:rPr>
              <w:t>250</w:t>
            </w:r>
          </w:p>
        </w:tc>
        <w:tc>
          <w:tcPr>
            <w:tcW w:w="1133" w:type="dxa"/>
            <w:tcBorders>
              <w:top w:val="nil"/>
              <w:left w:val="nil"/>
              <w:bottom w:val="single" w:color="auto" w:sz="4" w:space="0"/>
              <w:right w:val="single" w:color="auto" w:sz="4" w:space="0"/>
            </w:tcBorders>
            <w:shd w:val="clear" w:color="auto" w:fill="auto"/>
            <w:noWrap/>
            <w:vAlign w:val="center"/>
          </w:tcPr>
          <w:p w14:paraId="49143F97">
            <w:pPr>
              <w:jc w:val="center"/>
              <w:rPr>
                <w:rFonts w:ascii="Arial" w:hAnsi="Arial" w:cs="Arial"/>
                <w:color w:val="000000"/>
                <w:sz w:val="20"/>
              </w:rPr>
            </w:pPr>
            <w:r>
              <w:rPr>
                <w:rFonts w:ascii="Arial" w:hAnsi="Arial" w:cs="Arial"/>
                <w:color w:val="000000"/>
                <w:sz w:val="20"/>
              </w:rPr>
              <w:t>8,52</w:t>
            </w:r>
          </w:p>
        </w:tc>
        <w:tc>
          <w:tcPr>
            <w:tcW w:w="1703" w:type="dxa"/>
            <w:tcBorders>
              <w:top w:val="nil"/>
              <w:left w:val="nil"/>
              <w:bottom w:val="single" w:color="auto" w:sz="4" w:space="0"/>
              <w:right w:val="single" w:color="auto" w:sz="4" w:space="0"/>
            </w:tcBorders>
            <w:shd w:val="clear" w:color="auto" w:fill="auto"/>
            <w:noWrap/>
            <w:vAlign w:val="center"/>
          </w:tcPr>
          <w:p w14:paraId="56D8F11D">
            <w:pPr>
              <w:jc w:val="center"/>
              <w:rPr>
                <w:rFonts w:ascii="Arial" w:hAnsi="Arial" w:cs="Arial"/>
                <w:color w:val="000000"/>
                <w:sz w:val="20"/>
              </w:rPr>
            </w:pPr>
            <w:r>
              <w:rPr>
                <w:rFonts w:ascii="Arial" w:hAnsi="Arial" w:cs="Arial"/>
                <w:color w:val="000000"/>
                <w:sz w:val="20"/>
              </w:rPr>
              <w:t>2.130,00</w:t>
            </w:r>
          </w:p>
        </w:tc>
      </w:tr>
      <w:tr w14:paraId="2BA1E848">
        <w:tblPrEx>
          <w:tblCellMar>
            <w:top w:w="0" w:type="dxa"/>
            <w:left w:w="70" w:type="dxa"/>
            <w:bottom w:w="0" w:type="dxa"/>
            <w:right w:w="70" w:type="dxa"/>
          </w:tblCellMar>
        </w:tblPrEx>
        <w:trPr>
          <w:trHeight w:val="214"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98B5087">
            <w:pPr>
              <w:jc w:val="center"/>
              <w:rPr>
                <w:rFonts w:ascii="Arial" w:hAnsi="Arial" w:cs="Arial"/>
                <w:color w:val="000000"/>
                <w:sz w:val="20"/>
              </w:rPr>
            </w:pPr>
            <w:r>
              <w:rPr>
                <w:rFonts w:ascii="Arial" w:hAnsi="Arial" w:cs="Arial"/>
                <w:color w:val="000000"/>
                <w:sz w:val="20"/>
              </w:rPr>
              <w:t>11</w:t>
            </w:r>
          </w:p>
        </w:tc>
        <w:tc>
          <w:tcPr>
            <w:tcW w:w="5103" w:type="dxa"/>
            <w:tcBorders>
              <w:top w:val="nil"/>
              <w:left w:val="nil"/>
              <w:bottom w:val="single" w:color="auto" w:sz="4" w:space="0"/>
              <w:right w:val="single" w:color="auto" w:sz="4" w:space="0"/>
            </w:tcBorders>
            <w:shd w:val="clear" w:color="auto" w:fill="auto"/>
            <w:vAlign w:val="center"/>
          </w:tcPr>
          <w:p w14:paraId="60231A83">
            <w:pPr>
              <w:jc w:val="both"/>
              <w:rPr>
                <w:rFonts w:ascii="Arial" w:hAnsi="Arial" w:cs="Arial"/>
                <w:color w:val="000000"/>
                <w:sz w:val="20"/>
              </w:rPr>
            </w:pPr>
            <w:r>
              <w:rPr>
                <w:rFonts w:ascii="Arial" w:hAnsi="Arial" w:cs="Arial"/>
                <w:color w:val="000000"/>
                <w:sz w:val="20"/>
              </w:rPr>
              <w:t>HALOPERIDOL, AMPOLA 1ML. APRESENTAÇÃO:SAL DECANOATO, CONCENTRAÇÃO:50 MG/ML, TIPO USO:SOLUÇÃO INJETÁVEL.</w:t>
            </w:r>
          </w:p>
        </w:tc>
        <w:tc>
          <w:tcPr>
            <w:tcW w:w="850" w:type="dxa"/>
            <w:tcBorders>
              <w:top w:val="nil"/>
              <w:left w:val="nil"/>
              <w:bottom w:val="single" w:color="auto" w:sz="4" w:space="0"/>
              <w:right w:val="single" w:color="auto" w:sz="4" w:space="0"/>
            </w:tcBorders>
            <w:shd w:val="clear" w:color="auto" w:fill="auto"/>
            <w:noWrap/>
            <w:vAlign w:val="center"/>
          </w:tcPr>
          <w:p w14:paraId="0436FBD9">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6116F29C">
            <w:pPr>
              <w:jc w:val="center"/>
              <w:rPr>
                <w:rFonts w:ascii="Arial" w:hAnsi="Arial" w:cs="Arial"/>
                <w:color w:val="000000"/>
                <w:sz w:val="20"/>
              </w:rPr>
            </w:pPr>
            <w:r>
              <w:rPr>
                <w:rFonts w:ascii="Arial" w:hAnsi="Arial" w:cs="Arial"/>
                <w:color w:val="000000"/>
                <w:sz w:val="20"/>
              </w:rPr>
              <w:t>500</w:t>
            </w:r>
          </w:p>
        </w:tc>
        <w:tc>
          <w:tcPr>
            <w:tcW w:w="1133" w:type="dxa"/>
            <w:tcBorders>
              <w:top w:val="nil"/>
              <w:left w:val="nil"/>
              <w:bottom w:val="single" w:color="auto" w:sz="4" w:space="0"/>
              <w:right w:val="single" w:color="auto" w:sz="4" w:space="0"/>
            </w:tcBorders>
            <w:shd w:val="clear" w:color="auto" w:fill="auto"/>
            <w:noWrap/>
            <w:vAlign w:val="center"/>
          </w:tcPr>
          <w:p w14:paraId="1661AE49">
            <w:pPr>
              <w:jc w:val="center"/>
              <w:rPr>
                <w:rFonts w:ascii="Arial" w:hAnsi="Arial" w:cs="Arial"/>
                <w:color w:val="000000"/>
                <w:sz w:val="20"/>
              </w:rPr>
            </w:pPr>
            <w:r>
              <w:rPr>
                <w:rFonts w:ascii="Arial" w:hAnsi="Arial" w:cs="Arial"/>
                <w:color w:val="000000"/>
                <w:sz w:val="20"/>
              </w:rPr>
              <w:t>9,00</w:t>
            </w:r>
          </w:p>
        </w:tc>
        <w:tc>
          <w:tcPr>
            <w:tcW w:w="1703" w:type="dxa"/>
            <w:tcBorders>
              <w:top w:val="nil"/>
              <w:left w:val="nil"/>
              <w:bottom w:val="single" w:color="auto" w:sz="4" w:space="0"/>
              <w:right w:val="single" w:color="auto" w:sz="4" w:space="0"/>
            </w:tcBorders>
            <w:shd w:val="clear" w:color="auto" w:fill="auto"/>
            <w:noWrap/>
            <w:vAlign w:val="center"/>
          </w:tcPr>
          <w:p w14:paraId="74EBD889">
            <w:pPr>
              <w:jc w:val="center"/>
              <w:rPr>
                <w:rFonts w:ascii="Arial" w:hAnsi="Arial" w:cs="Arial"/>
                <w:color w:val="000000"/>
                <w:sz w:val="20"/>
              </w:rPr>
            </w:pPr>
            <w:r>
              <w:rPr>
                <w:rFonts w:ascii="Arial" w:hAnsi="Arial" w:cs="Arial"/>
                <w:color w:val="000000"/>
                <w:sz w:val="20"/>
              </w:rPr>
              <w:t>4.500,00</w:t>
            </w:r>
          </w:p>
        </w:tc>
      </w:tr>
      <w:tr w14:paraId="0CE407A2">
        <w:tblPrEx>
          <w:tblCellMar>
            <w:top w:w="0" w:type="dxa"/>
            <w:left w:w="70" w:type="dxa"/>
            <w:bottom w:w="0" w:type="dxa"/>
            <w:right w:w="70" w:type="dxa"/>
          </w:tblCellMar>
        </w:tblPrEx>
        <w:trPr>
          <w:trHeight w:val="97"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CDD9850">
            <w:pPr>
              <w:jc w:val="center"/>
              <w:rPr>
                <w:rFonts w:ascii="Arial" w:hAnsi="Arial" w:cs="Arial"/>
                <w:color w:val="000000"/>
                <w:sz w:val="20"/>
              </w:rPr>
            </w:pPr>
            <w:r>
              <w:rPr>
                <w:rFonts w:ascii="Arial" w:hAnsi="Arial" w:cs="Arial"/>
                <w:color w:val="000000"/>
                <w:sz w:val="20"/>
              </w:rPr>
              <w:t>12</w:t>
            </w:r>
          </w:p>
        </w:tc>
        <w:tc>
          <w:tcPr>
            <w:tcW w:w="5103" w:type="dxa"/>
            <w:tcBorders>
              <w:top w:val="nil"/>
              <w:left w:val="nil"/>
              <w:bottom w:val="single" w:color="auto" w:sz="4" w:space="0"/>
              <w:right w:val="single" w:color="auto" w:sz="4" w:space="0"/>
            </w:tcBorders>
            <w:shd w:val="clear" w:color="auto" w:fill="auto"/>
            <w:vAlign w:val="center"/>
          </w:tcPr>
          <w:p w14:paraId="30EB08A8">
            <w:pPr>
              <w:jc w:val="both"/>
              <w:rPr>
                <w:rFonts w:ascii="Arial" w:hAnsi="Arial" w:cs="Arial"/>
                <w:color w:val="000000"/>
                <w:sz w:val="20"/>
              </w:rPr>
            </w:pPr>
            <w:r>
              <w:rPr>
                <w:rFonts w:ascii="Arial" w:hAnsi="Arial" w:cs="Arial"/>
                <w:color w:val="000000"/>
                <w:sz w:val="20"/>
              </w:rPr>
              <w:t>HALOPERIDOL, AMPOLA 1ML. CONCENTRAÇÃO:5 MG/ML, TIPO USO:SOLUÇÃO INJETÁVEL.</w:t>
            </w:r>
          </w:p>
        </w:tc>
        <w:tc>
          <w:tcPr>
            <w:tcW w:w="850" w:type="dxa"/>
            <w:tcBorders>
              <w:top w:val="nil"/>
              <w:left w:val="nil"/>
              <w:bottom w:val="single" w:color="auto" w:sz="4" w:space="0"/>
              <w:right w:val="single" w:color="auto" w:sz="4" w:space="0"/>
            </w:tcBorders>
            <w:shd w:val="clear" w:color="auto" w:fill="auto"/>
            <w:noWrap/>
            <w:vAlign w:val="center"/>
          </w:tcPr>
          <w:p w14:paraId="06C5E36E">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48E4EF44">
            <w:pPr>
              <w:jc w:val="center"/>
              <w:rPr>
                <w:rFonts w:ascii="Arial" w:hAnsi="Arial" w:cs="Arial"/>
                <w:color w:val="000000"/>
                <w:sz w:val="20"/>
              </w:rPr>
            </w:pPr>
            <w:r>
              <w:rPr>
                <w:rFonts w:ascii="Arial" w:hAnsi="Arial" w:cs="Arial"/>
                <w:color w:val="000000"/>
                <w:sz w:val="20"/>
              </w:rPr>
              <w:t>1250</w:t>
            </w:r>
          </w:p>
        </w:tc>
        <w:tc>
          <w:tcPr>
            <w:tcW w:w="1133" w:type="dxa"/>
            <w:tcBorders>
              <w:top w:val="nil"/>
              <w:left w:val="nil"/>
              <w:bottom w:val="single" w:color="auto" w:sz="4" w:space="0"/>
              <w:right w:val="single" w:color="auto" w:sz="4" w:space="0"/>
            </w:tcBorders>
            <w:shd w:val="clear" w:color="auto" w:fill="auto"/>
            <w:noWrap/>
            <w:vAlign w:val="center"/>
          </w:tcPr>
          <w:p w14:paraId="09FF96CC">
            <w:pPr>
              <w:jc w:val="center"/>
              <w:rPr>
                <w:rFonts w:ascii="Arial" w:hAnsi="Arial" w:cs="Arial"/>
                <w:color w:val="000000"/>
                <w:sz w:val="20"/>
              </w:rPr>
            </w:pPr>
            <w:r>
              <w:rPr>
                <w:rFonts w:ascii="Arial" w:hAnsi="Arial" w:cs="Arial"/>
                <w:color w:val="000000"/>
                <w:sz w:val="20"/>
              </w:rPr>
              <w:t>2,33</w:t>
            </w:r>
          </w:p>
        </w:tc>
        <w:tc>
          <w:tcPr>
            <w:tcW w:w="1703" w:type="dxa"/>
            <w:tcBorders>
              <w:top w:val="nil"/>
              <w:left w:val="nil"/>
              <w:bottom w:val="single" w:color="auto" w:sz="4" w:space="0"/>
              <w:right w:val="single" w:color="auto" w:sz="4" w:space="0"/>
            </w:tcBorders>
            <w:shd w:val="clear" w:color="auto" w:fill="auto"/>
            <w:noWrap/>
            <w:vAlign w:val="center"/>
          </w:tcPr>
          <w:p w14:paraId="364F797B">
            <w:pPr>
              <w:jc w:val="center"/>
              <w:rPr>
                <w:rFonts w:ascii="Arial" w:hAnsi="Arial" w:cs="Arial"/>
                <w:color w:val="000000"/>
                <w:sz w:val="20"/>
              </w:rPr>
            </w:pPr>
            <w:r>
              <w:rPr>
                <w:rFonts w:ascii="Arial" w:hAnsi="Arial" w:cs="Arial"/>
                <w:color w:val="000000"/>
                <w:sz w:val="20"/>
              </w:rPr>
              <w:t>2.912,50</w:t>
            </w:r>
          </w:p>
        </w:tc>
      </w:tr>
      <w:tr w14:paraId="5E45FD70">
        <w:tblPrEx>
          <w:tblCellMar>
            <w:top w:w="0" w:type="dxa"/>
            <w:left w:w="70" w:type="dxa"/>
            <w:bottom w:w="0" w:type="dxa"/>
            <w:right w:w="70" w:type="dxa"/>
          </w:tblCellMar>
        </w:tblPrEx>
        <w:trPr>
          <w:trHeight w:val="8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B11F7D8">
            <w:pPr>
              <w:jc w:val="center"/>
              <w:rPr>
                <w:rFonts w:ascii="Arial" w:hAnsi="Arial" w:cs="Arial"/>
                <w:color w:val="000000"/>
                <w:sz w:val="20"/>
              </w:rPr>
            </w:pPr>
            <w:r>
              <w:rPr>
                <w:rFonts w:ascii="Arial" w:hAnsi="Arial" w:cs="Arial"/>
                <w:color w:val="000000"/>
                <w:sz w:val="20"/>
              </w:rPr>
              <w:t>13</w:t>
            </w:r>
          </w:p>
        </w:tc>
        <w:tc>
          <w:tcPr>
            <w:tcW w:w="5103" w:type="dxa"/>
            <w:tcBorders>
              <w:top w:val="nil"/>
              <w:left w:val="nil"/>
              <w:bottom w:val="single" w:color="auto" w:sz="4" w:space="0"/>
              <w:right w:val="single" w:color="auto" w:sz="4" w:space="0"/>
            </w:tcBorders>
            <w:shd w:val="clear" w:color="auto" w:fill="auto"/>
            <w:vAlign w:val="center"/>
          </w:tcPr>
          <w:p w14:paraId="22FD6AB5">
            <w:pPr>
              <w:jc w:val="both"/>
              <w:rPr>
                <w:rFonts w:ascii="Arial" w:hAnsi="Arial" w:cs="Arial"/>
                <w:color w:val="000000"/>
                <w:sz w:val="20"/>
              </w:rPr>
            </w:pPr>
            <w:r>
              <w:rPr>
                <w:rFonts w:ascii="Arial" w:hAnsi="Arial" w:cs="Arial"/>
                <w:color w:val="000000"/>
                <w:sz w:val="20"/>
              </w:rPr>
              <w:t>MIDAZOLAM, AMPOLA 5ML. DOSAGEM:1 MG/ML, APLICAÇÃO:INJETÁVEL.</w:t>
            </w:r>
          </w:p>
        </w:tc>
        <w:tc>
          <w:tcPr>
            <w:tcW w:w="850" w:type="dxa"/>
            <w:tcBorders>
              <w:top w:val="nil"/>
              <w:left w:val="nil"/>
              <w:bottom w:val="single" w:color="auto" w:sz="4" w:space="0"/>
              <w:right w:val="single" w:color="auto" w:sz="4" w:space="0"/>
            </w:tcBorders>
            <w:shd w:val="clear" w:color="auto" w:fill="auto"/>
            <w:noWrap/>
            <w:vAlign w:val="center"/>
          </w:tcPr>
          <w:p w14:paraId="4AFA8071">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3CF5D352">
            <w:pPr>
              <w:jc w:val="center"/>
              <w:rPr>
                <w:rFonts w:ascii="Arial" w:hAnsi="Arial" w:cs="Arial"/>
                <w:color w:val="000000"/>
                <w:sz w:val="20"/>
              </w:rPr>
            </w:pPr>
            <w:r>
              <w:rPr>
                <w:rFonts w:ascii="Arial" w:hAnsi="Arial" w:cs="Arial"/>
                <w:color w:val="000000"/>
                <w:sz w:val="20"/>
              </w:rPr>
              <w:t>1250</w:t>
            </w:r>
          </w:p>
        </w:tc>
        <w:tc>
          <w:tcPr>
            <w:tcW w:w="1133" w:type="dxa"/>
            <w:tcBorders>
              <w:top w:val="nil"/>
              <w:left w:val="nil"/>
              <w:bottom w:val="single" w:color="auto" w:sz="4" w:space="0"/>
              <w:right w:val="single" w:color="auto" w:sz="4" w:space="0"/>
            </w:tcBorders>
            <w:shd w:val="clear" w:color="auto" w:fill="auto"/>
            <w:noWrap/>
            <w:vAlign w:val="center"/>
          </w:tcPr>
          <w:p w14:paraId="7E5F2406">
            <w:pPr>
              <w:jc w:val="center"/>
              <w:rPr>
                <w:rFonts w:ascii="Arial" w:hAnsi="Arial" w:cs="Arial"/>
                <w:color w:val="000000"/>
                <w:sz w:val="20"/>
              </w:rPr>
            </w:pPr>
            <w:r>
              <w:rPr>
                <w:rFonts w:ascii="Arial" w:hAnsi="Arial" w:cs="Arial"/>
                <w:color w:val="000000"/>
                <w:sz w:val="20"/>
              </w:rPr>
              <w:t>3,67</w:t>
            </w:r>
          </w:p>
        </w:tc>
        <w:tc>
          <w:tcPr>
            <w:tcW w:w="1703" w:type="dxa"/>
            <w:tcBorders>
              <w:top w:val="nil"/>
              <w:left w:val="nil"/>
              <w:bottom w:val="single" w:color="auto" w:sz="4" w:space="0"/>
              <w:right w:val="single" w:color="auto" w:sz="4" w:space="0"/>
            </w:tcBorders>
            <w:shd w:val="clear" w:color="auto" w:fill="auto"/>
            <w:noWrap/>
            <w:vAlign w:val="center"/>
          </w:tcPr>
          <w:p w14:paraId="7E4E3CD7">
            <w:pPr>
              <w:jc w:val="center"/>
              <w:rPr>
                <w:rFonts w:ascii="Arial" w:hAnsi="Arial" w:cs="Arial"/>
                <w:color w:val="000000"/>
                <w:sz w:val="20"/>
              </w:rPr>
            </w:pPr>
            <w:r>
              <w:rPr>
                <w:rFonts w:ascii="Arial" w:hAnsi="Arial" w:cs="Arial"/>
                <w:color w:val="000000"/>
                <w:sz w:val="20"/>
              </w:rPr>
              <w:t>4.587,50</w:t>
            </w:r>
          </w:p>
        </w:tc>
      </w:tr>
      <w:tr w14:paraId="19C8F355">
        <w:tblPrEx>
          <w:tblCellMar>
            <w:top w:w="0" w:type="dxa"/>
            <w:left w:w="70" w:type="dxa"/>
            <w:bottom w:w="0" w:type="dxa"/>
            <w:right w:w="70" w:type="dxa"/>
          </w:tblCellMar>
        </w:tblPrEx>
        <w:trPr>
          <w:trHeight w:val="8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7712E55">
            <w:pPr>
              <w:jc w:val="center"/>
              <w:rPr>
                <w:rFonts w:ascii="Arial" w:hAnsi="Arial" w:cs="Arial"/>
                <w:color w:val="000000"/>
                <w:sz w:val="20"/>
              </w:rPr>
            </w:pPr>
            <w:r>
              <w:rPr>
                <w:rFonts w:ascii="Arial" w:hAnsi="Arial" w:cs="Arial"/>
                <w:color w:val="000000"/>
                <w:sz w:val="20"/>
              </w:rPr>
              <w:t>14</w:t>
            </w:r>
          </w:p>
        </w:tc>
        <w:tc>
          <w:tcPr>
            <w:tcW w:w="5103" w:type="dxa"/>
            <w:tcBorders>
              <w:top w:val="nil"/>
              <w:left w:val="nil"/>
              <w:bottom w:val="single" w:color="auto" w:sz="4" w:space="0"/>
              <w:right w:val="single" w:color="auto" w:sz="4" w:space="0"/>
            </w:tcBorders>
            <w:shd w:val="clear" w:color="auto" w:fill="auto"/>
            <w:vAlign w:val="center"/>
          </w:tcPr>
          <w:p w14:paraId="6FDECCDB">
            <w:pPr>
              <w:jc w:val="both"/>
              <w:rPr>
                <w:rFonts w:ascii="Arial" w:hAnsi="Arial" w:cs="Arial"/>
                <w:color w:val="000000"/>
                <w:sz w:val="20"/>
              </w:rPr>
            </w:pPr>
            <w:r>
              <w:rPr>
                <w:rFonts w:ascii="Arial" w:hAnsi="Arial" w:cs="Arial"/>
                <w:color w:val="000000"/>
                <w:sz w:val="20"/>
              </w:rPr>
              <w:t>MIDAZOLAM, AMPOLA 10ML. DOSAGEM:5 MG/ML, APLICAÇÃO:INJETÁVEL.</w:t>
            </w:r>
          </w:p>
        </w:tc>
        <w:tc>
          <w:tcPr>
            <w:tcW w:w="850" w:type="dxa"/>
            <w:tcBorders>
              <w:top w:val="nil"/>
              <w:left w:val="nil"/>
              <w:bottom w:val="single" w:color="auto" w:sz="4" w:space="0"/>
              <w:right w:val="single" w:color="auto" w:sz="4" w:space="0"/>
            </w:tcBorders>
            <w:shd w:val="clear" w:color="auto" w:fill="auto"/>
            <w:noWrap/>
            <w:vAlign w:val="center"/>
          </w:tcPr>
          <w:p w14:paraId="784021FE">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2D7F0DF1">
            <w:pPr>
              <w:jc w:val="center"/>
              <w:rPr>
                <w:rFonts w:ascii="Arial" w:hAnsi="Arial" w:cs="Arial"/>
                <w:color w:val="000000"/>
                <w:sz w:val="20"/>
              </w:rPr>
            </w:pPr>
            <w:r>
              <w:rPr>
                <w:rFonts w:ascii="Arial" w:hAnsi="Arial" w:cs="Arial"/>
                <w:color w:val="000000"/>
                <w:sz w:val="20"/>
              </w:rPr>
              <w:t>1250</w:t>
            </w:r>
          </w:p>
        </w:tc>
        <w:tc>
          <w:tcPr>
            <w:tcW w:w="1133" w:type="dxa"/>
            <w:tcBorders>
              <w:top w:val="nil"/>
              <w:left w:val="nil"/>
              <w:bottom w:val="single" w:color="auto" w:sz="4" w:space="0"/>
              <w:right w:val="single" w:color="auto" w:sz="4" w:space="0"/>
            </w:tcBorders>
            <w:shd w:val="clear" w:color="auto" w:fill="auto"/>
            <w:noWrap/>
            <w:vAlign w:val="center"/>
          </w:tcPr>
          <w:p w14:paraId="31036354">
            <w:pPr>
              <w:jc w:val="center"/>
              <w:rPr>
                <w:rFonts w:ascii="Arial" w:hAnsi="Arial" w:cs="Arial"/>
                <w:color w:val="000000"/>
                <w:sz w:val="20"/>
              </w:rPr>
            </w:pPr>
            <w:r>
              <w:rPr>
                <w:rFonts w:ascii="Arial" w:hAnsi="Arial" w:cs="Arial"/>
                <w:color w:val="000000"/>
                <w:sz w:val="20"/>
              </w:rPr>
              <w:t>4,67</w:t>
            </w:r>
          </w:p>
        </w:tc>
        <w:tc>
          <w:tcPr>
            <w:tcW w:w="1703" w:type="dxa"/>
            <w:tcBorders>
              <w:top w:val="nil"/>
              <w:left w:val="nil"/>
              <w:bottom w:val="single" w:color="auto" w:sz="4" w:space="0"/>
              <w:right w:val="single" w:color="auto" w:sz="4" w:space="0"/>
            </w:tcBorders>
            <w:shd w:val="clear" w:color="auto" w:fill="auto"/>
            <w:noWrap/>
            <w:vAlign w:val="center"/>
          </w:tcPr>
          <w:p w14:paraId="70F3921D">
            <w:pPr>
              <w:jc w:val="center"/>
              <w:rPr>
                <w:rFonts w:ascii="Arial" w:hAnsi="Arial" w:cs="Arial"/>
                <w:color w:val="000000"/>
                <w:sz w:val="20"/>
              </w:rPr>
            </w:pPr>
            <w:r>
              <w:rPr>
                <w:rFonts w:ascii="Arial" w:hAnsi="Arial" w:cs="Arial"/>
                <w:color w:val="000000"/>
                <w:sz w:val="20"/>
              </w:rPr>
              <w:t>5.837,50</w:t>
            </w:r>
          </w:p>
        </w:tc>
      </w:tr>
      <w:tr w14:paraId="54120E69">
        <w:tblPrEx>
          <w:tblCellMar>
            <w:top w:w="0" w:type="dxa"/>
            <w:left w:w="70" w:type="dxa"/>
            <w:bottom w:w="0" w:type="dxa"/>
            <w:right w:w="70" w:type="dxa"/>
          </w:tblCellMar>
        </w:tblPrEx>
        <w:trPr>
          <w:trHeight w:val="8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0FFDF90">
            <w:pPr>
              <w:jc w:val="center"/>
              <w:rPr>
                <w:rFonts w:ascii="Arial" w:hAnsi="Arial" w:cs="Arial"/>
                <w:color w:val="000000"/>
                <w:sz w:val="20"/>
              </w:rPr>
            </w:pPr>
            <w:r>
              <w:rPr>
                <w:rFonts w:ascii="Arial" w:hAnsi="Arial" w:cs="Arial"/>
                <w:color w:val="000000"/>
                <w:sz w:val="20"/>
              </w:rPr>
              <w:t>15</w:t>
            </w:r>
          </w:p>
        </w:tc>
        <w:tc>
          <w:tcPr>
            <w:tcW w:w="5103" w:type="dxa"/>
            <w:tcBorders>
              <w:top w:val="nil"/>
              <w:left w:val="nil"/>
              <w:bottom w:val="single" w:color="auto" w:sz="4" w:space="0"/>
              <w:right w:val="single" w:color="auto" w:sz="4" w:space="0"/>
            </w:tcBorders>
            <w:shd w:val="clear" w:color="auto" w:fill="auto"/>
            <w:vAlign w:val="center"/>
          </w:tcPr>
          <w:p w14:paraId="471F9407">
            <w:pPr>
              <w:jc w:val="both"/>
              <w:rPr>
                <w:rFonts w:ascii="Arial" w:hAnsi="Arial" w:cs="Arial"/>
                <w:color w:val="000000"/>
                <w:sz w:val="20"/>
              </w:rPr>
            </w:pPr>
            <w:r>
              <w:rPr>
                <w:rFonts w:ascii="Arial" w:hAnsi="Arial" w:cs="Arial"/>
                <w:color w:val="000000"/>
                <w:sz w:val="20"/>
              </w:rPr>
              <w:t>MIDAZOLAM, AMPOLA 3ML. DOSAGEM:5 MG/ML, APLICAÇÃO:INJETÁVEL.</w:t>
            </w:r>
          </w:p>
        </w:tc>
        <w:tc>
          <w:tcPr>
            <w:tcW w:w="850" w:type="dxa"/>
            <w:tcBorders>
              <w:top w:val="nil"/>
              <w:left w:val="nil"/>
              <w:bottom w:val="single" w:color="auto" w:sz="4" w:space="0"/>
              <w:right w:val="single" w:color="auto" w:sz="4" w:space="0"/>
            </w:tcBorders>
            <w:shd w:val="clear" w:color="auto" w:fill="auto"/>
            <w:noWrap/>
            <w:vAlign w:val="center"/>
          </w:tcPr>
          <w:p w14:paraId="176E2FE0">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2CB6FBFC">
            <w:pPr>
              <w:jc w:val="center"/>
              <w:rPr>
                <w:rFonts w:ascii="Arial" w:hAnsi="Arial" w:cs="Arial"/>
                <w:color w:val="000000"/>
                <w:sz w:val="20"/>
              </w:rPr>
            </w:pPr>
            <w:r>
              <w:rPr>
                <w:rFonts w:ascii="Arial" w:hAnsi="Arial" w:cs="Arial"/>
                <w:color w:val="000000"/>
                <w:sz w:val="20"/>
              </w:rPr>
              <w:t>1250</w:t>
            </w:r>
          </w:p>
        </w:tc>
        <w:tc>
          <w:tcPr>
            <w:tcW w:w="1133" w:type="dxa"/>
            <w:tcBorders>
              <w:top w:val="nil"/>
              <w:left w:val="nil"/>
              <w:bottom w:val="single" w:color="auto" w:sz="4" w:space="0"/>
              <w:right w:val="single" w:color="auto" w:sz="4" w:space="0"/>
            </w:tcBorders>
            <w:shd w:val="clear" w:color="auto" w:fill="auto"/>
            <w:noWrap/>
            <w:vAlign w:val="center"/>
          </w:tcPr>
          <w:p w14:paraId="0059BE4E">
            <w:pPr>
              <w:jc w:val="center"/>
              <w:rPr>
                <w:rFonts w:ascii="Arial" w:hAnsi="Arial" w:cs="Arial"/>
                <w:color w:val="000000"/>
                <w:sz w:val="20"/>
              </w:rPr>
            </w:pPr>
            <w:r>
              <w:rPr>
                <w:rFonts w:ascii="Arial" w:hAnsi="Arial" w:cs="Arial"/>
                <w:color w:val="000000"/>
                <w:sz w:val="20"/>
              </w:rPr>
              <w:t>3,56</w:t>
            </w:r>
          </w:p>
        </w:tc>
        <w:tc>
          <w:tcPr>
            <w:tcW w:w="1703" w:type="dxa"/>
            <w:tcBorders>
              <w:top w:val="nil"/>
              <w:left w:val="nil"/>
              <w:bottom w:val="single" w:color="auto" w:sz="4" w:space="0"/>
              <w:right w:val="single" w:color="auto" w:sz="4" w:space="0"/>
            </w:tcBorders>
            <w:shd w:val="clear" w:color="auto" w:fill="auto"/>
            <w:noWrap/>
            <w:vAlign w:val="center"/>
          </w:tcPr>
          <w:p w14:paraId="510836D4">
            <w:pPr>
              <w:jc w:val="center"/>
              <w:rPr>
                <w:rFonts w:ascii="Arial" w:hAnsi="Arial" w:cs="Arial"/>
                <w:color w:val="000000"/>
                <w:sz w:val="20"/>
              </w:rPr>
            </w:pPr>
            <w:r>
              <w:rPr>
                <w:rFonts w:ascii="Arial" w:hAnsi="Arial" w:cs="Arial"/>
                <w:color w:val="000000"/>
                <w:sz w:val="20"/>
              </w:rPr>
              <w:t>4.450,00</w:t>
            </w:r>
          </w:p>
        </w:tc>
      </w:tr>
      <w:tr w14:paraId="0F466795">
        <w:tblPrEx>
          <w:tblCellMar>
            <w:top w:w="0" w:type="dxa"/>
            <w:left w:w="70" w:type="dxa"/>
            <w:bottom w:w="0" w:type="dxa"/>
            <w:right w:w="70"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29F6FD2">
            <w:pPr>
              <w:jc w:val="center"/>
              <w:rPr>
                <w:rFonts w:ascii="Arial" w:hAnsi="Arial" w:cs="Arial"/>
                <w:color w:val="000000"/>
                <w:sz w:val="20"/>
              </w:rPr>
            </w:pPr>
            <w:r>
              <w:rPr>
                <w:rFonts w:ascii="Arial" w:hAnsi="Arial" w:cs="Arial"/>
                <w:color w:val="000000"/>
                <w:sz w:val="20"/>
              </w:rPr>
              <w:t>16</w:t>
            </w:r>
          </w:p>
        </w:tc>
        <w:tc>
          <w:tcPr>
            <w:tcW w:w="5103" w:type="dxa"/>
            <w:tcBorders>
              <w:top w:val="nil"/>
              <w:left w:val="nil"/>
              <w:bottom w:val="single" w:color="auto" w:sz="4" w:space="0"/>
              <w:right w:val="single" w:color="auto" w:sz="4" w:space="0"/>
            </w:tcBorders>
            <w:shd w:val="clear" w:color="auto" w:fill="auto"/>
            <w:vAlign w:val="center"/>
          </w:tcPr>
          <w:p w14:paraId="7E1B8AD2">
            <w:pPr>
              <w:jc w:val="both"/>
              <w:rPr>
                <w:rFonts w:ascii="Arial" w:hAnsi="Arial" w:cs="Arial"/>
                <w:color w:val="000000"/>
                <w:sz w:val="20"/>
              </w:rPr>
            </w:pPr>
            <w:r>
              <w:rPr>
                <w:rFonts w:ascii="Arial" w:hAnsi="Arial" w:cs="Arial"/>
                <w:color w:val="000000"/>
                <w:sz w:val="20"/>
              </w:rPr>
              <w:t>MORFINA, AMPOLA 1ML. APRESENTAÇÃO:SULFATO, CONCENTRAÇÃO:0,2MG/ML, FORMA FARMACÊUTICA:SOLUÇÃO INJETÁVEL.</w:t>
            </w:r>
          </w:p>
        </w:tc>
        <w:tc>
          <w:tcPr>
            <w:tcW w:w="850" w:type="dxa"/>
            <w:tcBorders>
              <w:top w:val="nil"/>
              <w:left w:val="nil"/>
              <w:bottom w:val="single" w:color="auto" w:sz="4" w:space="0"/>
              <w:right w:val="single" w:color="auto" w:sz="4" w:space="0"/>
            </w:tcBorders>
            <w:shd w:val="clear" w:color="auto" w:fill="auto"/>
            <w:noWrap/>
            <w:vAlign w:val="center"/>
          </w:tcPr>
          <w:p w14:paraId="3B14C88E">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4798CC73">
            <w:pPr>
              <w:jc w:val="center"/>
              <w:rPr>
                <w:rFonts w:ascii="Arial" w:hAnsi="Arial" w:cs="Arial"/>
                <w:color w:val="000000"/>
                <w:sz w:val="20"/>
              </w:rPr>
            </w:pPr>
            <w:r>
              <w:rPr>
                <w:rFonts w:ascii="Arial" w:hAnsi="Arial" w:cs="Arial"/>
                <w:color w:val="000000"/>
                <w:sz w:val="20"/>
              </w:rPr>
              <w:t>1250</w:t>
            </w:r>
          </w:p>
        </w:tc>
        <w:tc>
          <w:tcPr>
            <w:tcW w:w="1133" w:type="dxa"/>
            <w:tcBorders>
              <w:top w:val="nil"/>
              <w:left w:val="nil"/>
              <w:bottom w:val="single" w:color="auto" w:sz="4" w:space="0"/>
              <w:right w:val="single" w:color="auto" w:sz="4" w:space="0"/>
            </w:tcBorders>
            <w:shd w:val="clear" w:color="auto" w:fill="auto"/>
            <w:noWrap/>
            <w:vAlign w:val="center"/>
          </w:tcPr>
          <w:p w14:paraId="43EBC49A">
            <w:pPr>
              <w:jc w:val="center"/>
              <w:rPr>
                <w:rFonts w:ascii="Arial" w:hAnsi="Arial" w:cs="Arial"/>
                <w:color w:val="000000"/>
                <w:sz w:val="20"/>
              </w:rPr>
            </w:pPr>
            <w:r>
              <w:rPr>
                <w:rFonts w:ascii="Arial" w:hAnsi="Arial" w:cs="Arial"/>
                <w:color w:val="000000"/>
                <w:sz w:val="20"/>
              </w:rPr>
              <w:t>6,33</w:t>
            </w:r>
          </w:p>
        </w:tc>
        <w:tc>
          <w:tcPr>
            <w:tcW w:w="1703" w:type="dxa"/>
            <w:tcBorders>
              <w:top w:val="nil"/>
              <w:left w:val="nil"/>
              <w:bottom w:val="single" w:color="auto" w:sz="4" w:space="0"/>
              <w:right w:val="single" w:color="auto" w:sz="4" w:space="0"/>
            </w:tcBorders>
            <w:shd w:val="clear" w:color="auto" w:fill="auto"/>
            <w:noWrap/>
            <w:vAlign w:val="center"/>
          </w:tcPr>
          <w:p w14:paraId="3FE8629D">
            <w:pPr>
              <w:jc w:val="center"/>
              <w:rPr>
                <w:rFonts w:ascii="Arial" w:hAnsi="Arial" w:cs="Arial"/>
                <w:color w:val="000000"/>
                <w:sz w:val="20"/>
              </w:rPr>
            </w:pPr>
            <w:r>
              <w:rPr>
                <w:rFonts w:ascii="Arial" w:hAnsi="Arial" w:cs="Arial"/>
                <w:color w:val="000000"/>
                <w:sz w:val="20"/>
              </w:rPr>
              <w:t>7.912,50</w:t>
            </w:r>
          </w:p>
        </w:tc>
      </w:tr>
      <w:tr w14:paraId="557052A6">
        <w:tblPrEx>
          <w:tblCellMar>
            <w:top w:w="0" w:type="dxa"/>
            <w:left w:w="70" w:type="dxa"/>
            <w:bottom w:w="0" w:type="dxa"/>
            <w:right w:w="70"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6654856">
            <w:pPr>
              <w:jc w:val="center"/>
              <w:rPr>
                <w:rFonts w:ascii="Arial" w:hAnsi="Arial" w:cs="Arial"/>
                <w:color w:val="000000"/>
                <w:sz w:val="20"/>
              </w:rPr>
            </w:pPr>
            <w:r>
              <w:rPr>
                <w:rFonts w:ascii="Arial" w:hAnsi="Arial" w:cs="Arial"/>
                <w:color w:val="000000"/>
                <w:sz w:val="20"/>
              </w:rPr>
              <w:t>17</w:t>
            </w:r>
          </w:p>
        </w:tc>
        <w:tc>
          <w:tcPr>
            <w:tcW w:w="5103" w:type="dxa"/>
            <w:tcBorders>
              <w:top w:val="nil"/>
              <w:left w:val="nil"/>
              <w:bottom w:val="single" w:color="auto" w:sz="4" w:space="0"/>
              <w:right w:val="single" w:color="auto" w:sz="4" w:space="0"/>
            </w:tcBorders>
            <w:shd w:val="clear" w:color="auto" w:fill="auto"/>
            <w:vAlign w:val="center"/>
          </w:tcPr>
          <w:p w14:paraId="4819F38D">
            <w:pPr>
              <w:jc w:val="both"/>
              <w:rPr>
                <w:rFonts w:ascii="Arial" w:hAnsi="Arial" w:cs="Arial"/>
                <w:color w:val="000000"/>
                <w:sz w:val="20"/>
              </w:rPr>
            </w:pPr>
            <w:r>
              <w:rPr>
                <w:rFonts w:ascii="Arial" w:hAnsi="Arial" w:cs="Arial"/>
                <w:color w:val="000000"/>
                <w:sz w:val="20"/>
              </w:rPr>
              <w:t>MORFINA, AMPOLA 1ML. APRESENTAÇÃO:SULFATO, CONCENTRAÇÃO:10MG/ML, FORMA FARMACÊUTICA:SOLUÇÃO INJETÁVEL.</w:t>
            </w:r>
          </w:p>
        </w:tc>
        <w:tc>
          <w:tcPr>
            <w:tcW w:w="850" w:type="dxa"/>
            <w:tcBorders>
              <w:top w:val="nil"/>
              <w:left w:val="nil"/>
              <w:bottom w:val="single" w:color="auto" w:sz="4" w:space="0"/>
              <w:right w:val="single" w:color="auto" w:sz="4" w:space="0"/>
            </w:tcBorders>
            <w:shd w:val="clear" w:color="auto" w:fill="auto"/>
            <w:noWrap/>
            <w:vAlign w:val="center"/>
          </w:tcPr>
          <w:p w14:paraId="2641CCAB">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28FAAEFB">
            <w:pPr>
              <w:jc w:val="center"/>
              <w:rPr>
                <w:rFonts w:ascii="Arial" w:hAnsi="Arial" w:cs="Arial"/>
                <w:color w:val="000000"/>
                <w:sz w:val="20"/>
              </w:rPr>
            </w:pPr>
            <w:r>
              <w:rPr>
                <w:rFonts w:ascii="Arial" w:hAnsi="Arial" w:cs="Arial"/>
                <w:color w:val="000000"/>
                <w:sz w:val="20"/>
              </w:rPr>
              <w:t>1250</w:t>
            </w:r>
          </w:p>
        </w:tc>
        <w:tc>
          <w:tcPr>
            <w:tcW w:w="1133" w:type="dxa"/>
            <w:tcBorders>
              <w:top w:val="nil"/>
              <w:left w:val="nil"/>
              <w:bottom w:val="single" w:color="auto" w:sz="4" w:space="0"/>
              <w:right w:val="single" w:color="auto" w:sz="4" w:space="0"/>
            </w:tcBorders>
            <w:shd w:val="clear" w:color="auto" w:fill="auto"/>
            <w:noWrap/>
            <w:vAlign w:val="center"/>
          </w:tcPr>
          <w:p w14:paraId="38CD6DAF">
            <w:pPr>
              <w:jc w:val="center"/>
              <w:rPr>
                <w:rFonts w:ascii="Arial" w:hAnsi="Arial" w:cs="Arial"/>
                <w:color w:val="000000"/>
                <w:sz w:val="20"/>
              </w:rPr>
            </w:pPr>
            <w:r>
              <w:rPr>
                <w:rFonts w:ascii="Arial" w:hAnsi="Arial" w:cs="Arial"/>
                <w:color w:val="000000"/>
                <w:sz w:val="20"/>
              </w:rPr>
              <w:t>3,38</w:t>
            </w:r>
          </w:p>
        </w:tc>
        <w:tc>
          <w:tcPr>
            <w:tcW w:w="1703" w:type="dxa"/>
            <w:tcBorders>
              <w:top w:val="nil"/>
              <w:left w:val="nil"/>
              <w:bottom w:val="single" w:color="auto" w:sz="4" w:space="0"/>
              <w:right w:val="single" w:color="auto" w:sz="4" w:space="0"/>
            </w:tcBorders>
            <w:shd w:val="clear" w:color="auto" w:fill="auto"/>
            <w:noWrap/>
            <w:vAlign w:val="center"/>
          </w:tcPr>
          <w:p w14:paraId="69A7DDC7">
            <w:pPr>
              <w:jc w:val="center"/>
              <w:rPr>
                <w:rFonts w:ascii="Arial" w:hAnsi="Arial" w:cs="Arial"/>
                <w:color w:val="000000"/>
                <w:sz w:val="20"/>
              </w:rPr>
            </w:pPr>
            <w:r>
              <w:rPr>
                <w:rFonts w:ascii="Arial" w:hAnsi="Arial" w:cs="Arial"/>
                <w:color w:val="000000"/>
                <w:sz w:val="20"/>
              </w:rPr>
              <w:t>4.225,00</w:t>
            </w:r>
          </w:p>
        </w:tc>
      </w:tr>
      <w:tr w14:paraId="11912970">
        <w:tblPrEx>
          <w:tblCellMar>
            <w:top w:w="0" w:type="dxa"/>
            <w:left w:w="70" w:type="dxa"/>
            <w:bottom w:w="0" w:type="dxa"/>
            <w:right w:w="70" w:type="dxa"/>
          </w:tblCellMar>
        </w:tblPrEx>
        <w:trPr>
          <w:trHeight w:val="9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D4C965B">
            <w:pPr>
              <w:jc w:val="center"/>
              <w:rPr>
                <w:rFonts w:ascii="Arial" w:hAnsi="Arial" w:cs="Arial"/>
                <w:color w:val="000000"/>
                <w:sz w:val="20"/>
              </w:rPr>
            </w:pPr>
            <w:r>
              <w:rPr>
                <w:rFonts w:ascii="Arial" w:hAnsi="Arial" w:cs="Arial"/>
                <w:color w:val="000000"/>
                <w:sz w:val="20"/>
              </w:rPr>
              <w:t>18</w:t>
            </w:r>
          </w:p>
        </w:tc>
        <w:tc>
          <w:tcPr>
            <w:tcW w:w="5103" w:type="dxa"/>
            <w:tcBorders>
              <w:top w:val="nil"/>
              <w:left w:val="nil"/>
              <w:bottom w:val="single" w:color="auto" w:sz="4" w:space="0"/>
              <w:right w:val="single" w:color="auto" w:sz="4" w:space="0"/>
            </w:tcBorders>
            <w:shd w:val="clear" w:color="auto" w:fill="auto"/>
            <w:vAlign w:val="center"/>
          </w:tcPr>
          <w:p w14:paraId="672129E9">
            <w:pPr>
              <w:jc w:val="both"/>
              <w:rPr>
                <w:rFonts w:ascii="Arial" w:hAnsi="Arial" w:cs="Arial"/>
                <w:color w:val="000000"/>
                <w:sz w:val="20"/>
              </w:rPr>
            </w:pPr>
            <w:r>
              <w:rPr>
                <w:rFonts w:ascii="Arial" w:hAnsi="Arial" w:cs="Arial"/>
                <w:color w:val="000000"/>
                <w:sz w:val="20"/>
              </w:rPr>
              <w:t>MORFINA, AMPOLA 1ML. APRESENTAÇÃO:SULFATO, CONCENTRAÇÃO:1MG/ML, FORMA FARMACÊUTICA:SOLUÇÃO INJETÁVEL.</w:t>
            </w:r>
          </w:p>
        </w:tc>
        <w:tc>
          <w:tcPr>
            <w:tcW w:w="850" w:type="dxa"/>
            <w:tcBorders>
              <w:top w:val="nil"/>
              <w:left w:val="nil"/>
              <w:bottom w:val="single" w:color="auto" w:sz="4" w:space="0"/>
              <w:right w:val="single" w:color="auto" w:sz="4" w:space="0"/>
            </w:tcBorders>
            <w:shd w:val="clear" w:color="auto" w:fill="auto"/>
            <w:noWrap/>
            <w:vAlign w:val="center"/>
          </w:tcPr>
          <w:p w14:paraId="1F948679">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1B8FCC10">
            <w:pPr>
              <w:jc w:val="center"/>
              <w:rPr>
                <w:rFonts w:ascii="Arial" w:hAnsi="Arial" w:cs="Arial"/>
                <w:color w:val="000000"/>
                <w:sz w:val="20"/>
              </w:rPr>
            </w:pPr>
            <w:r>
              <w:rPr>
                <w:rFonts w:ascii="Arial" w:hAnsi="Arial" w:cs="Arial"/>
                <w:color w:val="000000"/>
                <w:sz w:val="20"/>
              </w:rPr>
              <w:t>1250</w:t>
            </w:r>
          </w:p>
        </w:tc>
        <w:tc>
          <w:tcPr>
            <w:tcW w:w="1133" w:type="dxa"/>
            <w:tcBorders>
              <w:top w:val="nil"/>
              <w:left w:val="nil"/>
              <w:bottom w:val="single" w:color="auto" w:sz="4" w:space="0"/>
              <w:right w:val="single" w:color="auto" w:sz="4" w:space="0"/>
            </w:tcBorders>
            <w:shd w:val="clear" w:color="auto" w:fill="auto"/>
            <w:noWrap/>
            <w:vAlign w:val="center"/>
          </w:tcPr>
          <w:p w14:paraId="2A5535C5">
            <w:pPr>
              <w:jc w:val="center"/>
              <w:rPr>
                <w:rFonts w:ascii="Arial" w:hAnsi="Arial" w:cs="Arial"/>
                <w:color w:val="000000"/>
                <w:sz w:val="20"/>
              </w:rPr>
            </w:pPr>
            <w:r>
              <w:rPr>
                <w:rFonts w:ascii="Arial" w:hAnsi="Arial" w:cs="Arial"/>
                <w:color w:val="000000"/>
                <w:sz w:val="20"/>
              </w:rPr>
              <w:t>8,91</w:t>
            </w:r>
          </w:p>
        </w:tc>
        <w:tc>
          <w:tcPr>
            <w:tcW w:w="1703" w:type="dxa"/>
            <w:tcBorders>
              <w:top w:val="nil"/>
              <w:left w:val="nil"/>
              <w:bottom w:val="single" w:color="auto" w:sz="4" w:space="0"/>
              <w:right w:val="single" w:color="auto" w:sz="4" w:space="0"/>
            </w:tcBorders>
            <w:shd w:val="clear" w:color="auto" w:fill="auto"/>
            <w:noWrap/>
            <w:vAlign w:val="center"/>
          </w:tcPr>
          <w:p w14:paraId="0EE60C08">
            <w:pPr>
              <w:jc w:val="center"/>
              <w:rPr>
                <w:rFonts w:ascii="Arial" w:hAnsi="Arial" w:cs="Arial"/>
                <w:color w:val="000000"/>
                <w:sz w:val="20"/>
              </w:rPr>
            </w:pPr>
            <w:r>
              <w:rPr>
                <w:rFonts w:ascii="Arial" w:hAnsi="Arial" w:cs="Arial"/>
                <w:color w:val="000000"/>
                <w:sz w:val="20"/>
              </w:rPr>
              <w:t>11.137,50</w:t>
            </w:r>
          </w:p>
        </w:tc>
      </w:tr>
      <w:tr w14:paraId="5CB4E2FA">
        <w:tblPrEx>
          <w:tblCellMar>
            <w:top w:w="0" w:type="dxa"/>
            <w:left w:w="70" w:type="dxa"/>
            <w:bottom w:w="0" w:type="dxa"/>
            <w:right w:w="70"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E8AB01B">
            <w:pPr>
              <w:jc w:val="center"/>
              <w:rPr>
                <w:rFonts w:ascii="Arial" w:hAnsi="Arial" w:cs="Arial"/>
                <w:color w:val="000000"/>
                <w:sz w:val="20"/>
              </w:rPr>
            </w:pPr>
            <w:r>
              <w:rPr>
                <w:rFonts w:ascii="Arial" w:hAnsi="Arial" w:cs="Arial"/>
                <w:color w:val="000000"/>
                <w:sz w:val="20"/>
              </w:rPr>
              <w:t>19</w:t>
            </w:r>
          </w:p>
        </w:tc>
        <w:tc>
          <w:tcPr>
            <w:tcW w:w="5103" w:type="dxa"/>
            <w:tcBorders>
              <w:top w:val="nil"/>
              <w:left w:val="nil"/>
              <w:bottom w:val="single" w:color="auto" w:sz="4" w:space="0"/>
              <w:right w:val="single" w:color="auto" w:sz="4" w:space="0"/>
            </w:tcBorders>
            <w:shd w:val="clear" w:color="auto" w:fill="auto"/>
            <w:vAlign w:val="center"/>
          </w:tcPr>
          <w:p w14:paraId="61028EB9">
            <w:pPr>
              <w:jc w:val="both"/>
              <w:rPr>
                <w:rFonts w:ascii="Arial" w:hAnsi="Arial" w:cs="Arial"/>
                <w:color w:val="000000"/>
                <w:sz w:val="20"/>
              </w:rPr>
            </w:pPr>
            <w:r>
              <w:rPr>
                <w:rFonts w:ascii="Arial" w:hAnsi="Arial" w:cs="Arial"/>
                <w:color w:val="000000"/>
                <w:sz w:val="20"/>
              </w:rPr>
              <w:t>NALBUFINA CLORIDRATO, AMPOLA 1ML. DOSAGEM:10 MG/ML, INDICAÇÃO:SOLUÇÃO INJETÁVEL.</w:t>
            </w:r>
          </w:p>
        </w:tc>
        <w:tc>
          <w:tcPr>
            <w:tcW w:w="850" w:type="dxa"/>
            <w:tcBorders>
              <w:top w:val="nil"/>
              <w:left w:val="nil"/>
              <w:bottom w:val="single" w:color="auto" w:sz="4" w:space="0"/>
              <w:right w:val="single" w:color="auto" w:sz="4" w:space="0"/>
            </w:tcBorders>
            <w:shd w:val="clear" w:color="auto" w:fill="auto"/>
            <w:noWrap/>
            <w:vAlign w:val="center"/>
          </w:tcPr>
          <w:p w14:paraId="27FB8007">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62F6E30C">
            <w:pPr>
              <w:jc w:val="center"/>
              <w:rPr>
                <w:rFonts w:ascii="Arial" w:hAnsi="Arial" w:cs="Arial"/>
                <w:color w:val="000000"/>
                <w:sz w:val="20"/>
              </w:rPr>
            </w:pPr>
            <w:r>
              <w:rPr>
                <w:rFonts w:ascii="Arial" w:hAnsi="Arial" w:cs="Arial"/>
                <w:color w:val="000000"/>
                <w:sz w:val="20"/>
              </w:rPr>
              <w:t>250</w:t>
            </w:r>
          </w:p>
        </w:tc>
        <w:tc>
          <w:tcPr>
            <w:tcW w:w="1133" w:type="dxa"/>
            <w:tcBorders>
              <w:top w:val="nil"/>
              <w:left w:val="nil"/>
              <w:bottom w:val="single" w:color="auto" w:sz="4" w:space="0"/>
              <w:right w:val="single" w:color="auto" w:sz="4" w:space="0"/>
            </w:tcBorders>
            <w:shd w:val="clear" w:color="auto" w:fill="auto"/>
            <w:noWrap/>
            <w:vAlign w:val="center"/>
          </w:tcPr>
          <w:p w14:paraId="47E2FAEB">
            <w:pPr>
              <w:jc w:val="center"/>
              <w:rPr>
                <w:rFonts w:ascii="Arial" w:hAnsi="Arial" w:cs="Arial"/>
                <w:color w:val="000000"/>
                <w:sz w:val="20"/>
              </w:rPr>
            </w:pPr>
            <w:r>
              <w:rPr>
                <w:rFonts w:ascii="Arial" w:hAnsi="Arial" w:cs="Arial"/>
                <w:color w:val="000000"/>
                <w:sz w:val="20"/>
              </w:rPr>
              <w:t>22,67</w:t>
            </w:r>
          </w:p>
        </w:tc>
        <w:tc>
          <w:tcPr>
            <w:tcW w:w="1703" w:type="dxa"/>
            <w:tcBorders>
              <w:top w:val="nil"/>
              <w:left w:val="nil"/>
              <w:bottom w:val="single" w:color="auto" w:sz="4" w:space="0"/>
              <w:right w:val="single" w:color="auto" w:sz="4" w:space="0"/>
            </w:tcBorders>
            <w:shd w:val="clear" w:color="auto" w:fill="auto"/>
            <w:noWrap/>
            <w:vAlign w:val="center"/>
          </w:tcPr>
          <w:p w14:paraId="7B97B2D7">
            <w:pPr>
              <w:jc w:val="center"/>
              <w:rPr>
                <w:rFonts w:ascii="Arial" w:hAnsi="Arial" w:cs="Arial"/>
                <w:color w:val="000000"/>
                <w:sz w:val="20"/>
              </w:rPr>
            </w:pPr>
            <w:r>
              <w:rPr>
                <w:rFonts w:ascii="Arial" w:hAnsi="Arial" w:cs="Arial"/>
                <w:color w:val="000000"/>
                <w:sz w:val="20"/>
              </w:rPr>
              <w:t>5.667,50</w:t>
            </w:r>
          </w:p>
        </w:tc>
      </w:tr>
      <w:tr w14:paraId="3F03DA81">
        <w:tblPrEx>
          <w:tblCellMar>
            <w:top w:w="0" w:type="dxa"/>
            <w:left w:w="70" w:type="dxa"/>
            <w:bottom w:w="0" w:type="dxa"/>
            <w:right w:w="70"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371F4D6">
            <w:pPr>
              <w:jc w:val="center"/>
              <w:rPr>
                <w:rFonts w:ascii="Arial" w:hAnsi="Arial" w:cs="Arial"/>
                <w:color w:val="000000"/>
                <w:sz w:val="20"/>
              </w:rPr>
            </w:pPr>
            <w:r>
              <w:rPr>
                <w:rFonts w:ascii="Arial" w:hAnsi="Arial" w:cs="Arial"/>
                <w:color w:val="000000"/>
                <w:sz w:val="20"/>
              </w:rPr>
              <w:t>20</w:t>
            </w:r>
          </w:p>
        </w:tc>
        <w:tc>
          <w:tcPr>
            <w:tcW w:w="5103" w:type="dxa"/>
            <w:tcBorders>
              <w:top w:val="nil"/>
              <w:left w:val="nil"/>
              <w:bottom w:val="single" w:color="auto" w:sz="4" w:space="0"/>
              <w:right w:val="single" w:color="auto" w:sz="4" w:space="0"/>
            </w:tcBorders>
            <w:shd w:val="clear" w:color="auto" w:fill="auto"/>
            <w:vAlign w:val="center"/>
          </w:tcPr>
          <w:p w14:paraId="74CE4DBD">
            <w:pPr>
              <w:jc w:val="both"/>
              <w:rPr>
                <w:rFonts w:ascii="Arial" w:hAnsi="Arial" w:cs="Arial"/>
                <w:color w:val="000000"/>
                <w:sz w:val="20"/>
              </w:rPr>
            </w:pPr>
            <w:r>
              <w:rPr>
                <w:rFonts w:ascii="Arial" w:hAnsi="Arial" w:cs="Arial"/>
                <w:color w:val="000000"/>
                <w:sz w:val="20"/>
              </w:rPr>
              <w:t>NALOXONA CLORIDRATO, AMPOLA 1ML. DOSAGEM:0,4 MG/ML, APRESENTAÇÃO:SOLUÇÃO INJETÁVEL.</w:t>
            </w:r>
          </w:p>
        </w:tc>
        <w:tc>
          <w:tcPr>
            <w:tcW w:w="850" w:type="dxa"/>
            <w:tcBorders>
              <w:top w:val="nil"/>
              <w:left w:val="nil"/>
              <w:bottom w:val="single" w:color="auto" w:sz="4" w:space="0"/>
              <w:right w:val="single" w:color="auto" w:sz="4" w:space="0"/>
            </w:tcBorders>
            <w:shd w:val="clear" w:color="auto" w:fill="auto"/>
            <w:noWrap/>
            <w:vAlign w:val="center"/>
          </w:tcPr>
          <w:p w14:paraId="123F6688">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6D26018C">
            <w:pPr>
              <w:jc w:val="center"/>
              <w:rPr>
                <w:rFonts w:ascii="Arial" w:hAnsi="Arial" w:cs="Arial"/>
                <w:color w:val="000000"/>
                <w:sz w:val="20"/>
              </w:rPr>
            </w:pPr>
            <w:r>
              <w:rPr>
                <w:rFonts w:ascii="Arial" w:hAnsi="Arial" w:cs="Arial"/>
                <w:color w:val="000000"/>
                <w:sz w:val="20"/>
              </w:rPr>
              <w:t>250</w:t>
            </w:r>
          </w:p>
        </w:tc>
        <w:tc>
          <w:tcPr>
            <w:tcW w:w="1133" w:type="dxa"/>
            <w:tcBorders>
              <w:top w:val="nil"/>
              <w:left w:val="nil"/>
              <w:bottom w:val="single" w:color="auto" w:sz="4" w:space="0"/>
              <w:right w:val="single" w:color="auto" w:sz="4" w:space="0"/>
            </w:tcBorders>
            <w:shd w:val="clear" w:color="auto" w:fill="auto"/>
            <w:noWrap/>
            <w:vAlign w:val="center"/>
          </w:tcPr>
          <w:p w14:paraId="6436B816">
            <w:pPr>
              <w:jc w:val="center"/>
              <w:rPr>
                <w:rFonts w:ascii="Arial" w:hAnsi="Arial" w:cs="Arial"/>
                <w:color w:val="000000"/>
                <w:sz w:val="20"/>
              </w:rPr>
            </w:pPr>
            <w:r>
              <w:rPr>
                <w:rFonts w:ascii="Arial" w:hAnsi="Arial" w:cs="Arial"/>
                <w:color w:val="000000"/>
                <w:sz w:val="20"/>
              </w:rPr>
              <w:t>11,80</w:t>
            </w:r>
          </w:p>
        </w:tc>
        <w:tc>
          <w:tcPr>
            <w:tcW w:w="1703" w:type="dxa"/>
            <w:tcBorders>
              <w:top w:val="nil"/>
              <w:left w:val="nil"/>
              <w:bottom w:val="single" w:color="auto" w:sz="4" w:space="0"/>
              <w:right w:val="single" w:color="auto" w:sz="4" w:space="0"/>
            </w:tcBorders>
            <w:shd w:val="clear" w:color="auto" w:fill="auto"/>
            <w:noWrap/>
            <w:vAlign w:val="center"/>
          </w:tcPr>
          <w:p w14:paraId="383BF518">
            <w:pPr>
              <w:jc w:val="center"/>
              <w:rPr>
                <w:rFonts w:ascii="Arial" w:hAnsi="Arial" w:cs="Arial"/>
                <w:color w:val="000000"/>
                <w:sz w:val="20"/>
              </w:rPr>
            </w:pPr>
            <w:r>
              <w:rPr>
                <w:rFonts w:ascii="Arial" w:hAnsi="Arial" w:cs="Arial"/>
                <w:color w:val="000000"/>
                <w:sz w:val="20"/>
              </w:rPr>
              <w:t>2.950,00</w:t>
            </w:r>
          </w:p>
        </w:tc>
      </w:tr>
      <w:tr w14:paraId="4A86EB9E">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3B583C9">
            <w:pPr>
              <w:jc w:val="center"/>
              <w:rPr>
                <w:rFonts w:ascii="Arial" w:hAnsi="Arial" w:cs="Arial"/>
                <w:color w:val="000000"/>
                <w:sz w:val="20"/>
              </w:rPr>
            </w:pPr>
            <w:r>
              <w:rPr>
                <w:rFonts w:ascii="Arial" w:hAnsi="Arial" w:cs="Arial"/>
                <w:color w:val="000000"/>
                <w:sz w:val="20"/>
              </w:rPr>
              <w:t>21</w:t>
            </w:r>
          </w:p>
        </w:tc>
        <w:tc>
          <w:tcPr>
            <w:tcW w:w="5103" w:type="dxa"/>
            <w:tcBorders>
              <w:top w:val="nil"/>
              <w:left w:val="nil"/>
              <w:bottom w:val="single" w:color="auto" w:sz="4" w:space="0"/>
              <w:right w:val="single" w:color="auto" w:sz="4" w:space="0"/>
            </w:tcBorders>
            <w:shd w:val="clear" w:color="auto" w:fill="auto"/>
            <w:vAlign w:val="center"/>
          </w:tcPr>
          <w:p w14:paraId="16683ABB">
            <w:pPr>
              <w:jc w:val="both"/>
              <w:rPr>
                <w:rFonts w:ascii="Arial" w:hAnsi="Arial" w:cs="Arial"/>
                <w:color w:val="000000"/>
                <w:sz w:val="20"/>
              </w:rPr>
            </w:pPr>
            <w:r>
              <w:rPr>
                <w:rFonts w:ascii="Arial" w:hAnsi="Arial" w:cs="Arial"/>
                <w:color w:val="000000"/>
                <w:sz w:val="20"/>
              </w:rPr>
              <w:t>PANCURÔNIO BROMETO, AMPOLA 2ML. DOSAGEM:2 MG/ML, APRESENTAÇÃO:SOLUÇÃO INJETÁVEL.</w:t>
            </w:r>
          </w:p>
        </w:tc>
        <w:tc>
          <w:tcPr>
            <w:tcW w:w="850" w:type="dxa"/>
            <w:tcBorders>
              <w:top w:val="nil"/>
              <w:left w:val="nil"/>
              <w:bottom w:val="single" w:color="auto" w:sz="4" w:space="0"/>
              <w:right w:val="single" w:color="auto" w:sz="4" w:space="0"/>
            </w:tcBorders>
            <w:shd w:val="clear" w:color="auto" w:fill="auto"/>
            <w:noWrap/>
            <w:vAlign w:val="center"/>
          </w:tcPr>
          <w:p w14:paraId="471E7828">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6240E16C">
            <w:pPr>
              <w:jc w:val="center"/>
              <w:rPr>
                <w:rFonts w:ascii="Arial" w:hAnsi="Arial" w:cs="Arial"/>
                <w:color w:val="000000"/>
                <w:sz w:val="20"/>
              </w:rPr>
            </w:pPr>
            <w:r>
              <w:rPr>
                <w:rFonts w:ascii="Arial" w:hAnsi="Arial" w:cs="Arial"/>
                <w:color w:val="000000"/>
                <w:sz w:val="20"/>
              </w:rPr>
              <w:t>500</w:t>
            </w:r>
          </w:p>
        </w:tc>
        <w:tc>
          <w:tcPr>
            <w:tcW w:w="1133" w:type="dxa"/>
            <w:tcBorders>
              <w:top w:val="nil"/>
              <w:left w:val="nil"/>
              <w:bottom w:val="single" w:color="auto" w:sz="4" w:space="0"/>
              <w:right w:val="single" w:color="auto" w:sz="4" w:space="0"/>
            </w:tcBorders>
            <w:shd w:val="clear" w:color="auto" w:fill="auto"/>
            <w:noWrap/>
            <w:vAlign w:val="center"/>
          </w:tcPr>
          <w:p w14:paraId="760F3C74">
            <w:pPr>
              <w:jc w:val="center"/>
              <w:rPr>
                <w:rFonts w:ascii="Arial" w:hAnsi="Arial" w:cs="Arial"/>
                <w:color w:val="000000"/>
                <w:sz w:val="20"/>
              </w:rPr>
            </w:pPr>
            <w:r>
              <w:rPr>
                <w:rFonts w:ascii="Arial" w:hAnsi="Arial" w:cs="Arial"/>
                <w:color w:val="000000"/>
                <w:sz w:val="20"/>
              </w:rPr>
              <w:t>14,00</w:t>
            </w:r>
          </w:p>
        </w:tc>
        <w:tc>
          <w:tcPr>
            <w:tcW w:w="1703" w:type="dxa"/>
            <w:tcBorders>
              <w:top w:val="nil"/>
              <w:left w:val="nil"/>
              <w:bottom w:val="single" w:color="auto" w:sz="4" w:space="0"/>
              <w:right w:val="single" w:color="auto" w:sz="4" w:space="0"/>
            </w:tcBorders>
            <w:shd w:val="clear" w:color="auto" w:fill="auto"/>
            <w:noWrap/>
            <w:vAlign w:val="center"/>
          </w:tcPr>
          <w:p w14:paraId="3AB0E624">
            <w:pPr>
              <w:jc w:val="center"/>
              <w:rPr>
                <w:rFonts w:ascii="Arial" w:hAnsi="Arial" w:cs="Arial"/>
                <w:color w:val="000000"/>
                <w:sz w:val="20"/>
              </w:rPr>
            </w:pPr>
            <w:r>
              <w:rPr>
                <w:rFonts w:ascii="Arial" w:hAnsi="Arial" w:cs="Arial"/>
                <w:color w:val="000000"/>
                <w:sz w:val="20"/>
              </w:rPr>
              <w:t>7.000,00</w:t>
            </w:r>
          </w:p>
        </w:tc>
      </w:tr>
      <w:tr w14:paraId="2A2575FA">
        <w:tblPrEx>
          <w:tblCellMar>
            <w:top w:w="0" w:type="dxa"/>
            <w:left w:w="70" w:type="dxa"/>
            <w:bottom w:w="0" w:type="dxa"/>
            <w:right w:w="70"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152743F">
            <w:pPr>
              <w:jc w:val="center"/>
              <w:rPr>
                <w:rFonts w:ascii="Arial" w:hAnsi="Arial" w:cs="Arial"/>
                <w:color w:val="000000"/>
                <w:sz w:val="20"/>
              </w:rPr>
            </w:pPr>
            <w:r>
              <w:rPr>
                <w:rFonts w:ascii="Arial" w:hAnsi="Arial" w:cs="Arial"/>
                <w:color w:val="000000"/>
                <w:sz w:val="20"/>
              </w:rPr>
              <w:t>22</w:t>
            </w:r>
          </w:p>
        </w:tc>
        <w:tc>
          <w:tcPr>
            <w:tcW w:w="5103" w:type="dxa"/>
            <w:tcBorders>
              <w:top w:val="nil"/>
              <w:left w:val="nil"/>
              <w:bottom w:val="single" w:color="auto" w:sz="4" w:space="0"/>
              <w:right w:val="single" w:color="auto" w:sz="4" w:space="0"/>
            </w:tcBorders>
            <w:shd w:val="clear" w:color="auto" w:fill="auto"/>
            <w:vAlign w:val="center"/>
          </w:tcPr>
          <w:p w14:paraId="284AAE44">
            <w:pPr>
              <w:jc w:val="both"/>
              <w:rPr>
                <w:rFonts w:ascii="Arial" w:hAnsi="Arial" w:cs="Arial"/>
                <w:color w:val="000000"/>
                <w:sz w:val="20"/>
              </w:rPr>
            </w:pPr>
            <w:r>
              <w:rPr>
                <w:rFonts w:ascii="Arial" w:hAnsi="Arial" w:cs="Arial"/>
                <w:color w:val="000000"/>
                <w:sz w:val="20"/>
              </w:rPr>
              <w:t>PETIDINA CLORIDRATO, AMPOLA 2ML. DOSAGEM:50 MG/ML, APRESENTAÇÃO:SOLUÇÃO INJETÁVEL.</w:t>
            </w:r>
          </w:p>
        </w:tc>
        <w:tc>
          <w:tcPr>
            <w:tcW w:w="850" w:type="dxa"/>
            <w:tcBorders>
              <w:top w:val="nil"/>
              <w:left w:val="nil"/>
              <w:bottom w:val="single" w:color="auto" w:sz="4" w:space="0"/>
              <w:right w:val="single" w:color="auto" w:sz="4" w:space="0"/>
            </w:tcBorders>
            <w:shd w:val="clear" w:color="auto" w:fill="auto"/>
            <w:noWrap/>
            <w:vAlign w:val="center"/>
          </w:tcPr>
          <w:p w14:paraId="2D8028D9">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6D4CC3C9">
            <w:pPr>
              <w:jc w:val="center"/>
              <w:rPr>
                <w:rFonts w:ascii="Arial" w:hAnsi="Arial" w:cs="Arial"/>
                <w:color w:val="000000"/>
                <w:sz w:val="20"/>
              </w:rPr>
            </w:pPr>
            <w:r>
              <w:rPr>
                <w:rFonts w:ascii="Arial" w:hAnsi="Arial" w:cs="Arial"/>
                <w:color w:val="000000"/>
                <w:sz w:val="20"/>
              </w:rPr>
              <w:t>2500</w:t>
            </w:r>
          </w:p>
        </w:tc>
        <w:tc>
          <w:tcPr>
            <w:tcW w:w="1133" w:type="dxa"/>
            <w:tcBorders>
              <w:top w:val="nil"/>
              <w:left w:val="nil"/>
              <w:bottom w:val="single" w:color="auto" w:sz="4" w:space="0"/>
              <w:right w:val="single" w:color="auto" w:sz="4" w:space="0"/>
            </w:tcBorders>
            <w:shd w:val="clear" w:color="auto" w:fill="auto"/>
            <w:noWrap/>
            <w:vAlign w:val="center"/>
          </w:tcPr>
          <w:p w14:paraId="31980A4C">
            <w:pPr>
              <w:jc w:val="center"/>
              <w:rPr>
                <w:rFonts w:ascii="Arial" w:hAnsi="Arial" w:cs="Arial"/>
                <w:color w:val="000000"/>
                <w:sz w:val="20"/>
              </w:rPr>
            </w:pPr>
            <w:r>
              <w:rPr>
                <w:rFonts w:ascii="Arial" w:hAnsi="Arial" w:cs="Arial"/>
                <w:color w:val="000000"/>
                <w:sz w:val="20"/>
              </w:rPr>
              <w:t>13,00</w:t>
            </w:r>
          </w:p>
        </w:tc>
        <w:tc>
          <w:tcPr>
            <w:tcW w:w="1703" w:type="dxa"/>
            <w:tcBorders>
              <w:top w:val="nil"/>
              <w:left w:val="nil"/>
              <w:bottom w:val="single" w:color="auto" w:sz="4" w:space="0"/>
              <w:right w:val="single" w:color="auto" w:sz="4" w:space="0"/>
            </w:tcBorders>
            <w:shd w:val="clear" w:color="auto" w:fill="auto"/>
            <w:noWrap/>
            <w:vAlign w:val="center"/>
          </w:tcPr>
          <w:p w14:paraId="05113BD7">
            <w:pPr>
              <w:jc w:val="center"/>
              <w:rPr>
                <w:rFonts w:ascii="Arial" w:hAnsi="Arial" w:cs="Arial"/>
                <w:color w:val="000000"/>
                <w:sz w:val="20"/>
              </w:rPr>
            </w:pPr>
            <w:r>
              <w:rPr>
                <w:rFonts w:ascii="Arial" w:hAnsi="Arial" w:cs="Arial"/>
                <w:color w:val="000000"/>
                <w:sz w:val="20"/>
              </w:rPr>
              <w:t>32.500,00</w:t>
            </w:r>
          </w:p>
        </w:tc>
      </w:tr>
      <w:tr w14:paraId="3036CB6C">
        <w:tblPrEx>
          <w:tblCellMar>
            <w:top w:w="0" w:type="dxa"/>
            <w:left w:w="70" w:type="dxa"/>
            <w:bottom w:w="0" w:type="dxa"/>
            <w:right w:w="70"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16541AD">
            <w:pPr>
              <w:jc w:val="center"/>
              <w:rPr>
                <w:rFonts w:ascii="Arial" w:hAnsi="Arial" w:cs="Arial"/>
                <w:color w:val="000000"/>
                <w:sz w:val="20"/>
              </w:rPr>
            </w:pPr>
            <w:r>
              <w:rPr>
                <w:rFonts w:ascii="Arial" w:hAnsi="Arial" w:cs="Arial"/>
                <w:color w:val="000000"/>
                <w:sz w:val="20"/>
              </w:rPr>
              <w:t>23</w:t>
            </w:r>
          </w:p>
        </w:tc>
        <w:tc>
          <w:tcPr>
            <w:tcW w:w="5103" w:type="dxa"/>
            <w:tcBorders>
              <w:top w:val="nil"/>
              <w:left w:val="nil"/>
              <w:bottom w:val="single" w:color="auto" w:sz="4" w:space="0"/>
              <w:right w:val="single" w:color="auto" w:sz="4" w:space="0"/>
            </w:tcBorders>
            <w:shd w:val="clear" w:color="auto" w:fill="auto"/>
            <w:vAlign w:val="center"/>
          </w:tcPr>
          <w:p w14:paraId="5859FFDA">
            <w:pPr>
              <w:jc w:val="both"/>
              <w:rPr>
                <w:rFonts w:ascii="Arial" w:hAnsi="Arial" w:cs="Arial"/>
                <w:color w:val="000000"/>
                <w:sz w:val="20"/>
              </w:rPr>
            </w:pPr>
            <w:r>
              <w:rPr>
                <w:rFonts w:ascii="Arial" w:hAnsi="Arial" w:cs="Arial"/>
                <w:color w:val="000000"/>
                <w:sz w:val="20"/>
              </w:rPr>
              <w:t>PROPOFOL, AMPOLA 10ML. DOSAGEM:10 MG/ML, FORMA FARMACÊUTICA:EMULSÃO INJETÁVEL.</w:t>
            </w:r>
          </w:p>
        </w:tc>
        <w:tc>
          <w:tcPr>
            <w:tcW w:w="850" w:type="dxa"/>
            <w:tcBorders>
              <w:top w:val="nil"/>
              <w:left w:val="nil"/>
              <w:bottom w:val="single" w:color="auto" w:sz="4" w:space="0"/>
              <w:right w:val="single" w:color="auto" w:sz="4" w:space="0"/>
            </w:tcBorders>
            <w:shd w:val="clear" w:color="auto" w:fill="auto"/>
            <w:noWrap/>
            <w:vAlign w:val="center"/>
          </w:tcPr>
          <w:p w14:paraId="1E1F9190">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776D83CF">
            <w:pPr>
              <w:jc w:val="center"/>
              <w:rPr>
                <w:rFonts w:ascii="Arial" w:hAnsi="Arial" w:cs="Arial"/>
                <w:color w:val="000000"/>
                <w:sz w:val="20"/>
              </w:rPr>
            </w:pPr>
            <w:r>
              <w:rPr>
                <w:rFonts w:ascii="Arial" w:hAnsi="Arial" w:cs="Arial"/>
                <w:color w:val="000000"/>
                <w:sz w:val="20"/>
              </w:rPr>
              <w:t>150</w:t>
            </w:r>
          </w:p>
        </w:tc>
        <w:tc>
          <w:tcPr>
            <w:tcW w:w="1133" w:type="dxa"/>
            <w:tcBorders>
              <w:top w:val="nil"/>
              <w:left w:val="nil"/>
              <w:bottom w:val="single" w:color="auto" w:sz="4" w:space="0"/>
              <w:right w:val="single" w:color="auto" w:sz="4" w:space="0"/>
            </w:tcBorders>
            <w:shd w:val="clear" w:color="auto" w:fill="auto"/>
            <w:noWrap/>
            <w:vAlign w:val="center"/>
          </w:tcPr>
          <w:p w14:paraId="4041A200">
            <w:pPr>
              <w:jc w:val="center"/>
              <w:rPr>
                <w:rFonts w:ascii="Arial" w:hAnsi="Arial" w:cs="Arial"/>
                <w:color w:val="000000"/>
                <w:sz w:val="20"/>
              </w:rPr>
            </w:pPr>
            <w:r>
              <w:rPr>
                <w:rFonts w:ascii="Arial" w:hAnsi="Arial" w:cs="Arial"/>
                <w:color w:val="000000"/>
                <w:sz w:val="20"/>
              </w:rPr>
              <w:t>19,28</w:t>
            </w:r>
          </w:p>
        </w:tc>
        <w:tc>
          <w:tcPr>
            <w:tcW w:w="1703" w:type="dxa"/>
            <w:tcBorders>
              <w:top w:val="nil"/>
              <w:left w:val="nil"/>
              <w:bottom w:val="single" w:color="auto" w:sz="4" w:space="0"/>
              <w:right w:val="single" w:color="auto" w:sz="4" w:space="0"/>
            </w:tcBorders>
            <w:shd w:val="clear" w:color="auto" w:fill="auto"/>
            <w:noWrap/>
            <w:vAlign w:val="center"/>
          </w:tcPr>
          <w:p w14:paraId="7CF90997">
            <w:pPr>
              <w:jc w:val="center"/>
              <w:rPr>
                <w:rFonts w:ascii="Arial" w:hAnsi="Arial" w:cs="Arial"/>
                <w:color w:val="000000"/>
                <w:sz w:val="20"/>
              </w:rPr>
            </w:pPr>
            <w:r>
              <w:rPr>
                <w:rFonts w:ascii="Arial" w:hAnsi="Arial" w:cs="Arial"/>
                <w:color w:val="000000"/>
                <w:sz w:val="20"/>
              </w:rPr>
              <w:t>2.892,00</w:t>
            </w:r>
          </w:p>
        </w:tc>
      </w:tr>
      <w:tr w14:paraId="1CAC868F">
        <w:tblPrEx>
          <w:tblCellMar>
            <w:top w:w="0" w:type="dxa"/>
            <w:left w:w="70" w:type="dxa"/>
            <w:bottom w:w="0" w:type="dxa"/>
            <w:right w:w="70"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7076F02">
            <w:pPr>
              <w:jc w:val="center"/>
              <w:rPr>
                <w:rFonts w:ascii="Arial" w:hAnsi="Arial" w:cs="Arial"/>
                <w:color w:val="000000"/>
                <w:sz w:val="20"/>
              </w:rPr>
            </w:pPr>
            <w:r>
              <w:rPr>
                <w:rFonts w:ascii="Arial" w:hAnsi="Arial" w:cs="Arial"/>
                <w:color w:val="000000"/>
                <w:sz w:val="20"/>
              </w:rPr>
              <w:t>24</w:t>
            </w:r>
          </w:p>
        </w:tc>
        <w:tc>
          <w:tcPr>
            <w:tcW w:w="5103" w:type="dxa"/>
            <w:tcBorders>
              <w:top w:val="nil"/>
              <w:left w:val="nil"/>
              <w:bottom w:val="single" w:color="auto" w:sz="4" w:space="0"/>
              <w:right w:val="single" w:color="auto" w:sz="4" w:space="0"/>
            </w:tcBorders>
            <w:shd w:val="clear" w:color="auto" w:fill="auto"/>
            <w:vAlign w:val="center"/>
          </w:tcPr>
          <w:p w14:paraId="5E63B7E8">
            <w:pPr>
              <w:jc w:val="both"/>
              <w:rPr>
                <w:rFonts w:ascii="Arial" w:hAnsi="Arial" w:cs="Arial"/>
                <w:color w:val="000000"/>
                <w:sz w:val="20"/>
              </w:rPr>
            </w:pPr>
            <w:r>
              <w:rPr>
                <w:rFonts w:ascii="Arial" w:hAnsi="Arial" w:cs="Arial"/>
                <w:color w:val="000000"/>
                <w:sz w:val="20"/>
              </w:rPr>
              <w:t>ROCURÔNIO BROMETO, AMPOLA 5ML. DOSAGEM:10 MG/ML, INDICAÇÃO:SOLUÇÃO INJETÁVEL.</w:t>
            </w:r>
          </w:p>
        </w:tc>
        <w:tc>
          <w:tcPr>
            <w:tcW w:w="850" w:type="dxa"/>
            <w:tcBorders>
              <w:top w:val="nil"/>
              <w:left w:val="nil"/>
              <w:bottom w:val="single" w:color="auto" w:sz="4" w:space="0"/>
              <w:right w:val="single" w:color="auto" w:sz="4" w:space="0"/>
            </w:tcBorders>
            <w:shd w:val="clear" w:color="auto" w:fill="auto"/>
            <w:noWrap/>
            <w:vAlign w:val="center"/>
          </w:tcPr>
          <w:p w14:paraId="1365C2F5">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1B9CDA11">
            <w:pPr>
              <w:jc w:val="center"/>
              <w:rPr>
                <w:rFonts w:ascii="Arial" w:hAnsi="Arial" w:cs="Arial"/>
                <w:color w:val="000000"/>
                <w:sz w:val="20"/>
              </w:rPr>
            </w:pPr>
            <w:r>
              <w:rPr>
                <w:rFonts w:ascii="Arial" w:hAnsi="Arial" w:cs="Arial"/>
                <w:color w:val="000000"/>
                <w:sz w:val="20"/>
              </w:rPr>
              <w:t>50</w:t>
            </w:r>
          </w:p>
        </w:tc>
        <w:tc>
          <w:tcPr>
            <w:tcW w:w="1133" w:type="dxa"/>
            <w:tcBorders>
              <w:top w:val="nil"/>
              <w:left w:val="nil"/>
              <w:bottom w:val="single" w:color="auto" w:sz="4" w:space="0"/>
              <w:right w:val="single" w:color="auto" w:sz="4" w:space="0"/>
            </w:tcBorders>
            <w:shd w:val="clear" w:color="auto" w:fill="auto"/>
            <w:noWrap/>
            <w:vAlign w:val="center"/>
          </w:tcPr>
          <w:p w14:paraId="63E8E8BC">
            <w:pPr>
              <w:jc w:val="center"/>
              <w:rPr>
                <w:rFonts w:ascii="Arial" w:hAnsi="Arial" w:cs="Arial"/>
                <w:color w:val="000000"/>
                <w:sz w:val="20"/>
              </w:rPr>
            </w:pPr>
            <w:r>
              <w:rPr>
                <w:rFonts w:ascii="Arial" w:hAnsi="Arial" w:cs="Arial"/>
                <w:color w:val="000000"/>
                <w:sz w:val="20"/>
              </w:rPr>
              <w:t>19,67</w:t>
            </w:r>
          </w:p>
        </w:tc>
        <w:tc>
          <w:tcPr>
            <w:tcW w:w="1703" w:type="dxa"/>
            <w:tcBorders>
              <w:top w:val="nil"/>
              <w:left w:val="nil"/>
              <w:bottom w:val="single" w:color="auto" w:sz="4" w:space="0"/>
              <w:right w:val="single" w:color="auto" w:sz="4" w:space="0"/>
            </w:tcBorders>
            <w:shd w:val="clear" w:color="auto" w:fill="auto"/>
            <w:noWrap/>
            <w:vAlign w:val="center"/>
          </w:tcPr>
          <w:p w14:paraId="56A78D28">
            <w:pPr>
              <w:jc w:val="center"/>
              <w:rPr>
                <w:rFonts w:ascii="Arial" w:hAnsi="Arial" w:cs="Arial"/>
                <w:color w:val="000000"/>
                <w:sz w:val="20"/>
              </w:rPr>
            </w:pPr>
            <w:r>
              <w:rPr>
                <w:rFonts w:ascii="Arial" w:hAnsi="Arial" w:cs="Arial"/>
                <w:color w:val="000000"/>
                <w:sz w:val="20"/>
              </w:rPr>
              <w:t>983,50</w:t>
            </w:r>
          </w:p>
        </w:tc>
      </w:tr>
      <w:tr w14:paraId="3250560C">
        <w:tblPrEx>
          <w:tblCellMar>
            <w:top w:w="0" w:type="dxa"/>
            <w:left w:w="70" w:type="dxa"/>
            <w:bottom w:w="0" w:type="dxa"/>
            <w:right w:w="70"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C21A0BE">
            <w:pPr>
              <w:jc w:val="center"/>
              <w:rPr>
                <w:rFonts w:ascii="Arial" w:hAnsi="Arial" w:cs="Arial"/>
                <w:color w:val="000000"/>
                <w:sz w:val="20"/>
              </w:rPr>
            </w:pPr>
            <w:r>
              <w:rPr>
                <w:rFonts w:ascii="Arial" w:hAnsi="Arial" w:cs="Arial"/>
                <w:color w:val="000000"/>
                <w:sz w:val="20"/>
              </w:rPr>
              <w:t>25</w:t>
            </w:r>
          </w:p>
        </w:tc>
        <w:tc>
          <w:tcPr>
            <w:tcW w:w="5103" w:type="dxa"/>
            <w:tcBorders>
              <w:top w:val="nil"/>
              <w:left w:val="nil"/>
              <w:bottom w:val="single" w:color="auto" w:sz="4" w:space="0"/>
              <w:right w:val="single" w:color="auto" w:sz="4" w:space="0"/>
            </w:tcBorders>
            <w:shd w:val="clear" w:color="auto" w:fill="auto"/>
            <w:vAlign w:val="center"/>
          </w:tcPr>
          <w:p w14:paraId="2D4BFF7F">
            <w:pPr>
              <w:jc w:val="both"/>
              <w:rPr>
                <w:rFonts w:ascii="Arial" w:hAnsi="Arial" w:cs="Arial"/>
                <w:color w:val="000000"/>
                <w:sz w:val="20"/>
              </w:rPr>
            </w:pPr>
            <w:r>
              <w:rPr>
                <w:rFonts w:ascii="Arial" w:hAnsi="Arial" w:cs="Arial"/>
                <w:color w:val="000000"/>
                <w:sz w:val="20"/>
              </w:rPr>
              <w:t>TEICOPLANINA, DOSAGEM:400 MG, INDICAÇÃO:INJETÁVEL.</w:t>
            </w:r>
          </w:p>
        </w:tc>
        <w:tc>
          <w:tcPr>
            <w:tcW w:w="850" w:type="dxa"/>
            <w:tcBorders>
              <w:top w:val="nil"/>
              <w:left w:val="nil"/>
              <w:bottom w:val="single" w:color="auto" w:sz="4" w:space="0"/>
              <w:right w:val="single" w:color="auto" w:sz="4" w:space="0"/>
            </w:tcBorders>
            <w:shd w:val="clear" w:color="auto" w:fill="auto"/>
            <w:noWrap/>
            <w:vAlign w:val="center"/>
          </w:tcPr>
          <w:p w14:paraId="318B90A2">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3F5F398A">
            <w:pPr>
              <w:jc w:val="center"/>
              <w:rPr>
                <w:rFonts w:ascii="Arial" w:hAnsi="Arial" w:cs="Arial"/>
                <w:color w:val="000000"/>
                <w:sz w:val="20"/>
              </w:rPr>
            </w:pPr>
            <w:r>
              <w:rPr>
                <w:rFonts w:ascii="Arial" w:hAnsi="Arial" w:cs="Arial"/>
                <w:color w:val="000000"/>
                <w:sz w:val="20"/>
              </w:rPr>
              <w:t>250</w:t>
            </w:r>
          </w:p>
        </w:tc>
        <w:tc>
          <w:tcPr>
            <w:tcW w:w="1133" w:type="dxa"/>
            <w:tcBorders>
              <w:top w:val="nil"/>
              <w:left w:val="nil"/>
              <w:bottom w:val="single" w:color="auto" w:sz="4" w:space="0"/>
              <w:right w:val="single" w:color="auto" w:sz="4" w:space="0"/>
            </w:tcBorders>
            <w:shd w:val="clear" w:color="auto" w:fill="auto"/>
            <w:noWrap/>
            <w:vAlign w:val="center"/>
          </w:tcPr>
          <w:p w14:paraId="284A55C5">
            <w:pPr>
              <w:jc w:val="center"/>
              <w:rPr>
                <w:rFonts w:ascii="Arial" w:hAnsi="Arial" w:cs="Arial"/>
                <w:color w:val="000000"/>
                <w:sz w:val="20"/>
              </w:rPr>
            </w:pPr>
            <w:r>
              <w:rPr>
                <w:rFonts w:ascii="Arial" w:hAnsi="Arial" w:cs="Arial"/>
                <w:color w:val="000000"/>
                <w:sz w:val="20"/>
              </w:rPr>
              <w:t>46,52</w:t>
            </w:r>
          </w:p>
        </w:tc>
        <w:tc>
          <w:tcPr>
            <w:tcW w:w="1703" w:type="dxa"/>
            <w:tcBorders>
              <w:top w:val="nil"/>
              <w:left w:val="nil"/>
              <w:bottom w:val="single" w:color="auto" w:sz="4" w:space="0"/>
              <w:right w:val="single" w:color="auto" w:sz="4" w:space="0"/>
            </w:tcBorders>
            <w:shd w:val="clear" w:color="auto" w:fill="auto"/>
            <w:noWrap/>
            <w:vAlign w:val="center"/>
          </w:tcPr>
          <w:p w14:paraId="3DD303E8">
            <w:pPr>
              <w:jc w:val="center"/>
              <w:rPr>
                <w:rFonts w:ascii="Arial" w:hAnsi="Arial" w:cs="Arial"/>
                <w:color w:val="000000"/>
                <w:sz w:val="20"/>
              </w:rPr>
            </w:pPr>
            <w:r>
              <w:rPr>
                <w:rFonts w:ascii="Arial" w:hAnsi="Arial" w:cs="Arial"/>
                <w:color w:val="000000"/>
                <w:sz w:val="20"/>
              </w:rPr>
              <w:t>11.630,00</w:t>
            </w:r>
          </w:p>
        </w:tc>
      </w:tr>
      <w:tr w14:paraId="091797F4">
        <w:tblPrEx>
          <w:tblCellMar>
            <w:top w:w="0" w:type="dxa"/>
            <w:left w:w="70" w:type="dxa"/>
            <w:bottom w:w="0" w:type="dxa"/>
            <w:right w:w="70" w:type="dxa"/>
          </w:tblCellMar>
        </w:tblPrEx>
        <w:trPr>
          <w:trHeight w:val="8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6D10199">
            <w:pPr>
              <w:jc w:val="center"/>
              <w:rPr>
                <w:rFonts w:ascii="Arial" w:hAnsi="Arial" w:cs="Arial"/>
                <w:color w:val="000000"/>
                <w:sz w:val="20"/>
              </w:rPr>
            </w:pPr>
            <w:r>
              <w:rPr>
                <w:rFonts w:ascii="Arial" w:hAnsi="Arial" w:cs="Arial"/>
                <w:color w:val="000000"/>
                <w:sz w:val="20"/>
              </w:rPr>
              <w:t>26</w:t>
            </w:r>
          </w:p>
        </w:tc>
        <w:tc>
          <w:tcPr>
            <w:tcW w:w="5103" w:type="dxa"/>
            <w:tcBorders>
              <w:top w:val="nil"/>
              <w:left w:val="nil"/>
              <w:bottom w:val="single" w:color="auto" w:sz="4" w:space="0"/>
              <w:right w:val="single" w:color="auto" w:sz="4" w:space="0"/>
            </w:tcBorders>
            <w:shd w:val="clear" w:color="auto" w:fill="auto"/>
            <w:vAlign w:val="center"/>
          </w:tcPr>
          <w:p w14:paraId="6BF9EB34">
            <w:pPr>
              <w:jc w:val="both"/>
              <w:rPr>
                <w:rFonts w:ascii="Arial" w:hAnsi="Arial" w:cs="Arial"/>
                <w:color w:val="000000"/>
                <w:sz w:val="20"/>
              </w:rPr>
            </w:pPr>
            <w:r>
              <w:rPr>
                <w:rFonts w:ascii="Arial" w:hAnsi="Arial" w:cs="Arial"/>
                <w:color w:val="000000"/>
                <w:sz w:val="20"/>
              </w:rPr>
              <w:t>TRAMADOL CLORIDRATO, AMPOLA 1ML. DOSAGEM:50 MG/ML, FORMA FARMACÊUTICA:SOLUÇÃO INJETÁVEL.</w:t>
            </w:r>
          </w:p>
        </w:tc>
        <w:tc>
          <w:tcPr>
            <w:tcW w:w="850" w:type="dxa"/>
            <w:tcBorders>
              <w:top w:val="nil"/>
              <w:left w:val="nil"/>
              <w:bottom w:val="single" w:color="auto" w:sz="4" w:space="0"/>
              <w:right w:val="single" w:color="auto" w:sz="4" w:space="0"/>
            </w:tcBorders>
            <w:shd w:val="clear" w:color="auto" w:fill="auto"/>
            <w:noWrap/>
            <w:vAlign w:val="center"/>
          </w:tcPr>
          <w:p w14:paraId="5140DF31">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545CCD8E">
            <w:pPr>
              <w:jc w:val="center"/>
              <w:rPr>
                <w:rFonts w:ascii="Arial" w:hAnsi="Arial" w:cs="Arial"/>
                <w:color w:val="000000"/>
                <w:sz w:val="20"/>
              </w:rPr>
            </w:pPr>
            <w:r>
              <w:rPr>
                <w:rFonts w:ascii="Arial" w:hAnsi="Arial" w:cs="Arial"/>
                <w:color w:val="000000"/>
                <w:sz w:val="20"/>
              </w:rPr>
              <w:t>5000</w:t>
            </w:r>
          </w:p>
        </w:tc>
        <w:tc>
          <w:tcPr>
            <w:tcW w:w="1133" w:type="dxa"/>
            <w:tcBorders>
              <w:top w:val="nil"/>
              <w:left w:val="nil"/>
              <w:bottom w:val="single" w:color="auto" w:sz="4" w:space="0"/>
              <w:right w:val="single" w:color="auto" w:sz="4" w:space="0"/>
            </w:tcBorders>
            <w:shd w:val="clear" w:color="auto" w:fill="auto"/>
            <w:noWrap/>
            <w:vAlign w:val="center"/>
          </w:tcPr>
          <w:p w14:paraId="68CF6347">
            <w:pPr>
              <w:jc w:val="center"/>
              <w:rPr>
                <w:rFonts w:ascii="Arial" w:hAnsi="Arial" w:cs="Arial"/>
                <w:color w:val="000000"/>
                <w:sz w:val="20"/>
              </w:rPr>
            </w:pPr>
            <w:r>
              <w:rPr>
                <w:rFonts w:ascii="Arial" w:hAnsi="Arial" w:cs="Arial"/>
                <w:color w:val="000000"/>
                <w:sz w:val="20"/>
              </w:rPr>
              <w:t>2,46</w:t>
            </w:r>
          </w:p>
        </w:tc>
        <w:tc>
          <w:tcPr>
            <w:tcW w:w="1703" w:type="dxa"/>
            <w:tcBorders>
              <w:top w:val="nil"/>
              <w:left w:val="nil"/>
              <w:bottom w:val="single" w:color="auto" w:sz="4" w:space="0"/>
              <w:right w:val="single" w:color="auto" w:sz="4" w:space="0"/>
            </w:tcBorders>
            <w:shd w:val="clear" w:color="auto" w:fill="auto"/>
            <w:noWrap/>
            <w:vAlign w:val="center"/>
          </w:tcPr>
          <w:p w14:paraId="66A1DCEF">
            <w:pPr>
              <w:jc w:val="center"/>
              <w:rPr>
                <w:rFonts w:ascii="Arial" w:hAnsi="Arial" w:cs="Arial"/>
                <w:color w:val="000000"/>
                <w:sz w:val="20"/>
              </w:rPr>
            </w:pPr>
            <w:r>
              <w:rPr>
                <w:rFonts w:ascii="Arial" w:hAnsi="Arial" w:cs="Arial"/>
                <w:color w:val="000000"/>
                <w:sz w:val="20"/>
              </w:rPr>
              <w:t>12.300,00</w:t>
            </w:r>
          </w:p>
        </w:tc>
      </w:tr>
      <w:tr w14:paraId="06E31567">
        <w:tblPrEx>
          <w:tblCellMar>
            <w:top w:w="0" w:type="dxa"/>
            <w:left w:w="70" w:type="dxa"/>
            <w:bottom w:w="0" w:type="dxa"/>
            <w:right w:w="70"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C7B6E9D">
            <w:pPr>
              <w:jc w:val="center"/>
              <w:rPr>
                <w:rFonts w:ascii="Arial" w:hAnsi="Arial" w:cs="Arial"/>
                <w:color w:val="000000"/>
                <w:sz w:val="20"/>
              </w:rPr>
            </w:pPr>
            <w:r>
              <w:rPr>
                <w:rFonts w:ascii="Arial" w:hAnsi="Arial" w:cs="Arial"/>
                <w:color w:val="000000"/>
                <w:sz w:val="20"/>
              </w:rPr>
              <w:t>27</w:t>
            </w:r>
          </w:p>
        </w:tc>
        <w:tc>
          <w:tcPr>
            <w:tcW w:w="5103" w:type="dxa"/>
            <w:tcBorders>
              <w:top w:val="nil"/>
              <w:left w:val="nil"/>
              <w:bottom w:val="single" w:color="auto" w:sz="4" w:space="0"/>
              <w:right w:val="single" w:color="auto" w:sz="4" w:space="0"/>
            </w:tcBorders>
            <w:shd w:val="clear" w:color="auto" w:fill="auto"/>
            <w:vAlign w:val="center"/>
          </w:tcPr>
          <w:p w14:paraId="69952725">
            <w:pPr>
              <w:jc w:val="both"/>
              <w:rPr>
                <w:rFonts w:ascii="Arial" w:hAnsi="Arial" w:cs="Arial"/>
                <w:color w:val="000000"/>
                <w:sz w:val="20"/>
              </w:rPr>
            </w:pPr>
            <w:r>
              <w:rPr>
                <w:rFonts w:ascii="Arial" w:hAnsi="Arial" w:cs="Arial"/>
                <w:color w:val="000000"/>
                <w:sz w:val="20"/>
              </w:rPr>
              <w:t>TRAMADOL CLORIDRATO, AMPOLA 2ML. DOSAGEM:50 MG/ML, FORMA FARMACÊUTICA:SOLUÇÃO INJETÁVEL.</w:t>
            </w:r>
          </w:p>
        </w:tc>
        <w:tc>
          <w:tcPr>
            <w:tcW w:w="850" w:type="dxa"/>
            <w:tcBorders>
              <w:top w:val="nil"/>
              <w:left w:val="nil"/>
              <w:bottom w:val="single" w:color="auto" w:sz="4" w:space="0"/>
              <w:right w:val="single" w:color="auto" w:sz="4" w:space="0"/>
            </w:tcBorders>
            <w:shd w:val="clear" w:color="auto" w:fill="auto"/>
            <w:noWrap/>
            <w:vAlign w:val="center"/>
          </w:tcPr>
          <w:p w14:paraId="4A030653">
            <w:pPr>
              <w:jc w:val="center"/>
              <w:rPr>
                <w:rFonts w:ascii="Arial" w:hAnsi="Arial" w:cs="Arial"/>
                <w:color w:val="000000"/>
                <w:sz w:val="20"/>
              </w:rPr>
            </w:pPr>
            <w:r>
              <w:rPr>
                <w:rFonts w:ascii="Arial" w:hAnsi="Arial" w:cs="Arial"/>
                <w:color w:val="000000"/>
                <w:sz w:val="20"/>
              </w:rPr>
              <w:t>AMPOLA</w:t>
            </w:r>
          </w:p>
        </w:tc>
        <w:tc>
          <w:tcPr>
            <w:tcW w:w="993" w:type="dxa"/>
            <w:tcBorders>
              <w:top w:val="nil"/>
              <w:left w:val="nil"/>
              <w:bottom w:val="single" w:color="auto" w:sz="4" w:space="0"/>
              <w:right w:val="single" w:color="auto" w:sz="4" w:space="0"/>
            </w:tcBorders>
            <w:shd w:val="clear" w:color="auto" w:fill="auto"/>
            <w:noWrap/>
            <w:vAlign w:val="center"/>
          </w:tcPr>
          <w:p w14:paraId="3D933393">
            <w:pPr>
              <w:jc w:val="center"/>
              <w:rPr>
                <w:rFonts w:ascii="Arial" w:hAnsi="Arial" w:cs="Arial"/>
                <w:color w:val="000000"/>
                <w:sz w:val="20"/>
              </w:rPr>
            </w:pPr>
            <w:r>
              <w:rPr>
                <w:rFonts w:ascii="Arial" w:hAnsi="Arial" w:cs="Arial"/>
                <w:color w:val="000000"/>
                <w:sz w:val="20"/>
              </w:rPr>
              <w:t>5000</w:t>
            </w:r>
          </w:p>
        </w:tc>
        <w:tc>
          <w:tcPr>
            <w:tcW w:w="1133" w:type="dxa"/>
            <w:tcBorders>
              <w:top w:val="nil"/>
              <w:left w:val="nil"/>
              <w:bottom w:val="single" w:color="auto" w:sz="4" w:space="0"/>
              <w:right w:val="single" w:color="auto" w:sz="4" w:space="0"/>
            </w:tcBorders>
            <w:shd w:val="clear" w:color="auto" w:fill="auto"/>
            <w:noWrap/>
            <w:vAlign w:val="center"/>
          </w:tcPr>
          <w:p w14:paraId="4674FE54">
            <w:pPr>
              <w:jc w:val="center"/>
              <w:rPr>
                <w:rFonts w:ascii="Arial" w:hAnsi="Arial" w:cs="Arial"/>
                <w:color w:val="000000"/>
                <w:sz w:val="20"/>
              </w:rPr>
            </w:pPr>
            <w:r>
              <w:rPr>
                <w:rFonts w:ascii="Arial" w:hAnsi="Arial" w:cs="Arial"/>
                <w:color w:val="000000"/>
                <w:sz w:val="20"/>
              </w:rPr>
              <w:t>2,00</w:t>
            </w:r>
          </w:p>
        </w:tc>
        <w:tc>
          <w:tcPr>
            <w:tcW w:w="1703" w:type="dxa"/>
            <w:tcBorders>
              <w:top w:val="nil"/>
              <w:left w:val="nil"/>
              <w:bottom w:val="single" w:color="auto" w:sz="4" w:space="0"/>
              <w:right w:val="single" w:color="auto" w:sz="4" w:space="0"/>
            </w:tcBorders>
            <w:shd w:val="clear" w:color="auto" w:fill="auto"/>
            <w:noWrap/>
            <w:vAlign w:val="center"/>
          </w:tcPr>
          <w:p w14:paraId="0E41F91B">
            <w:pPr>
              <w:jc w:val="center"/>
              <w:rPr>
                <w:rFonts w:ascii="Arial" w:hAnsi="Arial" w:cs="Arial"/>
                <w:color w:val="000000"/>
                <w:sz w:val="20"/>
              </w:rPr>
            </w:pPr>
            <w:r>
              <w:rPr>
                <w:rFonts w:ascii="Arial" w:hAnsi="Arial" w:cs="Arial"/>
                <w:color w:val="000000"/>
                <w:sz w:val="20"/>
              </w:rPr>
              <w:t>10.000,00</w:t>
            </w:r>
          </w:p>
        </w:tc>
      </w:tr>
      <w:tr w14:paraId="23A3BEB1">
        <w:tblPrEx>
          <w:tblCellMar>
            <w:top w:w="0" w:type="dxa"/>
            <w:left w:w="70" w:type="dxa"/>
            <w:bottom w:w="0" w:type="dxa"/>
            <w:right w:w="70" w:type="dxa"/>
          </w:tblCellMar>
        </w:tblPrEx>
        <w:trPr>
          <w:trHeight w:val="104" w:hRule="atLeast"/>
        </w:trPr>
        <w:tc>
          <w:tcPr>
            <w:tcW w:w="8930" w:type="dxa"/>
            <w:gridSpan w:val="5"/>
            <w:tcBorders>
              <w:top w:val="single" w:color="auto" w:sz="4" w:space="0"/>
              <w:left w:val="single" w:color="auto" w:sz="4" w:space="0"/>
              <w:bottom w:val="single" w:color="auto" w:sz="4" w:space="0"/>
              <w:right w:val="single" w:color="000000" w:sz="4" w:space="0"/>
            </w:tcBorders>
            <w:shd w:val="clear" w:color="auto" w:fill="auto"/>
            <w:noWrap/>
            <w:vAlign w:val="bottom"/>
          </w:tcPr>
          <w:p w14:paraId="3D0E0472">
            <w:pPr>
              <w:jc w:val="center"/>
              <w:rPr>
                <w:rFonts w:ascii="Arial" w:hAnsi="Arial" w:cs="Arial"/>
                <w:b/>
                <w:color w:val="000000"/>
                <w:sz w:val="20"/>
              </w:rPr>
            </w:pPr>
            <w:r>
              <w:rPr>
                <w:rFonts w:ascii="Arial" w:hAnsi="Arial" w:cs="Arial"/>
                <w:b/>
                <w:color w:val="000000"/>
                <w:sz w:val="20"/>
              </w:rPr>
              <w:t>VALOR TOTAL DO LOTE</w:t>
            </w:r>
          </w:p>
        </w:tc>
        <w:tc>
          <w:tcPr>
            <w:tcW w:w="1703" w:type="dxa"/>
            <w:tcBorders>
              <w:top w:val="nil"/>
              <w:left w:val="nil"/>
              <w:bottom w:val="single" w:color="auto" w:sz="4" w:space="0"/>
              <w:right w:val="single" w:color="auto" w:sz="4" w:space="0"/>
            </w:tcBorders>
            <w:shd w:val="clear" w:color="auto" w:fill="auto"/>
            <w:noWrap/>
            <w:vAlign w:val="bottom"/>
          </w:tcPr>
          <w:p w14:paraId="624F50D3">
            <w:pPr>
              <w:jc w:val="center"/>
              <w:rPr>
                <w:rFonts w:ascii="Arial" w:hAnsi="Arial" w:cs="Arial"/>
                <w:b/>
                <w:color w:val="000000"/>
                <w:sz w:val="20"/>
              </w:rPr>
            </w:pPr>
            <w:r>
              <w:rPr>
                <w:rFonts w:ascii="Arial" w:hAnsi="Arial" w:cs="Arial"/>
                <w:b/>
                <w:color w:val="000000"/>
                <w:sz w:val="20"/>
              </w:rPr>
              <w:t>174.400,75</w:t>
            </w:r>
          </w:p>
        </w:tc>
      </w:tr>
      <w:tr w14:paraId="12075B9B">
        <w:tblPrEx>
          <w:tblCellMar>
            <w:top w:w="0" w:type="dxa"/>
            <w:left w:w="70" w:type="dxa"/>
            <w:bottom w:w="0" w:type="dxa"/>
            <w:right w:w="70" w:type="dxa"/>
          </w:tblCellMar>
        </w:tblPrEx>
        <w:trPr>
          <w:trHeight w:val="312" w:hRule="atLeast"/>
        </w:trPr>
        <w:tc>
          <w:tcPr>
            <w:tcW w:w="8930" w:type="dxa"/>
            <w:gridSpan w:val="5"/>
            <w:tcBorders>
              <w:top w:val="single" w:color="auto" w:sz="4" w:space="0"/>
              <w:left w:val="single" w:color="auto" w:sz="4" w:space="0"/>
              <w:bottom w:val="single" w:color="auto" w:sz="4" w:space="0"/>
              <w:right w:val="single" w:color="000000" w:sz="4" w:space="0"/>
            </w:tcBorders>
            <w:shd w:val="clear" w:color="auto" w:fill="auto"/>
            <w:noWrap/>
            <w:vAlign w:val="bottom"/>
          </w:tcPr>
          <w:p w14:paraId="180F04E2">
            <w:pPr>
              <w:jc w:val="center"/>
              <w:rPr>
                <w:rFonts w:ascii="Arial" w:hAnsi="Arial" w:cs="Arial"/>
                <w:b/>
                <w:color w:val="000000"/>
                <w:sz w:val="20"/>
              </w:rPr>
            </w:pPr>
            <w:r>
              <w:rPr>
                <w:rFonts w:ascii="Arial" w:hAnsi="Arial" w:cs="Arial"/>
                <w:b/>
                <w:color w:val="000000"/>
                <w:sz w:val="20"/>
              </w:rPr>
              <w:t>VALOR TOTAL</w:t>
            </w:r>
          </w:p>
        </w:tc>
        <w:tc>
          <w:tcPr>
            <w:tcW w:w="1703" w:type="dxa"/>
            <w:tcBorders>
              <w:top w:val="nil"/>
              <w:left w:val="nil"/>
              <w:bottom w:val="single" w:color="auto" w:sz="4" w:space="0"/>
              <w:right w:val="single" w:color="auto" w:sz="4" w:space="0"/>
            </w:tcBorders>
            <w:shd w:val="clear" w:color="auto" w:fill="auto"/>
            <w:noWrap/>
            <w:vAlign w:val="bottom"/>
          </w:tcPr>
          <w:p w14:paraId="2115DDDF">
            <w:pPr>
              <w:jc w:val="center"/>
              <w:rPr>
                <w:rFonts w:ascii="Arial" w:hAnsi="Arial" w:cs="Arial"/>
                <w:b/>
                <w:color w:val="000000"/>
                <w:sz w:val="20"/>
              </w:rPr>
            </w:pPr>
            <w:r>
              <w:rPr>
                <w:rFonts w:ascii="Arial" w:hAnsi="Arial" w:cs="Arial"/>
                <w:b/>
                <w:color w:val="000000"/>
                <w:sz w:val="20"/>
              </w:rPr>
              <w:t>1.359.086,75</w:t>
            </w:r>
          </w:p>
        </w:tc>
      </w:tr>
    </w:tbl>
    <w:p w14:paraId="34881C60">
      <w:pPr>
        <w:jc w:val="both"/>
        <w:rPr>
          <w:rFonts w:ascii="Arial" w:hAnsi="Arial" w:cs="Arial"/>
          <w:b/>
          <w:szCs w:val="24"/>
        </w:rPr>
      </w:pPr>
    </w:p>
    <w:p w14:paraId="74973935">
      <w:pPr>
        <w:jc w:val="both"/>
        <w:rPr>
          <w:rFonts w:ascii="Arial" w:hAnsi="Arial" w:cs="Arial"/>
          <w:b/>
          <w:szCs w:val="24"/>
        </w:rPr>
      </w:pPr>
    </w:p>
    <w:p w14:paraId="22B66650">
      <w:pPr>
        <w:jc w:val="both"/>
        <w:rPr>
          <w:rFonts w:ascii="Arial" w:hAnsi="Arial" w:cs="Arial"/>
          <w:b/>
          <w:szCs w:val="24"/>
        </w:rPr>
      </w:pPr>
      <w:r>
        <w:rPr>
          <w:rFonts w:ascii="Arial" w:hAnsi="Arial" w:cs="Arial"/>
          <w:b/>
          <w:szCs w:val="24"/>
        </w:rPr>
        <w:t>4.2. LOTES DESMEMBRADOS POR QUANTITATIVO EM COTAS</w:t>
      </w:r>
    </w:p>
    <w:tbl>
      <w:tblPr>
        <w:tblStyle w:val="12"/>
        <w:tblW w:w="10485" w:type="dxa"/>
        <w:tblInd w:w="-856" w:type="dxa"/>
        <w:tblLayout w:type="autofit"/>
        <w:tblCellMar>
          <w:top w:w="0" w:type="dxa"/>
          <w:left w:w="70" w:type="dxa"/>
          <w:bottom w:w="0" w:type="dxa"/>
          <w:right w:w="70" w:type="dxa"/>
        </w:tblCellMar>
      </w:tblPr>
      <w:tblGrid>
        <w:gridCol w:w="677"/>
        <w:gridCol w:w="7676"/>
        <w:gridCol w:w="1147"/>
        <w:gridCol w:w="985"/>
      </w:tblGrid>
      <w:tr w14:paraId="239E6F2E">
        <w:tblPrEx>
          <w:tblCellMar>
            <w:top w:w="0" w:type="dxa"/>
            <w:left w:w="70" w:type="dxa"/>
            <w:bottom w:w="0" w:type="dxa"/>
            <w:right w:w="70" w:type="dxa"/>
          </w:tblCellMar>
        </w:tblPrEx>
        <w:tc>
          <w:tcPr>
            <w:tcW w:w="10485" w:type="dxa"/>
            <w:gridSpan w:val="4"/>
            <w:tcBorders>
              <w:top w:val="single" w:color="auto" w:sz="4" w:space="0"/>
              <w:left w:val="single" w:color="auto" w:sz="4" w:space="0"/>
              <w:bottom w:val="single" w:color="auto" w:sz="4" w:space="0"/>
              <w:right w:val="single" w:color="auto" w:sz="4" w:space="0"/>
            </w:tcBorders>
            <w:shd w:val="pct15" w:color="auto" w:fill="auto"/>
            <w:noWrap/>
            <w:vAlign w:val="bottom"/>
          </w:tcPr>
          <w:p w14:paraId="27220CED">
            <w:pPr>
              <w:jc w:val="center"/>
              <w:rPr>
                <w:b/>
                <w:color w:val="000000"/>
                <w:sz w:val="20"/>
              </w:rPr>
            </w:pPr>
            <w:r>
              <w:rPr>
                <w:b/>
                <w:color w:val="000000"/>
                <w:sz w:val="20"/>
              </w:rPr>
              <w:t>LOTE 01 – COTA PRINCIPAL/AMPLA DISPUTA – 75%</w:t>
            </w:r>
          </w:p>
        </w:tc>
      </w:tr>
      <w:tr w14:paraId="39A8D29A">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47B77DE">
            <w:pPr>
              <w:jc w:val="center"/>
              <w:rPr>
                <w:b/>
                <w:color w:val="000000"/>
                <w:sz w:val="20"/>
              </w:rPr>
            </w:pPr>
            <w:r>
              <w:rPr>
                <w:b/>
                <w:color w:val="000000"/>
                <w:sz w:val="20"/>
              </w:rPr>
              <w:t>ITEM</w:t>
            </w:r>
          </w:p>
        </w:tc>
        <w:tc>
          <w:tcPr>
            <w:tcW w:w="7637" w:type="dxa"/>
            <w:tcBorders>
              <w:top w:val="nil"/>
              <w:left w:val="nil"/>
              <w:bottom w:val="single" w:color="auto" w:sz="4" w:space="0"/>
              <w:right w:val="single" w:color="auto" w:sz="4" w:space="0"/>
            </w:tcBorders>
            <w:shd w:val="clear" w:color="auto" w:fill="auto"/>
            <w:noWrap/>
            <w:vAlign w:val="center"/>
          </w:tcPr>
          <w:p w14:paraId="153C49AC">
            <w:pPr>
              <w:jc w:val="center"/>
              <w:rPr>
                <w:b/>
                <w:color w:val="000000"/>
                <w:sz w:val="20"/>
              </w:rPr>
            </w:pPr>
            <w:r>
              <w:rPr>
                <w:b/>
                <w:color w:val="000000"/>
                <w:sz w:val="20"/>
              </w:rPr>
              <w:t>ESPECIFICAÇÃO</w:t>
            </w:r>
          </w:p>
        </w:tc>
        <w:tc>
          <w:tcPr>
            <w:tcW w:w="1141" w:type="dxa"/>
            <w:tcBorders>
              <w:top w:val="nil"/>
              <w:left w:val="nil"/>
              <w:bottom w:val="single" w:color="auto" w:sz="4" w:space="0"/>
              <w:right w:val="single" w:color="auto" w:sz="4" w:space="0"/>
            </w:tcBorders>
            <w:shd w:val="clear" w:color="auto" w:fill="auto"/>
            <w:noWrap/>
            <w:vAlign w:val="center"/>
          </w:tcPr>
          <w:p w14:paraId="6F749C9C">
            <w:pPr>
              <w:jc w:val="center"/>
              <w:rPr>
                <w:b/>
                <w:color w:val="000000"/>
                <w:sz w:val="20"/>
              </w:rPr>
            </w:pPr>
            <w:r>
              <w:rPr>
                <w:b/>
                <w:color w:val="000000"/>
                <w:sz w:val="20"/>
              </w:rPr>
              <w:t>UND</w:t>
            </w:r>
          </w:p>
        </w:tc>
        <w:tc>
          <w:tcPr>
            <w:tcW w:w="980" w:type="dxa"/>
            <w:tcBorders>
              <w:top w:val="nil"/>
              <w:left w:val="nil"/>
              <w:bottom w:val="single" w:color="auto" w:sz="4" w:space="0"/>
              <w:right w:val="single" w:color="auto" w:sz="4" w:space="0"/>
            </w:tcBorders>
            <w:shd w:val="clear" w:color="auto" w:fill="auto"/>
            <w:noWrap/>
            <w:vAlign w:val="center"/>
          </w:tcPr>
          <w:p w14:paraId="292EEE49">
            <w:pPr>
              <w:jc w:val="center"/>
              <w:rPr>
                <w:b/>
                <w:color w:val="000000"/>
                <w:sz w:val="20"/>
              </w:rPr>
            </w:pPr>
            <w:r>
              <w:rPr>
                <w:b/>
                <w:color w:val="000000"/>
                <w:sz w:val="20"/>
              </w:rPr>
              <w:t>QUANT</w:t>
            </w:r>
          </w:p>
        </w:tc>
      </w:tr>
      <w:tr w14:paraId="2D462510">
        <w:tc>
          <w:tcPr>
            <w:tcW w:w="0" w:type="auto"/>
            <w:tcBorders>
              <w:top w:val="nil"/>
              <w:left w:val="single" w:color="auto" w:sz="4" w:space="0"/>
              <w:bottom w:val="single" w:color="auto" w:sz="4" w:space="0"/>
              <w:right w:val="single" w:color="auto" w:sz="4" w:space="0"/>
            </w:tcBorders>
            <w:shd w:val="clear" w:color="auto" w:fill="auto"/>
            <w:noWrap/>
            <w:vAlign w:val="center"/>
          </w:tcPr>
          <w:p w14:paraId="3A9A282F">
            <w:pPr>
              <w:jc w:val="center"/>
              <w:rPr>
                <w:color w:val="000000"/>
                <w:sz w:val="20"/>
              </w:rPr>
            </w:pPr>
            <w:r>
              <w:rPr>
                <w:color w:val="000000"/>
                <w:sz w:val="20"/>
              </w:rPr>
              <w:t>1</w:t>
            </w:r>
          </w:p>
        </w:tc>
        <w:tc>
          <w:tcPr>
            <w:tcW w:w="7637" w:type="dxa"/>
            <w:tcBorders>
              <w:top w:val="nil"/>
              <w:left w:val="nil"/>
              <w:bottom w:val="single" w:color="auto" w:sz="4" w:space="0"/>
              <w:right w:val="single" w:color="auto" w:sz="4" w:space="0"/>
            </w:tcBorders>
            <w:shd w:val="clear" w:color="auto" w:fill="auto"/>
            <w:vAlign w:val="bottom"/>
          </w:tcPr>
          <w:p w14:paraId="6B51A41E">
            <w:pPr>
              <w:jc w:val="both"/>
              <w:rPr>
                <w:color w:val="000000"/>
                <w:sz w:val="20"/>
              </w:rPr>
            </w:pPr>
            <w:r>
              <w:rPr>
                <w:color w:val="000000"/>
                <w:sz w:val="20"/>
              </w:rPr>
              <w:t>COMPLEMENTO ALIMENTAR PARA PACIENTES ONCOLÓGICOS, HIPERCALÓRICO NA DILUIÇÃO PADRÃO, HIPERPROTEICO, COM ÔMEGA 3 (DHA E EPA) A PARTIR DE 0,6 GRAMAS NA PORÇÃO. SEM FIBRAS, SEM LACTOSE E SACAROSE. EMBALAGEM: 360G. MARCA DE REFERÊNCIA: NUTREN FORTIFY OU DE QUALIDADE IGUAL OU SUPERIOR.</w:t>
            </w:r>
          </w:p>
        </w:tc>
        <w:tc>
          <w:tcPr>
            <w:tcW w:w="1141" w:type="dxa"/>
            <w:tcBorders>
              <w:top w:val="nil"/>
              <w:left w:val="nil"/>
              <w:bottom w:val="single" w:color="auto" w:sz="4" w:space="0"/>
              <w:right w:val="single" w:color="auto" w:sz="4" w:space="0"/>
            </w:tcBorders>
            <w:shd w:val="clear" w:color="auto" w:fill="auto"/>
            <w:noWrap/>
            <w:vAlign w:val="center"/>
          </w:tcPr>
          <w:p w14:paraId="5009F550">
            <w:pPr>
              <w:jc w:val="center"/>
              <w:rPr>
                <w:color w:val="000000"/>
                <w:sz w:val="20"/>
              </w:rPr>
            </w:pPr>
            <w:r>
              <w:rPr>
                <w:color w:val="000000"/>
                <w:sz w:val="20"/>
              </w:rPr>
              <w:t>LATA</w:t>
            </w:r>
          </w:p>
        </w:tc>
        <w:tc>
          <w:tcPr>
            <w:tcW w:w="980" w:type="dxa"/>
            <w:tcBorders>
              <w:top w:val="nil"/>
              <w:left w:val="nil"/>
              <w:bottom w:val="single" w:color="auto" w:sz="4" w:space="0"/>
              <w:right w:val="single" w:color="auto" w:sz="4" w:space="0"/>
            </w:tcBorders>
            <w:shd w:val="clear" w:color="auto" w:fill="auto"/>
            <w:noWrap/>
            <w:vAlign w:val="center"/>
          </w:tcPr>
          <w:p w14:paraId="40237D82">
            <w:pPr>
              <w:jc w:val="center"/>
              <w:rPr>
                <w:color w:val="000000"/>
                <w:sz w:val="20"/>
              </w:rPr>
            </w:pPr>
            <w:r>
              <w:rPr>
                <w:color w:val="000000"/>
                <w:sz w:val="20"/>
              </w:rPr>
              <w:t>150</w:t>
            </w:r>
          </w:p>
        </w:tc>
      </w:tr>
      <w:tr w14:paraId="68F596B4">
        <w:tblPrEx>
          <w:tblCellMar>
            <w:top w:w="0" w:type="dxa"/>
            <w:left w:w="70" w:type="dxa"/>
            <w:bottom w:w="0" w:type="dxa"/>
            <w:right w:w="70" w:type="dxa"/>
          </w:tblCellMar>
        </w:tblPrEx>
        <w:trPr>
          <w:trHeight w:val="5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636DC1F">
            <w:pPr>
              <w:jc w:val="center"/>
              <w:rPr>
                <w:color w:val="000000"/>
                <w:sz w:val="20"/>
              </w:rPr>
            </w:pPr>
            <w:r>
              <w:rPr>
                <w:color w:val="000000"/>
                <w:sz w:val="20"/>
              </w:rPr>
              <w:t>2</w:t>
            </w:r>
          </w:p>
        </w:tc>
        <w:tc>
          <w:tcPr>
            <w:tcW w:w="7637" w:type="dxa"/>
            <w:tcBorders>
              <w:top w:val="nil"/>
              <w:left w:val="nil"/>
              <w:bottom w:val="single" w:color="auto" w:sz="4" w:space="0"/>
              <w:right w:val="single" w:color="auto" w:sz="4" w:space="0"/>
            </w:tcBorders>
            <w:shd w:val="clear" w:color="auto" w:fill="auto"/>
            <w:vAlign w:val="bottom"/>
          </w:tcPr>
          <w:p w14:paraId="4210C437">
            <w:pPr>
              <w:jc w:val="both"/>
              <w:rPr>
                <w:color w:val="000000"/>
                <w:sz w:val="20"/>
              </w:rPr>
            </w:pPr>
            <w:r>
              <w:rPr>
                <w:color w:val="000000"/>
                <w:sz w:val="20"/>
              </w:rPr>
              <w:t xml:space="preserve">DIETA INFANTIL, INDICAÇÃO:A PARTIR DO NASCIMENTO, ASPECTO FÍSICO:PÓ, USO:ENTERAL OU ORAL, FONTE DE PROTEÍNA:PTN HIDROLISADA SORO LEITE, FONTE DE CARBOIDRATO:MALTODEXTRINA,LACTOSE, FONTE DE LIPÍDIOS:ÓLEOS VEGETAIS, COMPONENTES ADICIONAIS:VITAMINAS E MINERAIS, CARACTERÍSTICAS ADICIONAIS:ISENTO GLÚTEN,SACAROSE, ADICIONAIS:C/ LC PUFAS E NUCLEOTÍDEOS FÓRMULA INFANTIL PARA LACTENTES DE 0 A 36 MESES, SEMI ELEMENTAR, EXTENSAMENTE HIDROLISADA COM LACTOSE, HIPOALERGÊNICA, 100% PROTEÍNA EXTENSAMENTE HIDROLISADA DO SORO DO LEITE, COM ADIÇÃO DE PREBIÓTICOS, ÁCIDOS GRAXOS DE CADEIA LONGA - LCPUFAS(DHA - DOCOSAHEXAENICO E ARA ARAQUIDÔNICO), FIBRAS ALIMENTARES GALACTO-OLIGOSSACARÍDEOS E FRUTO OLIGOSSACARÍDEOS), COM MÍNIMO DE 90% DE ÓLEOS VEGETAIS PALMA, CANOLA, GIRASSOL E COCO, MALTODEXTRINA E LACTOSE. ISENTO DE SACAROSE, FRUTOSE, GLÚTEN. LATA COM 800G. PRODUTO DE REFERÊNCIA: APTAMIL PEPTI OU DE QUALIDADE IGUAL OU SUPERIOR. </w:t>
            </w:r>
          </w:p>
        </w:tc>
        <w:tc>
          <w:tcPr>
            <w:tcW w:w="1141" w:type="dxa"/>
            <w:tcBorders>
              <w:top w:val="nil"/>
              <w:left w:val="nil"/>
              <w:bottom w:val="single" w:color="auto" w:sz="4" w:space="0"/>
              <w:right w:val="single" w:color="auto" w:sz="4" w:space="0"/>
            </w:tcBorders>
            <w:shd w:val="clear" w:color="auto" w:fill="auto"/>
            <w:noWrap/>
            <w:vAlign w:val="center"/>
          </w:tcPr>
          <w:p w14:paraId="21D8B816">
            <w:pPr>
              <w:jc w:val="center"/>
              <w:rPr>
                <w:color w:val="000000"/>
                <w:sz w:val="20"/>
              </w:rPr>
            </w:pPr>
            <w:r>
              <w:rPr>
                <w:color w:val="000000"/>
                <w:sz w:val="20"/>
              </w:rPr>
              <w:t>LATA</w:t>
            </w:r>
          </w:p>
        </w:tc>
        <w:tc>
          <w:tcPr>
            <w:tcW w:w="980" w:type="dxa"/>
            <w:tcBorders>
              <w:top w:val="nil"/>
              <w:left w:val="nil"/>
              <w:bottom w:val="single" w:color="auto" w:sz="4" w:space="0"/>
              <w:right w:val="single" w:color="auto" w:sz="4" w:space="0"/>
            </w:tcBorders>
            <w:shd w:val="clear" w:color="auto" w:fill="auto"/>
            <w:noWrap/>
            <w:vAlign w:val="center"/>
          </w:tcPr>
          <w:p w14:paraId="4FA79BAB">
            <w:pPr>
              <w:jc w:val="center"/>
              <w:rPr>
                <w:color w:val="000000"/>
                <w:sz w:val="20"/>
              </w:rPr>
            </w:pPr>
            <w:r>
              <w:rPr>
                <w:color w:val="000000"/>
                <w:sz w:val="20"/>
              </w:rPr>
              <w:t>412</w:t>
            </w:r>
          </w:p>
        </w:tc>
      </w:tr>
      <w:tr w14:paraId="7FAD0C3F">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26B7EC2">
            <w:pPr>
              <w:jc w:val="center"/>
              <w:rPr>
                <w:color w:val="000000"/>
                <w:sz w:val="20"/>
              </w:rPr>
            </w:pPr>
            <w:r>
              <w:rPr>
                <w:color w:val="000000"/>
                <w:sz w:val="20"/>
              </w:rPr>
              <w:t>3</w:t>
            </w:r>
          </w:p>
        </w:tc>
        <w:tc>
          <w:tcPr>
            <w:tcW w:w="7637" w:type="dxa"/>
            <w:tcBorders>
              <w:top w:val="nil"/>
              <w:left w:val="nil"/>
              <w:bottom w:val="single" w:color="auto" w:sz="4" w:space="0"/>
              <w:right w:val="single" w:color="auto" w:sz="4" w:space="0"/>
            </w:tcBorders>
            <w:shd w:val="clear" w:color="auto" w:fill="auto"/>
            <w:vAlign w:val="bottom"/>
          </w:tcPr>
          <w:p w14:paraId="2976AFA2">
            <w:pPr>
              <w:jc w:val="both"/>
              <w:rPr>
                <w:color w:val="000000"/>
                <w:sz w:val="20"/>
              </w:rPr>
            </w:pPr>
            <w:r>
              <w:rPr>
                <w:color w:val="000000"/>
                <w:sz w:val="20"/>
              </w:rPr>
              <w:t>FÓRMULA INFANTIL COM PROTEÍNA EXTENSAMENTE HIDROLISADA ISENTA DE LACTOSE, 400G FÓRMULA INFANTIL COM PROTEÍNA EXTENSAMENTE HIDROLISADA ISENTA DE LACTOSE, PARA LACTENTES, DE SEGUIMENTO E CRIANÇAS DE PRIMEIRA INFÂNCIA DE 0 A 36 MESES, DIETA (LEITE) SEMI-ELEMENTAR E HIPOALERGÊNICA PARA CRIANÇAS COM ALERGIA AO LEITE DE VACA E COM QUADRO DIARRÉICO E/OU MAL ABSORÇÃO. NUTRICIONALMENTE COMPLETA COM TCM, NUCLEOTÍDEOS, DHA E ARA. 100% XAROPE DE GLICOSE, 100% PROTEÍNA EXTENSAMENTE HIDROLISADA DO SORO DO LEITE E NO MÍNIMO 45% LIPÍDEOS SENDO 50% TRIGLICERÍDEOS DE CADEIA MÉDIA E 50% ÓLEOS VEGETAIS – COLZA, GIRASSOL E PALMA. ISENTO DE PROTEÍNA DO LEITE, GALACTOSE, SACAROSE E GLÚTEN. LATA COM 400G. PRODUTO DE REFERÊNCIA: PREGOMIN PEPTI OU DE QUALIDADE IGUAL OU SUPERIOR.</w:t>
            </w:r>
          </w:p>
        </w:tc>
        <w:tc>
          <w:tcPr>
            <w:tcW w:w="1141" w:type="dxa"/>
            <w:tcBorders>
              <w:top w:val="nil"/>
              <w:left w:val="nil"/>
              <w:bottom w:val="single" w:color="auto" w:sz="4" w:space="0"/>
              <w:right w:val="single" w:color="auto" w:sz="4" w:space="0"/>
            </w:tcBorders>
            <w:shd w:val="clear" w:color="auto" w:fill="auto"/>
            <w:noWrap/>
            <w:vAlign w:val="center"/>
          </w:tcPr>
          <w:p w14:paraId="536EA47A">
            <w:pPr>
              <w:jc w:val="center"/>
              <w:rPr>
                <w:color w:val="000000"/>
                <w:sz w:val="20"/>
              </w:rPr>
            </w:pPr>
            <w:r>
              <w:rPr>
                <w:color w:val="000000"/>
                <w:sz w:val="20"/>
              </w:rPr>
              <w:t>LATA</w:t>
            </w:r>
          </w:p>
        </w:tc>
        <w:tc>
          <w:tcPr>
            <w:tcW w:w="980" w:type="dxa"/>
            <w:tcBorders>
              <w:top w:val="nil"/>
              <w:left w:val="nil"/>
              <w:bottom w:val="single" w:color="auto" w:sz="4" w:space="0"/>
              <w:right w:val="single" w:color="auto" w:sz="4" w:space="0"/>
            </w:tcBorders>
            <w:shd w:val="clear" w:color="auto" w:fill="auto"/>
            <w:noWrap/>
            <w:vAlign w:val="center"/>
          </w:tcPr>
          <w:p w14:paraId="6E3F8178">
            <w:pPr>
              <w:jc w:val="center"/>
              <w:rPr>
                <w:color w:val="000000"/>
                <w:sz w:val="20"/>
              </w:rPr>
            </w:pPr>
            <w:r>
              <w:rPr>
                <w:color w:val="000000"/>
                <w:sz w:val="20"/>
              </w:rPr>
              <w:t>375</w:t>
            </w:r>
          </w:p>
        </w:tc>
      </w:tr>
      <w:tr w14:paraId="354A2E93">
        <w:tblPrEx>
          <w:tblCellMar>
            <w:top w:w="0" w:type="dxa"/>
            <w:left w:w="70" w:type="dxa"/>
            <w:bottom w:w="0" w:type="dxa"/>
            <w:right w:w="70" w:type="dxa"/>
          </w:tblCellMar>
        </w:tblPrEx>
        <w:trPr>
          <w:trHeight w:val="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A5955B8">
            <w:pPr>
              <w:jc w:val="center"/>
              <w:rPr>
                <w:color w:val="000000"/>
                <w:sz w:val="20"/>
              </w:rPr>
            </w:pPr>
            <w:r>
              <w:rPr>
                <w:color w:val="000000"/>
                <w:sz w:val="20"/>
              </w:rPr>
              <w:t>4</w:t>
            </w:r>
          </w:p>
        </w:tc>
        <w:tc>
          <w:tcPr>
            <w:tcW w:w="7637" w:type="dxa"/>
            <w:tcBorders>
              <w:top w:val="nil"/>
              <w:left w:val="nil"/>
              <w:bottom w:val="single" w:color="auto" w:sz="4" w:space="0"/>
              <w:right w:val="single" w:color="auto" w:sz="4" w:space="0"/>
            </w:tcBorders>
            <w:shd w:val="clear" w:color="auto" w:fill="auto"/>
            <w:vAlign w:val="bottom"/>
          </w:tcPr>
          <w:p w14:paraId="37849750">
            <w:pPr>
              <w:jc w:val="both"/>
              <w:rPr>
                <w:color w:val="000000"/>
                <w:sz w:val="20"/>
              </w:rPr>
            </w:pPr>
            <w:r>
              <w:rPr>
                <w:color w:val="000000"/>
                <w:sz w:val="20"/>
              </w:rPr>
              <w:t>FÓRMULA INFANTIL DE AMINOÁCIDOS ELEMENTAR, 400G CATMAT 404749 FÓRMULA PEDIÁTRICA PARA NUTRIÇÃO ENTERAL E ORAL COM 100% AMINOÁCIDOS LIVRES (AMINOÁCIDOS ESSENCIAIS E NÃO ESSENCIAIS), PROVENIENTE DA MALTODEXTRINA (100% XAROPE DE GLICOSE), NÃO ALERGÊNICA, NUTRICIONALMENTE COMPLETA, EM PÓ, ADEQUADA ÀS NECESSIDADES DE CRIANÇAS 3 A 10 ANOS DE IDADE, COM ALERGIAS ALIMENTARES (AO LEITE DE VACA, À SOJA, A HIDROLISADOS E A MÚLTIPLAS PROTEÍNAS) OU DISTÚRBIOS DA DIGESTÃO E ABSORÇÃO DE NUTRIENTES. COM MÍNIMO DE 45% CARBOIDRATOS, 10% PROTEÍNA E 40% LIPÍDEOS. 100% AMINOÁCIDOS LIVRES E 100% ÓLEOS VEGETAIS (TRIGLICERÍDEOS DE CADEIA MÉDIA (PALMA E/OU COCO), ÓLEO DE GIRASSOL ALTO OLÉICO, ÓLEO DE CANOLA, ÓLEO DE GIRASSOL), COM NO MÍNIMO 30% DE TCM. ALTO TEOR DE FERRO, ZINCO, VITAMINAS C, D E B12. FONTE DE CÁLCIO.1,0KCAL/ML. ISENTA DE PROTEÍNA LÁCTEA, LACTOSE, SACAROSE, GALACTOSE, FRUTOSE, GLÚTEN, SOJA, ÓLEO DE SOJA E TRAÇOS DE SOJA. LATA COM 400G. PRODUTO DE REFERÊNCIA: NEO ADVANCE OU DE QUALIDADE IGUAL OU SUPERIOR.</w:t>
            </w:r>
          </w:p>
        </w:tc>
        <w:tc>
          <w:tcPr>
            <w:tcW w:w="1141" w:type="dxa"/>
            <w:tcBorders>
              <w:top w:val="nil"/>
              <w:left w:val="nil"/>
              <w:bottom w:val="single" w:color="auto" w:sz="4" w:space="0"/>
              <w:right w:val="single" w:color="auto" w:sz="4" w:space="0"/>
            </w:tcBorders>
            <w:shd w:val="clear" w:color="auto" w:fill="auto"/>
            <w:noWrap/>
            <w:vAlign w:val="center"/>
          </w:tcPr>
          <w:p w14:paraId="35256DBA">
            <w:pPr>
              <w:jc w:val="center"/>
              <w:rPr>
                <w:color w:val="000000"/>
                <w:sz w:val="20"/>
              </w:rPr>
            </w:pPr>
            <w:r>
              <w:rPr>
                <w:color w:val="000000"/>
                <w:sz w:val="20"/>
              </w:rPr>
              <w:t>LATA</w:t>
            </w:r>
          </w:p>
        </w:tc>
        <w:tc>
          <w:tcPr>
            <w:tcW w:w="980" w:type="dxa"/>
            <w:tcBorders>
              <w:top w:val="nil"/>
              <w:left w:val="nil"/>
              <w:bottom w:val="single" w:color="auto" w:sz="4" w:space="0"/>
              <w:right w:val="single" w:color="auto" w:sz="4" w:space="0"/>
            </w:tcBorders>
            <w:shd w:val="clear" w:color="auto" w:fill="auto"/>
            <w:noWrap/>
            <w:vAlign w:val="center"/>
          </w:tcPr>
          <w:p w14:paraId="0775F6ED">
            <w:pPr>
              <w:jc w:val="center"/>
              <w:rPr>
                <w:color w:val="000000"/>
                <w:sz w:val="20"/>
              </w:rPr>
            </w:pPr>
            <w:r>
              <w:rPr>
                <w:color w:val="000000"/>
                <w:sz w:val="20"/>
              </w:rPr>
              <w:t>112</w:t>
            </w:r>
          </w:p>
        </w:tc>
      </w:tr>
      <w:tr w14:paraId="40B76402">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6084780">
            <w:pPr>
              <w:jc w:val="center"/>
              <w:rPr>
                <w:color w:val="000000"/>
                <w:sz w:val="20"/>
              </w:rPr>
            </w:pPr>
            <w:r>
              <w:rPr>
                <w:color w:val="000000"/>
                <w:sz w:val="20"/>
              </w:rPr>
              <w:t>5</w:t>
            </w:r>
          </w:p>
        </w:tc>
        <w:tc>
          <w:tcPr>
            <w:tcW w:w="7637" w:type="dxa"/>
            <w:tcBorders>
              <w:top w:val="nil"/>
              <w:left w:val="nil"/>
              <w:bottom w:val="single" w:color="auto" w:sz="4" w:space="0"/>
              <w:right w:val="single" w:color="auto" w:sz="4" w:space="0"/>
            </w:tcBorders>
            <w:shd w:val="clear" w:color="auto" w:fill="auto"/>
            <w:vAlign w:val="bottom"/>
          </w:tcPr>
          <w:p w14:paraId="6DCF7E59">
            <w:pPr>
              <w:jc w:val="both"/>
              <w:rPr>
                <w:color w:val="000000"/>
                <w:sz w:val="20"/>
              </w:rPr>
            </w:pPr>
            <w:r>
              <w:rPr>
                <w:color w:val="000000"/>
                <w:sz w:val="20"/>
              </w:rPr>
              <w:t>FÓRMULA INFANTIL DE SEGUIMENTO FÓRMULA INFANTIL PARA LACTENTES DE 06 A 12 MESES COM PROTEÍNAS LÁCTEAS, ÓLEOS VEGETAIS, ENRIQUECIDA COM VITAMINAS, NUCLEOTÍDEOS, MINERAIS, FERRO E OUTROS OLIGOELEMENTOS, ATENDENDO AS RECOMENDAÇÕES DO CODEXALIMENTARIUSFAO/OMS. COM NO MÍNIMO 80% DO PRAZO DE VALIDADE. EMBALAGEM: 800G. MARCA DE REFERÊNCIA: NESTOGENO 2 OU DE QUALIDADE IGUAL OU SUPERIOR.</w:t>
            </w:r>
          </w:p>
        </w:tc>
        <w:tc>
          <w:tcPr>
            <w:tcW w:w="1141" w:type="dxa"/>
            <w:tcBorders>
              <w:top w:val="nil"/>
              <w:left w:val="nil"/>
              <w:bottom w:val="single" w:color="auto" w:sz="4" w:space="0"/>
              <w:right w:val="single" w:color="auto" w:sz="4" w:space="0"/>
            </w:tcBorders>
            <w:shd w:val="clear" w:color="auto" w:fill="auto"/>
            <w:noWrap/>
            <w:vAlign w:val="center"/>
          </w:tcPr>
          <w:p w14:paraId="6C7A4A03">
            <w:pPr>
              <w:jc w:val="center"/>
              <w:rPr>
                <w:color w:val="000000"/>
                <w:sz w:val="20"/>
              </w:rPr>
            </w:pPr>
            <w:r>
              <w:rPr>
                <w:color w:val="000000"/>
                <w:sz w:val="20"/>
              </w:rPr>
              <w:t>LATA</w:t>
            </w:r>
          </w:p>
        </w:tc>
        <w:tc>
          <w:tcPr>
            <w:tcW w:w="980" w:type="dxa"/>
            <w:tcBorders>
              <w:top w:val="nil"/>
              <w:left w:val="nil"/>
              <w:bottom w:val="single" w:color="auto" w:sz="4" w:space="0"/>
              <w:right w:val="single" w:color="auto" w:sz="4" w:space="0"/>
            </w:tcBorders>
            <w:shd w:val="clear" w:color="auto" w:fill="auto"/>
            <w:noWrap/>
            <w:vAlign w:val="center"/>
          </w:tcPr>
          <w:p w14:paraId="2BA9084A">
            <w:pPr>
              <w:jc w:val="center"/>
              <w:rPr>
                <w:color w:val="000000"/>
                <w:sz w:val="20"/>
              </w:rPr>
            </w:pPr>
            <w:r>
              <w:rPr>
                <w:color w:val="000000"/>
                <w:sz w:val="20"/>
              </w:rPr>
              <w:t>187</w:t>
            </w:r>
          </w:p>
        </w:tc>
      </w:tr>
      <w:tr w14:paraId="7D27B36B">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23D8EBB">
            <w:pPr>
              <w:jc w:val="center"/>
              <w:rPr>
                <w:color w:val="000000"/>
                <w:sz w:val="20"/>
              </w:rPr>
            </w:pPr>
            <w:r>
              <w:rPr>
                <w:color w:val="000000"/>
                <w:sz w:val="20"/>
              </w:rPr>
              <w:t>6</w:t>
            </w:r>
          </w:p>
        </w:tc>
        <w:tc>
          <w:tcPr>
            <w:tcW w:w="7637" w:type="dxa"/>
            <w:tcBorders>
              <w:top w:val="nil"/>
              <w:left w:val="nil"/>
              <w:bottom w:val="single" w:color="auto" w:sz="4" w:space="0"/>
              <w:right w:val="single" w:color="auto" w:sz="4" w:space="0"/>
            </w:tcBorders>
            <w:shd w:val="clear" w:color="auto" w:fill="auto"/>
            <w:vAlign w:val="bottom"/>
          </w:tcPr>
          <w:p w14:paraId="0E3B8CB0">
            <w:pPr>
              <w:jc w:val="both"/>
              <w:rPr>
                <w:color w:val="000000"/>
                <w:sz w:val="20"/>
              </w:rPr>
            </w:pPr>
            <w:r>
              <w:rPr>
                <w:color w:val="000000"/>
                <w:sz w:val="20"/>
              </w:rPr>
              <w:t xml:space="preserve">FÓRMULA PARA NUTRIÇÃO ENTERAL OU ORAL DENSIDADE ENERGÉTICA 1,5KCAL/ML, 1L FÓRMULA PARA NUTRIÇÃO ENTERAL OU ORAL, LÍQUIDA, HIPERCALÓRICA E NORMOPROTEÍCA, DENSIDADE ENERGÉTICA 1,5KCAL/ML, SABOR BAUNILHA, COM MALTODEXTRINA, CASEINATO DE CÁLCIO, PROTEÍNA ISOLADA DO SORO DE LEITE, PROTEÍNA ISOLADA DE SOJA E/OU 100% ANIMAL, ISENTO DE FIBRAS, LACTOSE, GLÚTEN E ADIÇÃO DE SACAROSE, EMBALAGEM DE 1 LITRO, EM FORMATO TETRA SQUARE. PRODUTO DE REFERÊNCIA: TROPHIC 1.5KCAL/ML, NUTRISON ENERGY 1,5KCAL/ML, NUTRI ENTERAL 1,5KCAL/ML, TROPHIC SOYA 1,5KCAL/ML, ISOSOURCE SOYA 1.5KCAL/ML </w:t>
            </w:r>
          </w:p>
        </w:tc>
        <w:tc>
          <w:tcPr>
            <w:tcW w:w="1141" w:type="dxa"/>
            <w:tcBorders>
              <w:top w:val="nil"/>
              <w:left w:val="nil"/>
              <w:bottom w:val="single" w:color="auto" w:sz="4" w:space="0"/>
              <w:right w:val="single" w:color="auto" w:sz="4" w:space="0"/>
            </w:tcBorders>
            <w:shd w:val="clear" w:color="auto" w:fill="auto"/>
            <w:noWrap/>
            <w:vAlign w:val="center"/>
          </w:tcPr>
          <w:p w14:paraId="7A65247D">
            <w:pPr>
              <w:jc w:val="center"/>
              <w:rPr>
                <w:color w:val="000000"/>
                <w:sz w:val="20"/>
              </w:rPr>
            </w:pPr>
            <w:r>
              <w:rPr>
                <w:color w:val="000000"/>
                <w:sz w:val="20"/>
              </w:rPr>
              <w:t>LITRO</w:t>
            </w:r>
          </w:p>
        </w:tc>
        <w:tc>
          <w:tcPr>
            <w:tcW w:w="980" w:type="dxa"/>
            <w:tcBorders>
              <w:top w:val="nil"/>
              <w:left w:val="nil"/>
              <w:bottom w:val="single" w:color="auto" w:sz="4" w:space="0"/>
              <w:right w:val="single" w:color="auto" w:sz="4" w:space="0"/>
            </w:tcBorders>
            <w:shd w:val="clear" w:color="auto" w:fill="auto"/>
            <w:noWrap/>
            <w:vAlign w:val="center"/>
          </w:tcPr>
          <w:p w14:paraId="08B2BBA9">
            <w:pPr>
              <w:jc w:val="center"/>
              <w:rPr>
                <w:color w:val="000000"/>
                <w:sz w:val="20"/>
              </w:rPr>
            </w:pPr>
            <w:r>
              <w:rPr>
                <w:color w:val="000000"/>
                <w:sz w:val="20"/>
              </w:rPr>
              <w:t>2250</w:t>
            </w:r>
          </w:p>
        </w:tc>
      </w:tr>
      <w:tr w14:paraId="671437C1">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20F7EC92">
            <w:pPr>
              <w:jc w:val="center"/>
              <w:rPr>
                <w:color w:val="000000"/>
                <w:sz w:val="20"/>
              </w:rPr>
            </w:pPr>
            <w:r>
              <w:rPr>
                <w:color w:val="000000"/>
                <w:sz w:val="20"/>
              </w:rPr>
              <w:t>7</w:t>
            </w:r>
          </w:p>
        </w:tc>
        <w:tc>
          <w:tcPr>
            <w:tcW w:w="7637" w:type="dxa"/>
            <w:tcBorders>
              <w:top w:val="nil"/>
              <w:left w:val="nil"/>
              <w:bottom w:val="single" w:color="auto" w:sz="4" w:space="0"/>
              <w:right w:val="single" w:color="auto" w:sz="4" w:space="0"/>
            </w:tcBorders>
            <w:shd w:val="clear" w:color="auto" w:fill="auto"/>
            <w:vAlign w:val="bottom"/>
          </w:tcPr>
          <w:p w14:paraId="66D0963B">
            <w:pPr>
              <w:jc w:val="both"/>
              <w:rPr>
                <w:color w:val="000000"/>
                <w:sz w:val="20"/>
              </w:rPr>
            </w:pPr>
            <w:r>
              <w:rPr>
                <w:color w:val="000000"/>
                <w:sz w:val="20"/>
              </w:rPr>
              <w:t xml:space="preserve">SUPLEMENTO 1 A 12 ANOS 125ML, DIETA INFANTIL ASPECTO FÍSICO: LÍQUIDO, CARACTERÍSTICA: HIPERCALÓRICO, CARACTERÍSTICAS ADICIONAIS: ISENTO GLÚTEN,LACTOSE, COMPONENTES ADICIONAIS: AAS,VIT,MINERAIS,FIBRAS,FONTE DE LIPÍDIOS: ÓLEOS VEGETAIS E/OU TCM, FONTE DE PROTEÍNA: CASEINATO OU CONCENTRADO PROTEICO SORO LEITE, INDICAÇÃO: 1 A 12 ANOS, SABOR: C/SABOR, USO: ENTERAL OU ORAL. PRODUTO DE REFERÊNCIA: NUTRIDRINK OU DE QUALIDADE IGUAL OU SUPERIOR. </w:t>
            </w:r>
          </w:p>
        </w:tc>
        <w:tc>
          <w:tcPr>
            <w:tcW w:w="1141" w:type="dxa"/>
            <w:tcBorders>
              <w:top w:val="nil"/>
              <w:left w:val="nil"/>
              <w:bottom w:val="single" w:color="auto" w:sz="4" w:space="0"/>
              <w:right w:val="single" w:color="auto" w:sz="4" w:space="0"/>
            </w:tcBorders>
            <w:shd w:val="clear" w:color="auto" w:fill="auto"/>
            <w:noWrap/>
            <w:vAlign w:val="center"/>
          </w:tcPr>
          <w:p w14:paraId="7139225E">
            <w:pPr>
              <w:jc w:val="center"/>
              <w:rPr>
                <w:color w:val="000000"/>
                <w:sz w:val="20"/>
              </w:rPr>
            </w:pPr>
            <w:r>
              <w:rPr>
                <w:color w:val="000000"/>
                <w:sz w:val="20"/>
              </w:rPr>
              <w:t>FRASCO</w:t>
            </w:r>
          </w:p>
        </w:tc>
        <w:tc>
          <w:tcPr>
            <w:tcW w:w="980" w:type="dxa"/>
            <w:tcBorders>
              <w:top w:val="nil"/>
              <w:left w:val="nil"/>
              <w:bottom w:val="single" w:color="auto" w:sz="4" w:space="0"/>
              <w:right w:val="single" w:color="auto" w:sz="4" w:space="0"/>
            </w:tcBorders>
            <w:shd w:val="clear" w:color="auto" w:fill="auto"/>
            <w:noWrap/>
            <w:vAlign w:val="center"/>
          </w:tcPr>
          <w:p w14:paraId="17E85F4E">
            <w:pPr>
              <w:jc w:val="center"/>
              <w:rPr>
                <w:color w:val="000000"/>
                <w:sz w:val="20"/>
              </w:rPr>
            </w:pPr>
            <w:r>
              <w:rPr>
                <w:color w:val="000000"/>
                <w:sz w:val="20"/>
              </w:rPr>
              <w:t>150</w:t>
            </w:r>
          </w:p>
        </w:tc>
      </w:tr>
      <w:tr w14:paraId="51CC553A">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49E1F7F">
            <w:pPr>
              <w:jc w:val="center"/>
              <w:rPr>
                <w:color w:val="000000"/>
                <w:sz w:val="20"/>
              </w:rPr>
            </w:pPr>
            <w:r>
              <w:rPr>
                <w:color w:val="000000"/>
                <w:sz w:val="20"/>
              </w:rPr>
              <w:t>8</w:t>
            </w:r>
          </w:p>
        </w:tc>
        <w:tc>
          <w:tcPr>
            <w:tcW w:w="7637" w:type="dxa"/>
            <w:tcBorders>
              <w:top w:val="nil"/>
              <w:left w:val="nil"/>
              <w:bottom w:val="single" w:color="auto" w:sz="4" w:space="0"/>
              <w:right w:val="single" w:color="auto" w:sz="4" w:space="0"/>
            </w:tcBorders>
            <w:shd w:val="clear" w:color="auto" w:fill="auto"/>
            <w:vAlign w:val="bottom"/>
          </w:tcPr>
          <w:p w14:paraId="54DBAF8D">
            <w:pPr>
              <w:jc w:val="both"/>
              <w:rPr>
                <w:color w:val="000000"/>
                <w:sz w:val="20"/>
              </w:rPr>
            </w:pPr>
            <w:r>
              <w:rPr>
                <w:color w:val="000000"/>
                <w:sz w:val="20"/>
              </w:rPr>
              <w:t xml:space="preserve">FORTINI MULTI FIBER 200ML - SUPLEMENTO 200ML, DIETA ENTERAL APLICAÇÃO: SISTEMA FECHADO, ASPECTO FÍSICO: LÍQUIDO, CARACTERÍSTICAS: HIPERCALÓRICA,HIPERPROTEICA, CARACTERÍSTICAS ADICIONAIS: ISENTO GLÚTEN,LACT, SACAROSE, COMPONENTES ADICIONAIS: AAS,VIT,MINERAIS, FIBRAS, FONTE DE CARBOIDRATO: MALTODEXTRINA, FONTE DE LIPÍDIOS: ÓLEOS VEG,TCM E/OU ÓLEO PEIXE E/OU LECSOJA, FONTE DE PROTEÍNA: CASEINATO, SABOR: C/ OU S/ SABOR 200ML. PRODUTO DE REFERÊNCIA: FORTINI MULTI FIBER OU DE QUALIDADE IGUAL OU SUPERIOR. </w:t>
            </w:r>
          </w:p>
        </w:tc>
        <w:tc>
          <w:tcPr>
            <w:tcW w:w="1141" w:type="dxa"/>
            <w:tcBorders>
              <w:top w:val="nil"/>
              <w:left w:val="nil"/>
              <w:bottom w:val="single" w:color="auto" w:sz="4" w:space="0"/>
              <w:right w:val="single" w:color="auto" w:sz="4" w:space="0"/>
            </w:tcBorders>
            <w:shd w:val="clear" w:color="auto" w:fill="auto"/>
            <w:noWrap/>
            <w:vAlign w:val="center"/>
          </w:tcPr>
          <w:p w14:paraId="6DF12EF5">
            <w:pPr>
              <w:jc w:val="center"/>
              <w:rPr>
                <w:color w:val="000000"/>
                <w:sz w:val="20"/>
              </w:rPr>
            </w:pPr>
            <w:r>
              <w:rPr>
                <w:color w:val="000000"/>
                <w:sz w:val="20"/>
              </w:rPr>
              <w:t>FRASCO</w:t>
            </w:r>
          </w:p>
        </w:tc>
        <w:tc>
          <w:tcPr>
            <w:tcW w:w="980" w:type="dxa"/>
            <w:tcBorders>
              <w:top w:val="nil"/>
              <w:left w:val="nil"/>
              <w:bottom w:val="single" w:color="auto" w:sz="4" w:space="0"/>
              <w:right w:val="single" w:color="auto" w:sz="4" w:space="0"/>
            </w:tcBorders>
            <w:shd w:val="clear" w:color="auto" w:fill="auto"/>
            <w:noWrap/>
            <w:vAlign w:val="center"/>
          </w:tcPr>
          <w:p w14:paraId="02DB1F8A">
            <w:pPr>
              <w:jc w:val="center"/>
              <w:rPr>
                <w:color w:val="000000"/>
                <w:sz w:val="20"/>
              </w:rPr>
            </w:pPr>
            <w:r>
              <w:rPr>
                <w:color w:val="000000"/>
                <w:sz w:val="20"/>
              </w:rPr>
              <w:t>1125</w:t>
            </w:r>
          </w:p>
        </w:tc>
      </w:tr>
      <w:tr w14:paraId="17C539F9">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109EE4DB">
            <w:pPr>
              <w:jc w:val="center"/>
              <w:rPr>
                <w:color w:val="000000"/>
                <w:sz w:val="20"/>
              </w:rPr>
            </w:pPr>
            <w:r>
              <w:rPr>
                <w:color w:val="000000"/>
                <w:sz w:val="20"/>
              </w:rPr>
              <w:t>9</w:t>
            </w:r>
          </w:p>
        </w:tc>
        <w:tc>
          <w:tcPr>
            <w:tcW w:w="7637" w:type="dxa"/>
            <w:tcBorders>
              <w:top w:val="nil"/>
              <w:left w:val="nil"/>
              <w:bottom w:val="single" w:color="auto" w:sz="4" w:space="0"/>
              <w:right w:val="single" w:color="auto" w:sz="4" w:space="0"/>
            </w:tcBorders>
            <w:shd w:val="clear" w:color="auto" w:fill="auto"/>
            <w:vAlign w:val="bottom"/>
          </w:tcPr>
          <w:p w14:paraId="084AB22E">
            <w:pPr>
              <w:jc w:val="both"/>
              <w:rPr>
                <w:color w:val="000000"/>
                <w:sz w:val="20"/>
              </w:rPr>
            </w:pPr>
            <w:r>
              <w:rPr>
                <w:color w:val="000000"/>
                <w:sz w:val="20"/>
              </w:rPr>
              <w:t xml:space="preserve">SUPLETONTO FORTINI 0 A 10 ANOS 400G DIETA INFANTIL ADICIONAIS: C/ LC PUFAS, ASPECTO FÍSICO: PÓ, CARACTERÍSTICAS ADICIONAIS: ISENTO GLÚTEN, COMPONENTES ADICIONAIS: VITAMINAS E MINERAIS, FONTE DE CARBOIDRATO: LACTOSE E/OU MALTODEX, FONTE DE LIPÍDEOS: ÓLEOS VEGETAIS E/OU TCM,FONTE DE PROTEÍNA: PTN SRLEITE E/OU CASEÍNA, INDICAÇÃO: 0 A 10 ANOS, SABOR: C/ OU S/SABOR, USO: ENTERAL OU ORAL.  PRODUTO DE REFERÊNCIA: FORTINI OU DE QUALIDADE IGUAL OU SUPERIOR. </w:t>
            </w:r>
          </w:p>
        </w:tc>
        <w:tc>
          <w:tcPr>
            <w:tcW w:w="1141" w:type="dxa"/>
            <w:tcBorders>
              <w:top w:val="nil"/>
              <w:left w:val="nil"/>
              <w:bottom w:val="single" w:color="auto" w:sz="4" w:space="0"/>
              <w:right w:val="single" w:color="auto" w:sz="4" w:space="0"/>
            </w:tcBorders>
            <w:shd w:val="clear" w:color="auto" w:fill="auto"/>
            <w:noWrap/>
            <w:vAlign w:val="center"/>
          </w:tcPr>
          <w:p w14:paraId="10B9B10E">
            <w:pPr>
              <w:jc w:val="center"/>
              <w:rPr>
                <w:color w:val="000000"/>
                <w:sz w:val="20"/>
              </w:rPr>
            </w:pPr>
            <w:r>
              <w:rPr>
                <w:color w:val="000000"/>
                <w:sz w:val="20"/>
              </w:rPr>
              <w:t>LATA</w:t>
            </w:r>
          </w:p>
        </w:tc>
        <w:tc>
          <w:tcPr>
            <w:tcW w:w="980" w:type="dxa"/>
            <w:tcBorders>
              <w:top w:val="nil"/>
              <w:left w:val="nil"/>
              <w:bottom w:val="single" w:color="auto" w:sz="4" w:space="0"/>
              <w:right w:val="single" w:color="auto" w:sz="4" w:space="0"/>
            </w:tcBorders>
            <w:shd w:val="clear" w:color="auto" w:fill="auto"/>
            <w:noWrap/>
            <w:vAlign w:val="center"/>
          </w:tcPr>
          <w:p w14:paraId="22CE2927">
            <w:pPr>
              <w:jc w:val="center"/>
              <w:rPr>
                <w:color w:val="000000"/>
                <w:sz w:val="20"/>
              </w:rPr>
            </w:pPr>
            <w:r>
              <w:rPr>
                <w:color w:val="000000"/>
                <w:sz w:val="20"/>
              </w:rPr>
              <w:t>300</w:t>
            </w:r>
          </w:p>
        </w:tc>
      </w:tr>
    </w:tbl>
    <w:p w14:paraId="06940634">
      <w:pPr>
        <w:jc w:val="both"/>
        <w:rPr>
          <w:rFonts w:ascii="Arial" w:hAnsi="Arial" w:cs="Arial"/>
          <w:b/>
          <w:szCs w:val="24"/>
        </w:rPr>
      </w:pPr>
    </w:p>
    <w:tbl>
      <w:tblPr>
        <w:tblStyle w:val="12"/>
        <w:tblW w:w="10485" w:type="dxa"/>
        <w:tblInd w:w="-856" w:type="dxa"/>
        <w:tblLayout w:type="autofit"/>
        <w:tblCellMar>
          <w:top w:w="0" w:type="dxa"/>
          <w:left w:w="70" w:type="dxa"/>
          <w:bottom w:w="0" w:type="dxa"/>
          <w:right w:w="70" w:type="dxa"/>
        </w:tblCellMar>
      </w:tblPr>
      <w:tblGrid>
        <w:gridCol w:w="677"/>
        <w:gridCol w:w="7676"/>
        <w:gridCol w:w="1147"/>
        <w:gridCol w:w="985"/>
      </w:tblGrid>
      <w:tr w14:paraId="00F25F0F">
        <w:tblPrEx>
          <w:tblCellMar>
            <w:top w:w="0" w:type="dxa"/>
            <w:left w:w="70" w:type="dxa"/>
            <w:bottom w:w="0" w:type="dxa"/>
            <w:right w:w="70" w:type="dxa"/>
          </w:tblCellMar>
        </w:tblPrEx>
        <w:tc>
          <w:tcPr>
            <w:tcW w:w="10485" w:type="dxa"/>
            <w:gridSpan w:val="4"/>
            <w:tcBorders>
              <w:top w:val="single" w:color="auto" w:sz="4" w:space="0"/>
              <w:left w:val="single" w:color="auto" w:sz="4" w:space="0"/>
              <w:bottom w:val="single" w:color="auto" w:sz="4" w:space="0"/>
              <w:right w:val="single" w:color="auto" w:sz="4" w:space="0"/>
            </w:tcBorders>
            <w:shd w:val="pct15" w:color="auto" w:fill="auto"/>
            <w:noWrap/>
            <w:vAlign w:val="bottom"/>
          </w:tcPr>
          <w:p w14:paraId="404DBD2B">
            <w:pPr>
              <w:jc w:val="center"/>
              <w:rPr>
                <w:b/>
                <w:color w:val="000000"/>
                <w:sz w:val="20"/>
              </w:rPr>
            </w:pPr>
            <w:r>
              <w:rPr>
                <w:b/>
                <w:color w:val="000000"/>
                <w:sz w:val="20"/>
              </w:rPr>
              <w:t>LOTE 02 – COTA RESERVADA – 25%</w:t>
            </w:r>
          </w:p>
        </w:tc>
      </w:tr>
      <w:tr w14:paraId="272E4A6E">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724432F">
            <w:pPr>
              <w:jc w:val="center"/>
              <w:rPr>
                <w:b/>
                <w:color w:val="000000"/>
                <w:sz w:val="20"/>
              </w:rPr>
            </w:pPr>
            <w:r>
              <w:rPr>
                <w:b/>
                <w:color w:val="000000"/>
                <w:sz w:val="20"/>
              </w:rPr>
              <w:t>ITEM</w:t>
            </w:r>
          </w:p>
        </w:tc>
        <w:tc>
          <w:tcPr>
            <w:tcW w:w="7637" w:type="dxa"/>
            <w:tcBorders>
              <w:top w:val="nil"/>
              <w:left w:val="nil"/>
              <w:bottom w:val="single" w:color="auto" w:sz="4" w:space="0"/>
              <w:right w:val="single" w:color="auto" w:sz="4" w:space="0"/>
            </w:tcBorders>
            <w:shd w:val="clear" w:color="auto" w:fill="auto"/>
            <w:noWrap/>
            <w:vAlign w:val="center"/>
          </w:tcPr>
          <w:p w14:paraId="0CFEC7F6">
            <w:pPr>
              <w:jc w:val="center"/>
              <w:rPr>
                <w:b/>
                <w:color w:val="000000"/>
                <w:sz w:val="20"/>
              </w:rPr>
            </w:pPr>
            <w:r>
              <w:rPr>
                <w:b/>
                <w:color w:val="000000"/>
                <w:sz w:val="20"/>
              </w:rPr>
              <w:t>ESPECIFICAÇÃO</w:t>
            </w:r>
          </w:p>
        </w:tc>
        <w:tc>
          <w:tcPr>
            <w:tcW w:w="1141" w:type="dxa"/>
            <w:tcBorders>
              <w:top w:val="nil"/>
              <w:left w:val="nil"/>
              <w:bottom w:val="single" w:color="auto" w:sz="4" w:space="0"/>
              <w:right w:val="single" w:color="auto" w:sz="4" w:space="0"/>
            </w:tcBorders>
            <w:shd w:val="clear" w:color="auto" w:fill="auto"/>
            <w:noWrap/>
            <w:vAlign w:val="center"/>
          </w:tcPr>
          <w:p w14:paraId="2F4CC2E3">
            <w:pPr>
              <w:jc w:val="center"/>
              <w:rPr>
                <w:b/>
                <w:color w:val="000000"/>
                <w:sz w:val="20"/>
              </w:rPr>
            </w:pPr>
            <w:r>
              <w:rPr>
                <w:b/>
                <w:color w:val="000000"/>
                <w:sz w:val="20"/>
              </w:rPr>
              <w:t>UND</w:t>
            </w:r>
          </w:p>
        </w:tc>
        <w:tc>
          <w:tcPr>
            <w:tcW w:w="980" w:type="dxa"/>
            <w:tcBorders>
              <w:top w:val="nil"/>
              <w:left w:val="nil"/>
              <w:bottom w:val="single" w:color="auto" w:sz="4" w:space="0"/>
              <w:right w:val="single" w:color="auto" w:sz="4" w:space="0"/>
            </w:tcBorders>
            <w:shd w:val="clear" w:color="auto" w:fill="auto"/>
            <w:noWrap/>
            <w:vAlign w:val="center"/>
          </w:tcPr>
          <w:p w14:paraId="15F9040B">
            <w:pPr>
              <w:jc w:val="center"/>
              <w:rPr>
                <w:b/>
                <w:color w:val="000000"/>
                <w:sz w:val="20"/>
              </w:rPr>
            </w:pPr>
            <w:r>
              <w:rPr>
                <w:b/>
                <w:color w:val="000000"/>
                <w:sz w:val="20"/>
              </w:rPr>
              <w:t>QUANT</w:t>
            </w:r>
          </w:p>
        </w:tc>
      </w:tr>
      <w:tr w14:paraId="3E31CD4B">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205240B">
            <w:pPr>
              <w:jc w:val="center"/>
              <w:rPr>
                <w:color w:val="000000"/>
                <w:sz w:val="20"/>
              </w:rPr>
            </w:pPr>
            <w:r>
              <w:rPr>
                <w:color w:val="000000"/>
                <w:sz w:val="20"/>
              </w:rPr>
              <w:t>1</w:t>
            </w:r>
          </w:p>
        </w:tc>
        <w:tc>
          <w:tcPr>
            <w:tcW w:w="7637" w:type="dxa"/>
            <w:tcBorders>
              <w:top w:val="nil"/>
              <w:left w:val="nil"/>
              <w:bottom w:val="single" w:color="auto" w:sz="4" w:space="0"/>
              <w:right w:val="single" w:color="auto" w:sz="4" w:space="0"/>
            </w:tcBorders>
            <w:shd w:val="clear" w:color="auto" w:fill="auto"/>
            <w:vAlign w:val="bottom"/>
          </w:tcPr>
          <w:p w14:paraId="7D9DCA3D">
            <w:pPr>
              <w:jc w:val="both"/>
              <w:rPr>
                <w:color w:val="000000"/>
                <w:sz w:val="20"/>
              </w:rPr>
            </w:pPr>
            <w:r>
              <w:rPr>
                <w:color w:val="000000"/>
                <w:sz w:val="20"/>
              </w:rPr>
              <w:t>COMPLEMENTO ALIMENTAR PARA PACIENTES ONCOLÓGICOS, HIPERCALÓRICO NA DILUIÇÃO PADRÃO, HIPERPROTEICO, COM ÔMEGA 3 (DHA E EPA) A PARTIR DE 0,6 GRAMAS NA PORÇÃO. SEM FIBRAS, SEM LACTOSE E SACAROSE. EMBALAGEM: 360G. MARCA DE REFERÊNCIA: NUTREN FORTIFY OU DE QUALIDADE IGUAL OU SUPERIOR.</w:t>
            </w:r>
          </w:p>
        </w:tc>
        <w:tc>
          <w:tcPr>
            <w:tcW w:w="1141" w:type="dxa"/>
            <w:tcBorders>
              <w:top w:val="nil"/>
              <w:left w:val="nil"/>
              <w:bottom w:val="single" w:color="auto" w:sz="4" w:space="0"/>
              <w:right w:val="single" w:color="auto" w:sz="4" w:space="0"/>
            </w:tcBorders>
            <w:shd w:val="clear" w:color="auto" w:fill="auto"/>
            <w:noWrap/>
            <w:vAlign w:val="center"/>
          </w:tcPr>
          <w:p w14:paraId="7F6798FE">
            <w:pPr>
              <w:jc w:val="center"/>
              <w:rPr>
                <w:color w:val="000000"/>
                <w:sz w:val="20"/>
              </w:rPr>
            </w:pPr>
            <w:r>
              <w:rPr>
                <w:color w:val="000000"/>
                <w:sz w:val="20"/>
              </w:rPr>
              <w:t>LATA</w:t>
            </w:r>
          </w:p>
        </w:tc>
        <w:tc>
          <w:tcPr>
            <w:tcW w:w="980" w:type="dxa"/>
            <w:tcBorders>
              <w:top w:val="nil"/>
              <w:left w:val="nil"/>
              <w:bottom w:val="single" w:color="auto" w:sz="4" w:space="0"/>
              <w:right w:val="single" w:color="auto" w:sz="4" w:space="0"/>
            </w:tcBorders>
            <w:shd w:val="clear" w:color="auto" w:fill="auto"/>
            <w:noWrap/>
            <w:vAlign w:val="center"/>
          </w:tcPr>
          <w:p w14:paraId="6F528ECB">
            <w:pPr>
              <w:jc w:val="center"/>
              <w:rPr>
                <w:color w:val="000000"/>
                <w:sz w:val="20"/>
              </w:rPr>
            </w:pPr>
            <w:r>
              <w:rPr>
                <w:color w:val="000000"/>
                <w:sz w:val="20"/>
              </w:rPr>
              <w:t>50</w:t>
            </w:r>
          </w:p>
        </w:tc>
      </w:tr>
      <w:tr w14:paraId="0ECD8DF1">
        <w:tblPrEx>
          <w:tblCellMar>
            <w:top w:w="0" w:type="dxa"/>
            <w:left w:w="70" w:type="dxa"/>
            <w:bottom w:w="0" w:type="dxa"/>
            <w:right w:w="70" w:type="dxa"/>
          </w:tblCellMar>
        </w:tblPrEx>
        <w:trPr>
          <w:trHeight w:val="5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02DD038">
            <w:pPr>
              <w:jc w:val="center"/>
              <w:rPr>
                <w:color w:val="000000"/>
                <w:sz w:val="20"/>
              </w:rPr>
            </w:pPr>
            <w:r>
              <w:rPr>
                <w:color w:val="000000"/>
                <w:sz w:val="20"/>
              </w:rPr>
              <w:t>2</w:t>
            </w:r>
          </w:p>
        </w:tc>
        <w:tc>
          <w:tcPr>
            <w:tcW w:w="7637" w:type="dxa"/>
            <w:tcBorders>
              <w:top w:val="nil"/>
              <w:left w:val="nil"/>
              <w:bottom w:val="single" w:color="auto" w:sz="4" w:space="0"/>
              <w:right w:val="single" w:color="auto" w:sz="4" w:space="0"/>
            </w:tcBorders>
            <w:shd w:val="clear" w:color="auto" w:fill="auto"/>
            <w:vAlign w:val="bottom"/>
          </w:tcPr>
          <w:p w14:paraId="62EB1157">
            <w:pPr>
              <w:jc w:val="both"/>
              <w:rPr>
                <w:color w:val="000000"/>
                <w:sz w:val="20"/>
              </w:rPr>
            </w:pPr>
            <w:r>
              <w:rPr>
                <w:color w:val="000000"/>
                <w:sz w:val="20"/>
              </w:rPr>
              <w:t xml:space="preserve">DIETA INFANTIL, INDICAÇÃO:A PARTIR DO NASCIMENTO, ASPECTO FÍSICO:PÓ, USO:ENTERAL OU ORAL, FONTE DE PROTEÍNA:PTN HIDROLISADA SORO LEITE, FONTE DE CARBOIDRATO:MALTODEXTRINA,LACTOSE, FONTE DE LIPÍDIOS:ÓLEOS VEGETAIS, COMPONENTES ADICIONAIS:VITAMINAS E MINERAIS, CARACTERÍSTICAS ADICIONAIS:ISENTO GLÚTEN,SACAROSE, ADICIONAIS:C/ LC PUFAS E NUCLEOTÍDEOS FÓRMULA INFANTIL PARA LACTENTES DE 0 A 36 MESES, SEMI ELEMENTAR, EXTENSAMENTE HIDROLISADA COM LACTOSE, HIPOALERGÊNICA, 100% PROTEÍNA EXTENSAMENTE HIDROLISADA DO SORO DO LEITE, COM ADIÇÃO DE PREBIÓTICOS, ÁCIDOS GRAXOS DE CADEIA LONGA - LCPUFAS(DHA - DOCOSAHEXAENICO E ARA ARAQUIDÔNICO), FIBRAS ALIMENTARES GALACTO-OLIGOSSACARÍDEOS E FRUTO OLIGOSSACARÍDEOS), COM MÍNIMO DE 90% DE ÓLEOS VEGETAIS PALMA, CANOLA, GIRASSOL E COCO, MALTODEXTRINA E LACTOSE. ISENTO DE SACAROSE, FRUTOSE, GLÚTEN. LATA COM 800G. PRODUTO DE REFERÊNCIA: APTAMIL PEPTI OU DE QUALIDADE IGUAL OU SUPERIOR. </w:t>
            </w:r>
          </w:p>
        </w:tc>
        <w:tc>
          <w:tcPr>
            <w:tcW w:w="1141" w:type="dxa"/>
            <w:tcBorders>
              <w:top w:val="nil"/>
              <w:left w:val="nil"/>
              <w:bottom w:val="single" w:color="auto" w:sz="4" w:space="0"/>
              <w:right w:val="single" w:color="auto" w:sz="4" w:space="0"/>
            </w:tcBorders>
            <w:shd w:val="clear" w:color="auto" w:fill="auto"/>
            <w:noWrap/>
            <w:vAlign w:val="center"/>
          </w:tcPr>
          <w:p w14:paraId="17905F93">
            <w:pPr>
              <w:jc w:val="center"/>
              <w:rPr>
                <w:color w:val="000000"/>
                <w:sz w:val="20"/>
              </w:rPr>
            </w:pPr>
            <w:r>
              <w:rPr>
                <w:color w:val="000000"/>
                <w:sz w:val="20"/>
              </w:rPr>
              <w:t>LATA</w:t>
            </w:r>
          </w:p>
        </w:tc>
        <w:tc>
          <w:tcPr>
            <w:tcW w:w="980" w:type="dxa"/>
            <w:tcBorders>
              <w:top w:val="nil"/>
              <w:left w:val="nil"/>
              <w:bottom w:val="single" w:color="auto" w:sz="4" w:space="0"/>
              <w:right w:val="single" w:color="auto" w:sz="4" w:space="0"/>
            </w:tcBorders>
            <w:shd w:val="clear" w:color="auto" w:fill="auto"/>
            <w:noWrap/>
            <w:vAlign w:val="center"/>
          </w:tcPr>
          <w:p w14:paraId="559F9247">
            <w:pPr>
              <w:jc w:val="center"/>
              <w:rPr>
                <w:color w:val="000000"/>
                <w:sz w:val="20"/>
              </w:rPr>
            </w:pPr>
            <w:r>
              <w:rPr>
                <w:color w:val="000000"/>
                <w:sz w:val="20"/>
              </w:rPr>
              <w:t>138</w:t>
            </w:r>
          </w:p>
        </w:tc>
      </w:tr>
      <w:tr w14:paraId="4C8B31B1">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CB8E9E8">
            <w:pPr>
              <w:jc w:val="center"/>
              <w:rPr>
                <w:color w:val="000000"/>
                <w:sz w:val="20"/>
              </w:rPr>
            </w:pPr>
            <w:r>
              <w:rPr>
                <w:color w:val="000000"/>
                <w:sz w:val="20"/>
              </w:rPr>
              <w:t>3</w:t>
            </w:r>
          </w:p>
        </w:tc>
        <w:tc>
          <w:tcPr>
            <w:tcW w:w="7637" w:type="dxa"/>
            <w:tcBorders>
              <w:top w:val="nil"/>
              <w:left w:val="nil"/>
              <w:bottom w:val="single" w:color="auto" w:sz="4" w:space="0"/>
              <w:right w:val="single" w:color="auto" w:sz="4" w:space="0"/>
            </w:tcBorders>
            <w:shd w:val="clear" w:color="auto" w:fill="auto"/>
            <w:vAlign w:val="bottom"/>
          </w:tcPr>
          <w:p w14:paraId="3AF5C634">
            <w:pPr>
              <w:jc w:val="both"/>
              <w:rPr>
                <w:color w:val="000000"/>
                <w:sz w:val="20"/>
              </w:rPr>
            </w:pPr>
            <w:r>
              <w:rPr>
                <w:color w:val="000000"/>
                <w:sz w:val="20"/>
              </w:rPr>
              <w:t>FÓRMULA INFANTIL COM PROTEÍNA EXTENSAMENTE HIDROLISADA ISENTA DE LACTOSE, 400G FÓRMULA INFANTIL COM PROTEÍNA EXTENSAMENTE HIDROLISADA ISENTA DE LACTOSE, PARA LACTENTES, DE SEGUIMENTO E CRIANÇAS DE PRIMEIRA INFÂNCIA DE 0 A 36 MESES, DIETA (LEITE) SEMI-ELEMENTAR E HIPOALERGÊNICA PARA CRIANÇAS COM ALERGIA AO LEITE DE VACA E COM QUADRO DIARRÉICO E/OU MAL ABSORÇÃO. NUTRICIONALMENTE COMPLETA COM TCM, NUCLEOTÍDEOS, DHA E ARA. 100% XAROPE DE GLICOSE, 100% PROTEÍNA EXTENSAMENTE HIDROLISADA DO SORO DO LEITE E NO MÍNIMO 45% LIPÍDEOS SENDO 50% TRIGLICERÍDEOS DE CADEIA MÉDIA E 50% ÓLEOS VEGETAIS – COLZA, GIRASSOL E PALMA. ISENTO DE PROTEÍNA DO LEITE, GALACTOSE, SACAROSE E GLÚTEN. LATA COM 400G. PRODUTO DE REFERÊNCIA: PREGOMIN PEPTI OU DE QUALIDADE IGUAL OU SUPERIOR.</w:t>
            </w:r>
          </w:p>
        </w:tc>
        <w:tc>
          <w:tcPr>
            <w:tcW w:w="1141" w:type="dxa"/>
            <w:tcBorders>
              <w:top w:val="nil"/>
              <w:left w:val="nil"/>
              <w:bottom w:val="single" w:color="auto" w:sz="4" w:space="0"/>
              <w:right w:val="single" w:color="auto" w:sz="4" w:space="0"/>
            </w:tcBorders>
            <w:shd w:val="clear" w:color="auto" w:fill="auto"/>
            <w:noWrap/>
            <w:vAlign w:val="center"/>
          </w:tcPr>
          <w:p w14:paraId="1AF811CA">
            <w:pPr>
              <w:jc w:val="center"/>
              <w:rPr>
                <w:color w:val="000000"/>
                <w:sz w:val="20"/>
              </w:rPr>
            </w:pPr>
            <w:r>
              <w:rPr>
                <w:color w:val="000000"/>
                <w:sz w:val="20"/>
              </w:rPr>
              <w:t>LATA</w:t>
            </w:r>
          </w:p>
        </w:tc>
        <w:tc>
          <w:tcPr>
            <w:tcW w:w="980" w:type="dxa"/>
            <w:tcBorders>
              <w:top w:val="nil"/>
              <w:left w:val="nil"/>
              <w:bottom w:val="single" w:color="auto" w:sz="4" w:space="0"/>
              <w:right w:val="single" w:color="auto" w:sz="4" w:space="0"/>
            </w:tcBorders>
            <w:shd w:val="clear" w:color="auto" w:fill="auto"/>
            <w:noWrap/>
            <w:vAlign w:val="center"/>
          </w:tcPr>
          <w:p w14:paraId="19775A3F">
            <w:pPr>
              <w:jc w:val="center"/>
              <w:rPr>
                <w:color w:val="000000"/>
                <w:sz w:val="20"/>
              </w:rPr>
            </w:pPr>
            <w:r>
              <w:rPr>
                <w:color w:val="000000"/>
                <w:sz w:val="20"/>
              </w:rPr>
              <w:t>125</w:t>
            </w:r>
          </w:p>
        </w:tc>
      </w:tr>
      <w:tr w14:paraId="471A19A9">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DFF6777">
            <w:pPr>
              <w:jc w:val="center"/>
              <w:rPr>
                <w:color w:val="000000"/>
                <w:sz w:val="20"/>
              </w:rPr>
            </w:pPr>
            <w:r>
              <w:rPr>
                <w:color w:val="000000"/>
                <w:sz w:val="20"/>
              </w:rPr>
              <w:t>4</w:t>
            </w:r>
          </w:p>
        </w:tc>
        <w:tc>
          <w:tcPr>
            <w:tcW w:w="7637" w:type="dxa"/>
            <w:tcBorders>
              <w:top w:val="nil"/>
              <w:left w:val="nil"/>
              <w:bottom w:val="single" w:color="auto" w:sz="4" w:space="0"/>
              <w:right w:val="single" w:color="auto" w:sz="4" w:space="0"/>
            </w:tcBorders>
            <w:shd w:val="clear" w:color="auto" w:fill="auto"/>
            <w:vAlign w:val="bottom"/>
          </w:tcPr>
          <w:p w14:paraId="18AF965A">
            <w:pPr>
              <w:jc w:val="both"/>
              <w:rPr>
                <w:color w:val="000000"/>
                <w:sz w:val="20"/>
              </w:rPr>
            </w:pPr>
            <w:r>
              <w:rPr>
                <w:color w:val="000000"/>
                <w:sz w:val="20"/>
              </w:rPr>
              <w:t>FÓRMULA INFANTIL DE AMINOÁCIDOS ELEMENTAR, 400G CATMAT 404749 FÓRMULA PEDIÁTRICA PARA NUTRIÇÃO ENTERAL E ORAL COM 100% AMINOÁCIDOS LIVRES (AMINOÁCIDOS ESSENCIAIS E NÃO ESSENCIAIS), PROVENIENTE DA MALTODEXTRINA (100% XAROPE DE GLICOSE), NÃO ALERGÊNICA, NUTRICIONALMENTE COMPLETA, EM PÓ, ADEQUADA ÀS NECESSIDADES DE CRIANÇAS 3 A 10 ANOS DE IDADE, COM ALERGIAS ALIMENTARES (AO LEITE DE VACA, À SOJA, A HIDROLISADOS E A MÚLTIPLAS PROTEÍNAS) OU DISTÚRBIOS DA DIGESTÃO E ABSORÇÃO DE NUTRIENTES. COM MÍNIMO DE 45% CARBOIDRATOS, 10% PROTEÍNA E 40% LIPÍDEOS. 100% AMINOÁCIDOS LIVRES E 100% ÓLEOS VEGETAIS (TRIGLICERÍDEOS DE CADEIA MÉDIA (PALMA E/OU COCO), ÓLEO DE GIRASSOL ALTO OLÉICO, ÓLEO DE CANOLA, ÓLEO DE GIRASSOL), COM NO MÍNIMO 30% DE TCM. ALTO TEOR DE FERRO, ZINCO, VITAMINAS C, D E B12. FONTE DE CÁLCIO.1,0KCAL/ML. ISENTA DE PROTEÍNA LÁCTEA, LACTOSE, SACAROSE, GALACTOSE, FRUTOSE, GLÚTEN, SOJA, ÓLEO DE SOJA E TRAÇOS DE SOJA. LATA COM 400G. PRODUTO DE REFERÊNCIA: NEO ADVANCE OU DE QUALIDADE IGUAL OU SUPERIOR.</w:t>
            </w:r>
          </w:p>
        </w:tc>
        <w:tc>
          <w:tcPr>
            <w:tcW w:w="1141" w:type="dxa"/>
            <w:tcBorders>
              <w:top w:val="nil"/>
              <w:left w:val="nil"/>
              <w:bottom w:val="single" w:color="auto" w:sz="4" w:space="0"/>
              <w:right w:val="single" w:color="auto" w:sz="4" w:space="0"/>
            </w:tcBorders>
            <w:shd w:val="clear" w:color="auto" w:fill="auto"/>
            <w:noWrap/>
            <w:vAlign w:val="center"/>
          </w:tcPr>
          <w:p w14:paraId="1F712FF9">
            <w:pPr>
              <w:jc w:val="center"/>
              <w:rPr>
                <w:color w:val="000000"/>
                <w:sz w:val="20"/>
              </w:rPr>
            </w:pPr>
            <w:r>
              <w:rPr>
                <w:color w:val="000000"/>
                <w:sz w:val="20"/>
              </w:rPr>
              <w:t>LATA</w:t>
            </w:r>
          </w:p>
        </w:tc>
        <w:tc>
          <w:tcPr>
            <w:tcW w:w="980" w:type="dxa"/>
            <w:tcBorders>
              <w:top w:val="nil"/>
              <w:left w:val="nil"/>
              <w:bottom w:val="single" w:color="auto" w:sz="4" w:space="0"/>
              <w:right w:val="single" w:color="auto" w:sz="4" w:space="0"/>
            </w:tcBorders>
            <w:shd w:val="clear" w:color="auto" w:fill="auto"/>
            <w:noWrap/>
            <w:vAlign w:val="center"/>
          </w:tcPr>
          <w:p w14:paraId="2A7E3D75">
            <w:pPr>
              <w:jc w:val="center"/>
              <w:rPr>
                <w:color w:val="000000"/>
                <w:sz w:val="20"/>
              </w:rPr>
            </w:pPr>
            <w:r>
              <w:rPr>
                <w:color w:val="000000"/>
                <w:sz w:val="20"/>
              </w:rPr>
              <w:t>38</w:t>
            </w:r>
          </w:p>
        </w:tc>
      </w:tr>
      <w:tr w14:paraId="23392979">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267AB744">
            <w:pPr>
              <w:jc w:val="center"/>
              <w:rPr>
                <w:color w:val="000000"/>
                <w:sz w:val="20"/>
              </w:rPr>
            </w:pPr>
            <w:r>
              <w:rPr>
                <w:color w:val="000000"/>
                <w:sz w:val="20"/>
              </w:rPr>
              <w:t>5</w:t>
            </w:r>
          </w:p>
        </w:tc>
        <w:tc>
          <w:tcPr>
            <w:tcW w:w="7637" w:type="dxa"/>
            <w:tcBorders>
              <w:top w:val="nil"/>
              <w:left w:val="nil"/>
              <w:bottom w:val="single" w:color="auto" w:sz="4" w:space="0"/>
              <w:right w:val="single" w:color="auto" w:sz="4" w:space="0"/>
            </w:tcBorders>
            <w:shd w:val="clear" w:color="auto" w:fill="auto"/>
            <w:vAlign w:val="bottom"/>
          </w:tcPr>
          <w:p w14:paraId="17DC312F">
            <w:pPr>
              <w:jc w:val="both"/>
              <w:rPr>
                <w:color w:val="000000"/>
                <w:sz w:val="20"/>
              </w:rPr>
            </w:pPr>
            <w:r>
              <w:rPr>
                <w:color w:val="000000"/>
                <w:sz w:val="20"/>
              </w:rPr>
              <w:t>FÓRMULA INFANTIL DE SEGUIMENTO FÓRMULA INFANTIL PARA LACTENTES DE 06 A 12 MESES COM PROTEÍNAS LÁCTEAS, ÓLEOS VEGETAIS, ENRIQUECIDA COM VITAMINAS, NUCLEOTÍDEOS, MINERAIS, FERRO E OUTROS OLIGOELEMENTOS, ATENDENDO AS RECOMENDAÇÕES DO CODEXALIMENTARIUSFAO/OMS. COM NO MÍNIMO 80% DO PRAZO DE VALIDADE. EMBALAGEM: 800G. MARCA DE REFERÊNCIA: NESTOGENO 2 OU DE QUALIDADE IGUAL OU SUPERIOR.</w:t>
            </w:r>
          </w:p>
        </w:tc>
        <w:tc>
          <w:tcPr>
            <w:tcW w:w="1141" w:type="dxa"/>
            <w:tcBorders>
              <w:top w:val="nil"/>
              <w:left w:val="nil"/>
              <w:bottom w:val="single" w:color="auto" w:sz="4" w:space="0"/>
              <w:right w:val="single" w:color="auto" w:sz="4" w:space="0"/>
            </w:tcBorders>
            <w:shd w:val="clear" w:color="auto" w:fill="auto"/>
            <w:noWrap/>
            <w:vAlign w:val="center"/>
          </w:tcPr>
          <w:p w14:paraId="7E6745EF">
            <w:pPr>
              <w:jc w:val="center"/>
              <w:rPr>
                <w:color w:val="000000"/>
                <w:sz w:val="20"/>
              </w:rPr>
            </w:pPr>
            <w:r>
              <w:rPr>
                <w:color w:val="000000"/>
                <w:sz w:val="20"/>
              </w:rPr>
              <w:t>LATA</w:t>
            </w:r>
          </w:p>
        </w:tc>
        <w:tc>
          <w:tcPr>
            <w:tcW w:w="980" w:type="dxa"/>
            <w:tcBorders>
              <w:top w:val="nil"/>
              <w:left w:val="nil"/>
              <w:bottom w:val="single" w:color="auto" w:sz="4" w:space="0"/>
              <w:right w:val="single" w:color="auto" w:sz="4" w:space="0"/>
            </w:tcBorders>
            <w:shd w:val="clear" w:color="auto" w:fill="auto"/>
            <w:noWrap/>
            <w:vAlign w:val="center"/>
          </w:tcPr>
          <w:p w14:paraId="7CF7173C">
            <w:pPr>
              <w:jc w:val="center"/>
              <w:rPr>
                <w:color w:val="000000"/>
                <w:sz w:val="20"/>
              </w:rPr>
            </w:pPr>
            <w:r>
              <w:rPr>
                <w:color w:val="000000"/>
                <w:sz w:val="20"/>
              </w:rPr>
              <w:t>63</w:t>
            </w:r>
          </w:p>
        </w:tc>
      </w:tr>
      <w:tr w14:paraId="3013F2E0">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00A9A09">
            <w:pPr>
              <w:jc w:val="center"/>
              <w:rPr>
                <w:color w:val="000000"/>
                <w:sz w:val="20"/>
              </w:rPr>
            </w:pPr>
            <w:r>
              <w:rPr>
                <w:color w:val="000000"/>
                <w:sz w:val="20"/>
              </w:rPr>
              <w:t>6</w:t>
            </w:r>
          </w:p>
        </w:tc>
        <w:tc>
          <w:tcPr>
            <w:tcW w:w="7637" w:type="dxa"/>
            <w:tcBorders>
              <w:top w:val="nil"/>
              <w:left w:val="nil"/>
              <w:bottom w:val="single" w:color="auto" w:sz="4" w:space="0"/>
              <w:right w:val="single" w:color="auto" w:sz="4" w:space="0"/>
            </w:tcBorders>
            <w:shd w:val="clear" w:color="auto" w:fill="auto"/>
            <w:vAlign w:val="bottom"/>
          </w:tcPr>
          <w:p w14:paraId="292FC37B">
            <w:pPr>
              <w:jc w:val="both"/>
              <w:rPr>
                <w:color w:val="000000"/>
                <w:sz w:val="20"/>
              </w:rPr>
            </w:pPr>
            <w:r>
              <w:rPr>
                <w:color w:val="000000"/>
                <w:sz w:val="20"/>
              </w:rPr>
              <w:t xml:space="preserve">FÓRMULA PARA NUTRIÇÃO ENTERAL OU ORAL DENSIDADE ENERGÉTICA 1,5KCAL/ML, 1L FÓRMULA PARA NUTRIÇÃO ENTERAL OU ORAL, LÍQUIDA, HIPERCALÓRICA E NORMOPROTEÍCA, DENSIDADE ENERGÉTICA 1,5KCAL/ML, SABOR BAUNILHA, COM MALTODEXTRINA, CASEINATO DE CÁLCIO, PROTEÍNA ISOLADA DO SORO DE LEITE, PROTEÍNA ISOLADA DE SOJA E/OU 100% ANIMAL, ISENTO DE FIBRAS, LACTOSE, GLÚTEN E ADIÇÃO DE SACAROSE, EMBALAGEM DE 1 LITRO, EM FORMATO TETRA SQUARE. PRODUTO DE REFERÊNCIA: TROPHIC 1.5KCAL/ML, NUTRISON ENERGY 1,5KCAL/ML, NUTRI ENTERAL 1,5KCAL/ML, TROPHIC SOYA 1,5KCAL/ML, ISOSOURCE SOYA 1.5KCAL/ML </w:t>
            </w:r>
          </w:p>
        </w:tc>
        <w:tc>
          <w:tcPr>
            <w:tcW w:w="1141" w:type="dxa"/>
            <w:tcBorders>
              <w:top w:val="nil"/>
              <w:left w:val="nil"/>
              <w:bottom w:val="single" w:color="auto" w:sz="4" w:space="0"/>
              <w:right w:val="single" w:color="auto" w:sz="4" w:space="0"/>
            </w:tcBorders>
            <w:shd w:val="clear" w:color="auto" w:fill="auto"/>
            <w:noWrap/>
            <w:vAlign w:val="center"/>
          </w:tcPr>
          <w:p w14:paraId="3AC80074">
            <w:pPr>
              <w:jc w:val="center"/>
              <w:rPr>
                <w:color w:val="000000"/>
                <w:sz w:val="20"/>
              </w:rPr>
            </w:pPr>
            <w:r>
              <w:rPr>
                <w:color w:val="000000"/>
                <w:sz w:val="20"/>
              </w:rPr>
              <w:t>LITRO</w:t>
            </w:r>
          </w:p>
        </w:tc>
        <w:tc>
          <w:tcPr>
            <w:tcW w:w="980" w:type="dxa"/>
            <w:tcBorders>
              <w:top w:val="nil"/>
              <w:left w:val="nil"/>
              <w:bottom w:val="single" w:color="auto" w:sz="4" w:space="0"/>
              <w:right w:val="single" w:color="auto" w:sz="4" w:space="0"/>
            </w:tcBorders>
            <w:shd w:val="clear" w:color="auto" w:fill="auto"/>
            <w:noWrap/>
            <w:vAlign w:val="center"/>
          </w:tcPr>
          <w:p w14:paraId="6AC3B236">
            <w:pPr>
              <w:jc w:val="center"/>
              <w:rPr>
                <w:color w:val="000000"/>
                <w:sz w:val="20"/>
              </w:rPr>
            </w:pPr>
            <w:r>
              <w:rPr>
                <w:color w:val="000000"/>
                <w:sz w:val="20"/>
              </w:rPr>
              <w:t>750</w:t>
            </w:r>
          </w:p>
        </w:tc>
      </w:tr>
      <w:tr w14:paraId="72284E1A">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213C5C6">
            <w:pPr>
              <w:jc w:val="center"/>
              <w:rPr>
                <w:color w:val="000000"/>
                <w:sz w:val="20"/>
              </w:rPr>
            </w:pPr>
            <w:r>
              <w:rPr>
                <w:color w:val="000000"/>
                <w:sz w:val="20"/>
              </w:rPr>
              <w:t>7</w:t>
            </w:r>
          </w:p>
        </w:tc>
        <w:tc>
          <w:tcPr>
            <w:tcW w:w="7637" w:type="dxa"/>
            <w:tcBorders>
              <w:top w:val="nil"/>
              <w:left w:val="nil"/>
              <w:bottom w:val="single" w:color="auto" w:sz="4" w:space="0"/>
              <w:right w:val="single" w:color="auto" w:sz="4" w:space="0"/>
            </w:tcBorders>
            <w:shd w:val="clear" w:color="auto" w:fill="auto"/>
            <w:vAlign w:val="bottom"/>
          </w:tcPr>
          <w:p w14:paraId="6A55BADC">
            <w:pPr>
              <w:jc w:val="both"/>
              <w:rPr>
                <w:color w:val="000000"/>
                <w:sz w:val="20"/>
              </w:rPr>
            </w:pPr>
            <w:r>
              <w:rPr>
                <w:color w:val="000000"/>
                <w:sz w:val="20"/>
              </w:rPr>
              <w:t xml:space="preserve">SUPLEMENTO 1 A 12 ANOS 125ML, DIETA INFANTIL ASPECTO FÍSICO: LÍQUIDO, CARACTERÍSTICA: HIPERCALÓRICO, CARACTERÍSTICAS ADICIONAIS: ISENTO GLÚTEN,LACTOSE, COMPONENTES ADICIONAIS: AAS,VIT,MINERAIS,FIBRAS,FONTE DE LIPÍDIOS: ÓLEOS VEGETAIS E/OU TCM, FONTE DE PROTEÍNA: CASEINATO OU CONCENTRADO PROTEICO SORO LEITE, INDICAÇÃO: 1 A 12 ANOS, SABOR: C/SABOR, USO: ENTERAL OU ORAL. PRODUTO DE REFERÊNCIA: NUTRIDRINK OU DE QUALIDADE IGUAL OU SUPERIOR. </w:t>
            </w:r>
          </w:p>
        </w:tc>
        <w:tc>
          <w:tcPr>
            <w:tcW w:w="1141" w:type="dxa"/>
            <w:tcBorders>
              <w:top w:val="nil"/>
              <w:left w:val="nil"/>
              <w:bottom w:val="single" w:color="auto" w:sz="4" w:space="0"/>
              <w:right w:val="single" w:color="auto" w:sz="4" w:space="0"/>
            </w:tcBorders>
            <w:shd w:val="clear" w:color="auto" w:fill="auto"/>
            <w:noWrap/>
            <w:vAlign w:val="center"/>
          </w:tcPr>
          <w:p w14:paraId="48F1B863">
            <w:pPr>
              <w:jc w:val="center"/>
              <w:rPr>
                <w:color w:val="000000"/>
                <w:sz w:val="20"/>
              </w:rPr>
            </w:pPr>
            <w:r>
              <w:rPr>
                <w:color w:val="000000"/>
                <w:sz w:val="20"/>
              </w:rPr>
              <w:t>FRASCO</w:t>
            </w:r>
          </w:p>
        </w:tc>
        <w:tc>
          <w:tcPr>
            <w:tcW w:w="980" w:type="dxa"/>
            <w:tcBorders>
              <w:top w:val="nil"/>
              <w:left w:val="nil"/>
              <w:bottom w:val="single" w:color="auto" w:sz="4" w:space="0"/>
              <w:right w:val="single" w:color="auto" w:sz="4" w:space="0"/>
            </w:tcBorders>
            <w:shd w:val="clear" w:color="auto" w:fill="auto"/>
            <w:noWrap/>
            <w:vAlign w:val="center"/>
          </w:tcPr>
          <w:p w14:paraId="51979431">
            <w:pPr>
              <w:jc w:val="center"/>
              <w:rPr>
                <w:color w:val="000000"/>
                <w:sz w:val="20"/>
              </w:rPr>
            </w:pPr>
            <w:r>
              <w:rPr>
                <w:color w:val="000000"/>
                <w:sz w:val="20"/>
              </w:rPr>
              <w:t>50</w:t>
            </w:r>
          </w:p>
        </w:tc>
      </w:tr>
      <w:tr w14:paraId="1BF61207">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5DFF0A9">
            <w:pPr>
              <w:jc w:val="center"/>
              <w:rPr>
                <w:color w:val="000000"/>
                <w:sz w:val="20"/>
              </w:rPr>
            </w:pPr>
            <w:r>
              <w:rPr>
                <w:color w:val="000000"/>
                <w:sz w:val="20"/>
              </w:rPr>
              <w:t>8</w:t>
            </w:r>
          </w:p>
        </w:tc>
        <w:tc>
          <w:tcPr>
            <w:tcW w:w="7637" w:type="dxa"/>
            <w:tcBorders>
              <w:top w:val="nil"/>
              <w:left w:val="nil"/>
              <w:bottom w:val="single" w:color="auto" w:sz="4" w:space="0"/>
              <w:right w:val="single" w:color="auto" w:sz="4" w:space="0"/>
            </w:tcBorders>
            <w:shd w:val="clear" w:color="auto" w:fill="auto"/>
            <w:vAlign w:val="bottom"/>
          </w:tcPr>
          <w:p w14:paraId="3BE58BB8">
            <w:pPr>
              <w:jc w:val="both"/>
              <w:rPr>
                <w:color w:val="000000"/>
                <w:sz w:val="20"/>
              </w:rPr>
            </w:pPr>
            <w:r>
              <w:rPr>
                <w:color w:val="000000"/>
                <w:sz w:val="20"/>
              </w:rPr>
              <w:t xml:space="preserve">FORTINI MULTI FIBER 200ML - SUPLEMENTO 200ML, DIETA ENTERAL APLICAÇÃO: SISTEMA FECHADO, ASPECTO FÍSICO: LÍQUIDO, CARACTERÍSTICAS: HIPERCALÓRICA,HIPERPROTEICA, CARACTERÍSTICAS ADICIONAIS: ISENTO GLÚTEN,LACT, SACAROSE, COMPONENTES ADICIONAIS: AAS,VIT,MINERAIS, FIBRAS, FONTE DE CARBOIDRATO: MALTODEXTRINA, FONTE DE LIPÍDIOS: ÓLEOS VEG,TCM E/OU ÓLEO PEIXE E/OU LECSOJA, FONTE DE PROTEÍNA: CASEINATO, SABOR: C/ OU S/ SABOR 200ML. PRODUTO DE REFERÊNCIA: FORTINI MULTI FIBER OU DE QUALIDADE IGUAL OU SUPERIOR. </w:t>
            </w:r>
          </w:p>
        </w:tc>
        <w:tc>
          <w:tcPr>
            <w:tcW w:w="1141" w:type="dxa"/>
            <w:tcBorders>
              <w:top w:val="nil"/>
              <w:left w:val="nil"/>
              <w:bottom w:val="single" w:color="auto" w:sz="4" w:space="0"/>
              <w:right w:val="single" w:color="auto" w:sz="4" w:space="0"/>
            </w:tcBorders>
            <w:shd w:val="clear" w:color="auto" w:fill="auto"/>
            <w:noWrap/>
            <w:vAlign w:val="center"/>
          </w:tcPr>
          <w:p w14:paraId="31D4AEEC">
            <w:pPr>
              <w:jc w:val="center"/>
              <w:rPr>
                <w:color w:val="000000"/>
                <w:sz w:val="20"/>
              </w:rPr>
            </w:pPr>
            <w:r>
              <w:rPr>
                <w:color w:val="000000"/>
                <w:sz w:val="20"/>
              </w:rPr>
              <w:t>FRASCO</w:t>
            </w:r>
          </w:p>
        </w:tc>
        <w:tc>
          <w:tcPr>
            <w:tcW w:w="980" w:type="dxa"/>
            <w:tcBorders>
              <w:top w:val="nil"/>
              <w:left w:val="nil"/>
              <w:bottom w:val="single" w:color="auto" w:sz="4" w:space="0"/>
              <w:right w:val="single" w:color="auto" w:sz="4" w:space="0"/>
            </w:tcBorders>
            <w:shd w:val="clear" w:color="auto" w:fill="auto"/>
            <w:noWrap/>
            <w:vAlign w:val="center"/>
          </w:tcPr>
          <w:p w14:paraId="4475D550">
            <w:pPr>
              <w:jc w:val="center"/>
              <w:rPr>
                <w:color w:val="000000"/>
                <w:sz w:val="20"/>
              </w:rPr>
            </w:pPr>
            <w:r>
              <w:rPr>
                <w:color w:val="000000"/>
                <w:sz w:val="20"/>
              </w:rPr>
              <w:t>375</w:t>
            </w:r>
          </w:p>
        </w:tc>
      </w:tr>
      <w:tr w14:paraId="7332C1B1">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18558A49">
            <w:pPr>
              <w:jc w:val="center"/>
              <w:rPr>
                <w:color w:val="000000"/>
                <w:sz w:val="20"/>
              </w:rPr>
            </w:pPr>
            <w:r>
              <w:rPr>
                <w:color w:val="000000"/>
                <w:sz w:val="20"/>
              </w:rPr>
              <w:t>9</w:t>
            </w:r>
          </w:p>
        </w:tc>
        <w:tc>
          <w:tcPr>
            <w:tcW w:w="7637" w:type="dxa"/>
            <w:tcBorders>
              <w:top w:val="nil"/>
              <w:left w:val="nil"/>
              <w:bottom w:val="single" w:color="auto" w:sz="4" w:space="0"/>
              <w:right w:val="single" w:color="auto" w:sz="4" w:space="0"/>
            </w:tcBorders>
            <w:shd w:val="clear" w:color="auto" w:fill="auto"/>
            <w:vAlign w:val="bottom"/>
          </w:tcPr>
          <w:p w14:paraId="41E12755">
            <w:pPr>
              <w:jc w:val="both"/>
              <w:rPr>
                <w:color w:val="000000"/>
                <w:sz w:val="20"/>
              </w:rPr>
            </w:pPr>
            <w:r>
              <w:rPr>
                <w:color w:val="000000"/>
                <w:sz w:val="20"/>
              </w:rPr>
              <w:t xml:space="preserve">SUPLETONTO FORTINI 0 A 10 ANOS 400G DIETA INFANTIL ADICIONAIS: C/ LC PUFAS, ASPECTO FÍSICO: PÓ, CARACTERÍSTICAS ADICIONAIS: ISENTO GLÚTEN, COMPONENTES ADICIONAIS: VITAMINAS E MINERAIS, FONTE DE CARBOIDRATO: LACTOSE E/OU MALTODEX, FONTE DE LIPÍDEOS: ÓLEOS VEGETAIS E/OU TCM,FONTE DE PROTEÍNA: PTN SRLEITE E/OU CASEÍNA, INDICAÇÃO: 0 A 10 ANOS, SABOR: C/ OU S/SABOR, USO: ENTERAL OU ORAL.  PRODUTO DE REFERÊNCIA: FORTINI OU DE QUALIDADE IGUAL OU SUPERIOR. </w:t>
            </w:r>
          </w:p>
        </w:tc>
        <w:tc>
          <w:tcPr>
            <w:tcW w:w="1141" w:type="dxa"/>
            <w:tcBorders>
              <w:top w:val="nil"/>
              <w:left w:val="nil"/>
              <w:bottom w:val="single" w:color="auto" w:sz="4" w:space="0"/>
              <w:right w:val="single" w:color="auto" w:sz="4" w:space="0"/>
            </w:tcBorders>
            <w:shd w:val="clear" w:color="auto" w:fill="auto"/>
            <w:noWrap/>
            <w:vAlign w:val="center"/>
          </w:tcPr>
          <w:p w14:paraId="569B1035">
            <w:pPr>
              <w:jc w:val="center"/>
              <w:rPr>
                <w:color w:val="000000"/>
                <w:sz w:val="20"/>
              </w:rPr>
            </w:pPr>
            <w:r>
              <w:rPr>
                <w:color w:val="000000"/>
                <w:sz w:val="20"/>
              </w:rPr>
              <w:t>LATA</w:t>
            </w:r>
          </w:p>
        </w:tc>
        <w:tc>
          <w:tcPr>
            <w:tcW w:w="980" w:type="dxa"/>
            <w:tcBorders>
              <w:top w:val="nil"/>
              <w:left w:val="nil"/>
              <w:bottom w:val="single" w:color="auto" w:sz="4" w:space="0"/>
              <w:right w:val="single" w:color="auto" w:sz="4" w:space="0"/>
            </w:tcBorders>
            <w:shd w:val="clear" w:color="auto" w:fill="auto"/>
            <w:noWrap/>
            <w:vAlign w:val="center"/>
          </w:tcPr>
          <w:p w14:paraId="0BF838DA">
            <w:pPr>
              <w:jc w:val="center"/>
              <w:rPr>
                <w:color w:val="000000"/>
                <w:sz w:val="20"/>
              </w:rPr>
            </w:pPr>
            <w:r>
              <w:rPr>
                <w:color w:val="000000"/>
                <w:sz w:val="20"/>
              </w:rPr>
              <w:t>100</w:t>
            </w:r>
          </w:p>
        </w:tc>
      </w:tr>
    </w:tbl>
    <w:p w14:paraId="6DE2291A">
      <w:pPr>
        <w:jc w:val="both"/>
        <w:rPr>
          <w:rFonts w:ascii="Arial" w:hAnsi="Arial" w:cs="Arial"/>
          <w:b/>
          <w:szCs w:val="24"/>
        </w:rPr>
      </w:pPr>
    </w:p>
    <w:tbl>
      <w:tblPr>
        <w:tblStyle w:val="12"/>
        <w:tblW w:w="10485" w:type="dxa"/>
        <w:tblInd w:w="-856" w:type="dxa"/>
        <w:tblLayout w:type="autofit"/>
        <w:tblCellMar>
          <w:top w:w="0" w:type="dxa"/>
          <w:left w:w="70" w:type="dxa"/>
          <w:bottom w:w="0" w:type="dxa"/>
          <w:right w:w="70" w:type="dxa"/>
        </w:tblCellMar>
      </w:tblPr>
      <w:tblGrid>
        <w:gridCol w:w="674"/>
        <w:gridCol w:w="7678"/>
        <w:gridCol w:w="1147"/>
        <w:gridCol w:w="986"/>
      </w:tblGrid>
      <w:tr w14:paraId="4AD37E5F">
        <w:tblPrEx>
          <w:tblCellMar>
            <w:top w:w="0" w:type="dxa"/>
            <w:left w:w="70" w:type="dxa"/>
            <w:bottom w:w="0" w:type="dxa"/>
            <w:right w:w="70" w:type="dxa"/>
          </w:tblCellMar>
        </w:tblPrEx>
        <w:tc>
          <w:tcPr>
            <w:tcW w:w="10485" w:type="dxa"/>
            <w:gridSpan w:val="4"/>
            <w:tcBorders>
              <w:top w:val="single" w:color="auto" w:sz="4" w:space="0"/>
              <w:left w:val="single" w:color="auto" w:sz="4" w:space="0"/>
              <w:bottom w:val="single" w:color="auto" w:sz="4" w:space="0"/>
              <w:right w:val="single" w:color="auto" w:sz="4" w:space="0"/>
            </w:tcBorders>
            <w:shd w:val="pct15" w:color="auto" w:fill="auto"/>
            <w:noWrap/>
            <w:vAlign w:val="center"/>
          </w:tcPr>
          <w:p w14:paraId="3865A4D3">
            <w:pPr>
              <w:jc w:val="center"/>
              <w:rPr>
                <w:b/>
                <w:color w:val="000000"/>
                <w:sz w:val="20"/>
              </w:rPr>
            </w:pPr>
            <w:r>
              <w:rPr>
                <w:b/>
                <w:color w:val="000000"/>
                <w:sz w:val="20"/>
              </w:rPr>
              <w:t xml:space="preserve">LOTE 03 – COTA PRINCIPAL/AMPLA DISPUTA – 75% </w:t>
            </w:r>
          </w:p>
        </w:tc>
      </w:tr>
      <w:tr w14:paraId="3F4231B3">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3BE12ED">
            <w:pPr>
              <w:jc w:val="center"/>
              <w:rPr>
                <w:b/>
                <w:color w:val="000000"/>
                <w:sz w:val="20"/>
              </w:rPr>
            </w:pPr>
            <w:r>
              <w:rPr>
                <w:b/>
                <w:color w:val="000000"/>
                <w:sz w:val="20"/>
              </w:rPr>
              <w:t>ITEM</w:t>
            </w:r>
          </w:p>
        </w:tc>
        <w:tc>
          <w:tcPr>
            <w:tcW w:w="7676" w:type="dxa"/>
            <w:tcBorders>
              <w:top w:val="nil"/>
              <w:left w:val="nil"/>
              <w:bottom w:val="single" w:color="auto" w:sz="4" w:space="0"/>
              <w:right w:val="single" w:color="auto" w:sz="4" w:space="0"/>
            </w:tcBorders>
            <w:shd w:val="clear" w:color="auto" w:fill="auto"/>
            <w:noWrap/>
            <w:vAlign w:val="center"/>
          </w:tcPr>
          <w:p w14:paraId="0127090D">
            <w:pPr>
              <w:jc w:val="center"/>
              <w:rPr>
                <w:b/>
                <w:color w:val="000000"/>
                <w:sz w:val="20"/>
              </w:rPr>
            </w:pPr>
            <w:r>
              <w:rPr>
                <w:b/>
                <w:color w:val="000000"/>
                <w:sz w:val="20"/>
              </w:rPr>
              <w:t>ESPECIFICAÇÃO</w:t>
            </w:r>
          </w:p>
        </w:tc>
        <w:tc>
          <w:tcPr>
            <w:tcW w:w="1147" w:type="dxa"/>
            <w:tcBorders>
              <w:top w:val="nil"/>
              <w:left w:val="nil"/>
              <w:bottom w:val="single" w:color="auto" w:sz="4" w:space="0"/>
              <w:right w:val="single" w:color="auto" w:sz="4" w:space="0"/>
            </w:tcBorders>
            <w:shd w:val="clear" w:color="auto" w:fill="auto"/>
            <w:noWrap/>
            <w:vAlign w:val="center"/>
          </w:tcPr>
          <w:p w14:paraId="6B045531">
            <w:pPr>
              <w:jc w:val="center"/>
              <w:rPr>
                <w:b/>
                <w:color w:val="000000"/>
                <w:sz w:val="20"/>
              </w:rPr>
            </w:pPr>
            <w:r>
              <w:rPr>
                <w:b/>
                <w:color w:val="000000"/>
                <w:sz w:val="20"/>
              </w:rPr>
              <w:t>UND</w:t>
            </w:r>
          </w:p>
        </w:tc>
        <w:tc>
          <w:tcPr>
            <w:tcW w:w="985" w:type="dxa"/>
            <w:tcBorders>
              <w:top w:val="nil"/>
              <w:left w:val="nil"/>
              <w:bottom w:val="single" w:color="auto" w:sz="4" w:space="0"/>
              <w:right w:val="single" w:color="auto" w:sz="4" w:space="0"/>
            </w:tcBorders>
            <w:shd w:val="clear" w:color="auto" w:fill="auto"/>
            <w:noWrap/>
            <w:vAlign w:val="center"/>
          </w:tcPr>
          <w:p w14:paraId="6835A44E">
            <w:pPr>
              <w:jc w:val="center"/>
              <w:rPr>
                <w:b/>
                <w:color w:val="000000"/>
                <w:sz w:val="20"/>
              </w:rPr>
            </w:pPr>
            <w:r>
              <w:rPr>
                <w:b/>
                <w:color w:val="000000"/>
                <w:sz w:val="20"/>
              </w:rPr>
              <w:t>QUANT</w:t>
            </w:r>
          </w:p>
        </w:tc>
      </w:tr>
      <w:tr w14:paraId="1591D180">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11E1DCD3">
            <w:pPr>
              <w:jc w:val="center"/>
              <w:rPr>
                <w:color w:val="000000"/>
                <w:sz w:val="20"/>
              </w:rPr>
            </w:pPr>
            <w:r>
              <w:rPr>
                <w:color w:val="000000"/>
                <w:sz w:val="20"/>
              </w:rPr>
              <w:t>1</w:t>
            </w:r>
          </w:p>
        </w:tc>
        <w:tc>
          <w:tcPr>
            <w:tcW w:w="7676" w:type="dxa"/>
            <w:tcBorders>
              <w:top w:val="nil"/>
              <w:left w:val="nil"/>
              <w:bottom w:val="single" w:color="auto" w:sz="4" w:space="0"/>
              <w:right w:val="single" w:color="auto" w:sz="4" w:space="0"/>
            </w:tcBorders>
            <w:shd w:val="clear" w:color="auto" w:fill="auto"/>
            <w:vAlign w:val="center"/>
          </w:tcPr>
          <w:p w14:paraId="16091053">
            <w:pPr>
              <w:jc w:val="both"/>
              <w:rPr>
                <w:color w:val="000000"/>
                <w:sz w:val="20"/>
              </w:rPr>
            </w:pPr>
            <w:r>
              <w:rPr>
                <w:color w:val="000000"/>
                <w:sz w:val="20"/>
              </w:rPr>
              <w:t>ACIDO ACETILSALICITICO 100MG - ACIDO ACETILSALICITICO 100MG.</w:t>
            </w:r>
          </w:p>
        </w:tc>
        <w:tc>
          <w:tcPr>
            <w:tcW w:w="1147" w:type="dxa"/>
            <w:tcBorders>
              <w:top w:val="nil"/>
              <w:left w:val="nil"/>
              <w:bottom w:val="single" w:color="auto" w:sz="4" w:space="0"/>
              <w:right w:val="single" w:color="auto" w:sz="4" w:space="0"/>
            </w:tcBorders>
            <w:shd w:val="clear" w:color="auto" w:fill="auto"/>
            <w:noWrap/>
            <w:vAlign w:val="center"/>
          </w:tcPr>
          <w:p w14:paraId="56EC12E6">
            <w:pPr>
              <w:jc w:val="center"/>
              <w:rPr>
                <w:color w:val="000000"/>
                <w:sz w:val="20"/>
              </w:rPr>
            </w:pPr>
            <w:r>
              <w:rPr>
                <w:color w:val="000000"/>
                <w:sz w:val="20"/>
              </w:rPr>
              <w:t>COMP</w:t>
            </w:r>
          </w:p>
        </w:tc>
        <w:tc>
          <w:tcPr>
            <w:tcW w:w="985" w:type="dxa"/>
            <w:tcBorders>
              <w:top w:val="nil"/>
              <w:left w:val="nil"/>
              <w:bottom w:val="single" w:color="auto" w:sz="4" w:space="0"/>
              <w:right w:val="single" w:color="auto" w:sz="4" w:space="0"/>
            </w:tcBorders>
            <w:shd w:val="clear" w:color="auto" w:fill="auto"/>
            <w:noWrap/>
            <w:vAlign w:val="center"/>
          </w:tcPr>
          <w:p w14:paraId="3276AD25">
            <w:pPr>
              <w:jc w:val="center"/>
              <w:rPr>
                <w:color w:val="000000"/>
                <w:sz w:val="20"/>
              </w:rPr>
            </w:pPr>
            <w:r>
              <w:rPr>
                <w:color w:val="000000"/>
                <w:sz w:val="20"/>
              </w:rPr>
              <w:t>750</w:t>
            </w:r>
          </w:p>
        </w:tc>
      </w:tr>
      <w:tr w14:paraId="0CB15D9B">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1B520B4">
            <w:pPr>
              <w:jc w:val="center"/>
              <w:rPr>
                <w:color w:val="000000"/>
                <w:sz w:val="20"/>
              </w:rPr>
            </w:pPr>
            <w:r>
              <w:rPr>
                <w:color w:val="000000"/>
                <w:sz w:val="20"/>
              </w:rPr>
              <w:t>2</w:t>
            </w:r>
          </w:p>
        </w:tc>
        <w:tc>
          <w:tcPr>
            <w:tcW w:w="7676" w:type="dxa"/>
            <w:tcBorders>
              <w:top w:val="nil"/>
              <w:left w:val="nil"/>
              <w:bottom w:val="single" w:color="auto" w:sz="4" w:space="0"/>
              <w:right w:val="single" w:color="auto" w:sz="4" w:space="0"/>
            </w:tcBorders>
            <w:shd w:val="clear" w:color="auto" w:fill="auto"/>
            <w:vAlign w:val="center"/>
          </w:tcPr>
          <w:p w14:paraId="6BB13DEF">
            <w:pPr>
              <w:jc w:val="both"/>
              <w:rPr>
                <w:color w:val="000000"/>
                <w:sz w:val="20"/>
              </w:rPr>
            </w:pPr>
            <w:r>
              <w:rPr>
                <w:color w:val="000000"/>
                <w:sz w:val="20"/>
              </w:rPr>
              <w:t>ADVANTAN CREME 15G - METILPREDNISOLONA, PRINCÍPIO ATIVO: SAL ACEPONATO, DOSAGEM: 1 MG/G, APRESENTAÇÃO: CREME, PESO LIQUIDO: 15G, CATMAT: 271604</w:t>
            </w:r>
          </w:p>
        </w:tc>
        <w:tc>
          <w:tcPr>
            <w:tcW w:w="1147" w:type="dxa"/>
            <w:tcBorders>
              <w:top w:val="nil"/>
              <w:left w:val="nil"/>
              <w:bottom w:val="single" w:color="auto" w:sz="4" w:space="0"/>
              <w:right w:val="single" w:color="auto" w:sz="4" w:space="0"/>
            </w:tcBorders>
            <w:shd w:val="clear" w:color="auto" w:fill="auto"/>
            <w:noWrap/>
            <w:vAlign w:val="center"/>
          </w:tcPr>
          <w:p w14:paraId="351F79B1">
            <w:pPr>
              <w:jc w:val="center"/>
              <w:rPr>
                <w:color w:val="000000"/>
                <w:sz w:val="20"/>
              </w:rPr>
            </w:pPr>
            <w:r>
              <w:rPr>
                <w:color w:val="000000"/>
                <w:sz w:val="20"/>
              </w:rPr>
              <w:t>TB</w:t>
            </w:r>
          </w:p>
        </w:tc>
        <w:tc>
          <w:tcPr>
            <w:tcW w:w="985" w:type="dxa"/>
            <w:tcBorders>
              <w:top w:val="nil"/>
              <w:left w:val="nil"/>
              <w:bottom w:val="single" w:color="auto" w:sz="4" w:space="0"/>
              <w:right w:val="single" w:color="auto" w:sz="4" w:space="0"/>
            </w:tcBorders>
            <w:shd w:val="clear" w:color="auto" w:fill="auto"/>
            <w:noWrap/>
            <w:vAlign w:val="center"/>
          </w:tcPr>
          <w:p w14:paraId="739AC75A">
            <w:pPr>
              <w:jc w:val="center"/>
              <w:rPr>
                <w:color w:val="000000"/>
                <w:sz w:val="20"/>
              </w:rPr>
            </w:pPr>
            <w:r>
              <w:rPr>
                <w:color w:val="000000"/>
                <w:sz w:val="20"/>
              </w:rPr>
              <w:t>75</w:t>
            </w:r>
          </w:p>
        </w:tc>
      </w:tr>
      <w:tr w14:paraId="445FC253">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69784DF">
            <w:pPr>
              <w:jc w:val="center"/>
              <w:rPr>
                <w:color w:val="000000"/>
                <w:sz w:val="20"/>
              </w:rPr>
            </w:pPr>
            <w:r>
              <w:rPr>
                <w:color w:val="000000"/>
                <w:sz w:val="20"/>
              </w:rPr>
              <w:t>3</w:t>
            </w:r>
          </w:p>
        </w:tc>
        <w:tc>
          <w:tcPr>
            <w:tcW w:w="7676" w:type="dxa"/>
            <w:tcBorders>
              <w:top w:val="nil"/>
              <w:left w:val="nil"/>
              <w:bottom w:val="single" w:color="auto" w:sz="4" w:space="0"/>
              <w:right w:val="single" w:color="auto" w:sz="4" w:space="0"/>
            </w:tcBorders>
            <w:shd w:val="clear" w:color="auto" w:fill="auto"/>
            <w:vAlign w:val="center"/>
          </w:tcPr>
          <w:p w14:paraId="3F29F69C">
            <w:pPr>
              <w:jc w:val="both"/>
              <w:rPr>
                <w:color w:val="000000"/>
                <w:sz w:val="20"/>
              </w:rPr>
            </w:pPr>
            <w:r>
              <w:rPr>
                <w:color w:val="000000"/>
                <w:sz w:val="20"/>
              </w:rPr>
              <w:t>AMIODARONA 100MG - AMIODARONA, DOSAGEM: 100MG, CATMAT: 271709</w:t>
            </w:r>
          </w:p>
        </w:tc>
        <w:tc>
          <w:tcPr>
            <w:tcW w:w="1147" w:type="dxa"/>
            <w:tcBorders>
              <w:top w:val="nil"/>
              <w:left w:val="nil"/>
              <w:bottom w:val="single" w:color="auto" w:sz="4" w:space="0"/>
              <w:right w:val="single" w:color="auto" w:sz="4" w:space="0"/>
            </w:tcBorders>
            <w:shd w:val="clear" w:color="auto" w:fill="auto"/>
            <w:noWrap/>
            <w:vAlign w:val="center"/>
          </w:tcPr>
          <w:p w14:paraId="18907EEE">
            <w:pPr>
              <w:jc w:val="center"/>
              <w:rPr>
                <w:color w:val="000000"/>
                <w:sz w:val="20"/>
              </w:rPr>
            </w:pPr>
            <w:r>
              <w:rPr>
                <w:color w:val="000000"/>
                <w:sz w:val="20"/>
              </w:rPr>
              <w:t>COMP</w:t>
            </w:r>
          </w:p>
        </w:tc>
        <w:tc>
          <w:tcPr>
            <w:tcW w:w="985" w:type="dxa"/>
            <w:tcBorders>
              <w:top w:val="nil"/>
              <w:left w:val="nil"/>
              <w:bottom w:val="single" w:color="auto" w:sz="4" w:space="0"/>
              <w:right w:val="single" w:color="auto" w:sz="4" w:space="0"/>
            </w:tcBorders>
            <w:shd w:val="clear" w:color="auto" w:fill="auto"/>
            <w:noWrap/>
            <w:vAlign w:val="center"/>
          </w:tcPr>
          <w:p w14:paraId="1BC5115F">
            <w:pPr>
              <w:jc w:val="center"/>
              <w:rPr>
                <w:color w:val="000000"/>
                <w:sz w:val="20"/>
              </w:rPr>
            </w:pPr>
            <w:r>
              <w:rPr>
                <w:color w:val="000000"/>
                <w:sz w:val="20"/>
              </w:rPr>
              <w:t>2250</w:t>
            </w:r>
          </w:p>
        </w:tc>
      </w:tr>
      <w:tr w14:paraId="070B4D19">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15DB8B4">
            <w:pPr>
              <w:jc w:val="center"/>
              <w:rPr>
                <w:color w:val="000000"/>
                <w:sz w:val="20"/>
              </w:rPr>
            </w:pPr>
            <w:r>
              <w:rPr>
                <w:color w:val="000000"/>
                <w:sz w:val="20"/>
              </w:rPr>
              <w:t>4</w:t>
            </w:r>
          </w:p>
        </w:tc>
        <w:tc>
          <w:tcPr>
            <w:tcW w:w="7676" w:type="dxa"/>
            <w:tcBorders>
              <w:top w:val="nil"/>
              <w:left w:val="nil"/>
              <w:bottom w:val="single" w:color="auto" w:sz="4" w:space="0"/>
              <w:right w:val="single" w:color="auto" w:sz="4" w:space="0"/>
            </w:tcBorders>
            <w:shd w:val="clear" w:color="auto" w:fill="auto"/>
            <w:vAlign w:val="center"/>
          </w:tcPr>
          <w:p w14:paraId="075C43E3">
            <w:pPr>
              <w:jc w:val="both"/>
              <w:rPr>
                <w:color w:val="000000"/>
                <w:sz w:val="20"/>
              </w:rPr>
            </w:pPr>
            <w:r>
              <w:rPr>
                <w:color w:val="000000"/>
                <w:sz w:val="20"/>
              </w:rPr>
              <w:t>AMIODARONA 200MG - CLORIDRATO DE AMIODARONA, DOSAGEM: 200 MG</w:t>
            </w:r>
          </w:p>
        </w:tc>
        <w:tc>
          <w:tcPr>
            <w:tcW w:w="1147" w:type="dxa"/>
            <w:tcBorders>
              <w:top w:val="nil"/>
              <w:left w:val="nil"/>
              <w:bottom w:val="single" w:color="auto" w:sz="4" w:space="0"/>
              <w:right w:val="single" w:color="auto" w:sz="4" w:space="0"/>
            </w:tcBorders>
            <w:shd w:val="clear" w:color="auto" w:fill="auto"/>
            <w:noWrap/>
            <w:vAlign w:val="center"/>
          </w:tcPr>
          <w:p w14:paraId="1D676DA0">
            <w:pPr>
              <w:jc w:val="center"/>
              <w:rPr>
                <w:color w:val="000000"/>
                <w:sz w:val="20"/>
              </w:rPr>
            </w:pPr>
            <w:r>
              <w:rPr>
                <w:color w:val="000000"/>
                <w:sz w:val="20"/>
              </w:rPr>
              <w:t>COMP</w:t>
            </w:r>
          </w:p>
        </w:tc>
        <w:tc>
          <w:tcPr>
            <w:tcW w:w="985" w:type="dxa"/>
            <w:tcBorders>
              <w:top w:val="nil"/>
              <w:left w:val="nil"/>
              <w:bottom w:val="single" w:color="auto" w:sz="4" w:space="0"/>
              <w:right w:val="single" w:color="auto" w:sz="4" w:space="0"/>
            </w:tcBorders>
            <w:shd w:val="clear" w:color="auto" w:fill="auto"/>
            <w:noWrap/>
            <w:vAlign w:val="center"/>
          </w:tcPr>
          <w:p w14:paraId="0B7F2D5D">
            <w:pPr>
              <w:jc w:val="center"/>
              <w:rPr>
                <w:color w:val="000000"/>
                <w:sz w:val="20"/>
              </w:rPr>
            </w:pPr>
            <w:r>
              <w:rPr>
                <w:color w:val="000000"/>
                <w:sz w:val="20"/>
              </w:rPr>
              <w:t>3000</w:t>
            </w:r>
          </w:p>
        </w:tc>
      </w:tr>
      <w:tr w14:paraId="02018975">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EA8B3A3">
            <w:pPr>
              <w:jc w:val="center"/>
              <w:rPr>
                <w:color w:val="000000"/>
                <w:sz w:val="20"/>
              </w:rPr>
            </w:pPr>
            <w:r>
              <w:rPr>
                <w:color w:val="000000"/>
                <w:sz w:val="20"/>
              </w:rPr>
              <w:t>5</w:t>
            </w:r>
          </w:p>
        </w:tc>
        <w:tc>
          <w:tcPr>
            <w:tcW w:w="7676" w:type="dxa"/>
            <w:tcBorders>
              <w:top w:val="nil"/>
              <w:left w:val="nil"/>
              <w:bottom w:val="single" w:color="auto" w:sz="4" w:space="0"/>
              <w:right w:val="single" w:color="auto" w:sz="4" w:space="0"/>
            </w:tcBorders>
            <w:shd w:val="clear" w:color="auto" w:fill="auto"/>
            <w:vAlign w:val="center"/>
          </w:tcPr>
          <w:p w14:paraId="69C26E84">
            <w:pPr>
              <w:jc w:val="both"/>
              <w:rPr>
                <w:color w:val="000000"/>
                <w:sz w:val="20"/>
              </w:rPr>
            </w:pPr>
            <w:r>
              <w:rPr>
                <w:color w:val="000000"/>
                <w:sz w:val="20"/>
              </w:rPr>
              <w:t>ANLODIPINO 5MG - ANLODIPINO BESILATO, DOSAGEM: 5 MG, CATMAT: 272434</w:t>
            </w:r>
          </w:p>
        </w:tc>
        <w:tc>
          <w:tcPr>
            <w:tcW w:w="1147" w:type="dxa"/>
            <w:tcBorders>
              <w:top w:val="nil"/>
              <w:left w:val="nil"/>
              <w:bottom w:val="single" w:color="auto" w:sz="4" w:space="0"/>
              <w:right w:val="single" w:color="auto" w:sz="4" w:space="0"/>
            </w:tcBorders>
            <w:shd w:val="clear" w:color="auto" w:fill="auto"/>
            <w:noWrap/>
            <w:vAlign w:val="center"/>
          </w:tcPr>
          <w:p w14:paraId="1FB3CE96">
            <w:pPr>
              <w:jc w:val="center"/>
              <w:rPr>
                <w:color w:val="000000"/>
                <w:sz w:val="20"/>
              </w:rPr>
            </w:pPr>
            <w:r>
              <w:rPr>
                <w:color w:val="000000"/>
                <w:sz w:val="20"/>
              </w:rPr>
              <w:t>COMP</w:t>
            </w:r>
          </w:p>
        </w:tc>
        <w:tc>
          <w:tcPr>
            <w:tcW w:w="985" w:type="dxa"/>
            <w:tcBorders>
              <w:top w:val="nil"/>
              <w:left w:val="nil"/>
              <w:bottom w:val="single" w:color="auto" w:sz="4" w:space="0"/>
              <w:right w:val="single" w:color="auto" w:sz="4" w:space="0"/>
            </w:tcBorders>
            <w:shd w:val="clear" w:color="auto" w:fill="auto"/>
            <w:noWrap/>
            <w:vAlign w:val="center"/>
          </w:tcPr>
          <w:p w14:paraId="2281CC85">
            <w:pPr>
              <w:jc w:val="center"/>
              <w:rPr>
                <w:color w:val="000000"/>
                <w:sz w:val="20"/>
              </w:rPr>
            </w:pPr>
            <w:r>
              <w:rPr>
                <w:color w:val="000000"/>
                <w:sz w:val="20"/>
              </w:rPr>
              <w:t>750</w:t>
            </w:r>
          </w:p>
        </w:tc>
      </w:tr>
      <w:tr w14:paraId="243FED38">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4F35D3E2">
            <w:pPr>
              <w:jc w:val="center"/>
              <w:rPr>
                <w:color w:val="000000"/>
                <w:sz w:val="20"/>
              </w:rPr>
            </w:pPr>
            <w:r>
              <w:rPr>
                <w:color w:val="000000"/>
                <w:sz w:val="20"/>
              </w:rPr>
              <w:t>6</w:t>
            </w:r>
          </w:p>
        </w:tc>
        <w:tc>
          <w:tcPr>
            <w:tcW w:w="7676" w:type="dxa"/>
            <w:tcBorders>
              <w:top w:val="nil"/>
              <w:left w:val="nil"/>
              <w:bottom w:val="single" w:color="auto" w:sz="4" w:space="0"/>
              <w:right w:val="single" w:color="auto" w:sz="4" w:space="0"/>
            </w:tcBorders>
            <w:shd w:val="clear" w:color="auto" w:fill="auto"/>
            <w:vAlign w:val="center"/>
          </w:tcPr>
          <w:p w14:paraId="24D27540">
            <w:pPr>
              <w:jc w:val="both"/>
              <w:rPr>
                <w:color w:val="000000"/>
                <w:sz w:val="20"/>
              </w:rPr>
            </w:pPr>
            <w:r>
              <w:rPr>
                <w:color w:val="000000"/>
                <w:sz w:val="20"/>
              </w:rPr>
              <w:t>AVEENO BABY 236ML - AVEENO BABY 236 ML</w:t>
            </w:r>
          </w:p>
        </w:tc>
        <w:tc>
          <w:tcPr>
            <w:tcW w:w="1147" w:type="dxa"/>
            <w:tcBorders>
              <w:top w:val="nil"/>
              <w:left w:val="nil"/>
              <w:bottom w:val="single" w:color="auto" w:sz="4" w:space="0"/>
              <w:right w:val="single" w:color="auto" w:sz="4" w:space="0"/>
            </w:tcBorders>
            <w:shd w:val="clear" w:color="auto" w:fill="auto"/>
            <w:noWrap/>
            <w:vAlign w:val="center"/>
          </w:tcPr>
          <w:p w14:paraId="16E9F09C">
            <w:pPr>
              <w:jc w:val="center"/>
              <w:rPr>
                <w:color w:val="000000"/>
                <w:sz w:val="20"/>
              </w:rPr>
            </w:pPr>
            <w:r>
              <w:rPr>
                <w:color w:val="000000"/>
                <w:sz w:val="20"/>
              </w:rPr>
              <w:t>FRC</w:t>
            </w:r>
          </w:p>
        </w:tc>
        <w:tc>
          <w:tcPr>
            <w:tcW w:w="985" w:type="dxa"/>
            <w:tcBorders>
              <w:top w:val="nil"/>
              <w:left w:val="nil"/>
              <w:bottom w:val="single" w:color="auto" w:sz="4" w:space="0"/>
              <w:right w:val="single" w:color="auto" w:sz="4" w:space="0"/>
            </w:tcBorders>
            <w:shd w:val="clear" w:color="auto" w:fill="auto"/>
            <w:noWrap/>
            <w:vAlign w:val="center"/>
          </w:tcPr>
          <w:p w14:paraId="1AEC5BA0">
            <w:pPr>
              <w:jc w:val="center"/>
              <w:rPr>
                <w:color w:val="000000"/>
                <w:sz w:val="20"/>
              </w:rPr>
            </w:pPr>
            <w:r>
              <w:rPr>
                <w:color w:val="000000"/>
                <w:sz w:val="20"/>
              </w:rPr>
              <w:t>112</w:t>
            </w:r>
          </w:p>
        </w:tc>
      </w:tr>
      <w:tr w14:paraId="3C68E3B2">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7FCF54A">
            <w:pPr>
              <w:jc w:val="center"/>
              <w:rPr>
                <w:color w:val="000000"/>
                <w:sz w:val="20"/>
              </w:rPr>
            </w:pPr>
            <w:r>
              <w:rPr>
                <w:color w:val="000000"/>
                <w:sz w:val="20"/>
              </w:rPr>
              <w:t>7</w:t>
            </w:r>
          </w:p>
        </w:tc>
        <w:tc>
          <w:tcPr>
            <w:tcW w:w="7676" w:type="dxa"/>
            <w:tcBorders>
              <w:top w:val="nil"/>
              <w:left w:val="nil"/>
              <w:bottom w:val="single" w:color="auto" w:sz="4" w:space="0"/>
              <w:right w:val="single" w:color="auto" w:sz="4" w:space="0"/>
            </w:tcBorders>
            <w:shd w:val="clear" w:color="auto" w:fill="auto"/>
            <w:vAlign w:val="center"/>
          </w:tcPr>
          <w:p w14:paraId="5DBA80E9">
            <w:pPr>
              <w:jc w:val="both"/>
              <w:rPr>
                <w:color w:val="000000"/>
                <w:sz w:val="20"/>
              </w:rPr>
            </w:pPr>
            <w:r>
              <w:rPr>
                <w:color w:val="000000"/>
                <w:sz w:val="20"/>
              </w:rPr>
              <w:t>BEPANTOL CORPORAL 400ML - BEPANTOL CORPORAL 400 ML</w:t>
            </w:r>
          </w:p>
        </w:tc>
        <w:tc>
          <w:tcPr>
            <w:tcW w:w="1147" w:type="dxa"/>
            <w:tcBorders>
              <w:top w:val="nil"/>
              <w:left w:val="nil"/>
              <w:bottom w:val="single" w:color="auto" w:sz="4" w:space="0"/>
              <w:right w:val="single" w:color="auto" w:sz="4" w:space="0"/>
            </w:tcBorders>
            <w:shd w:val="clear" w:color="auto" w:fill="auto"/>
            <w:noWrap/>
            <w:vAlign w:val="center"/>
          </w:tcPr>
          <w:p w14:paraId="49A8B4B5">
            <w:pPr>
              <w:jc w:val="center"/>
              <w:rPr>
                <w:color w:val="000000"/>
                <w:sz w:val="20"/>
              </w:rPr>
            </w:pPr>
            <w:r>
              <w:rPr>
                <w:color w:val="000000"/>
                <w:sz w:val="20"/>
              </w:rPr>
              <w:t>FRC</w:t>
            </w:r>
          </w:p>
        </w:tc>
        <w:tc>
          <w:tcPr>
            <w:tcW w:w="985" w:type="dxa"/>
            <w:tcBorders>
              <w:top w:val="nil"/>
              <w:left w:val="nil"/>
              <w:bottom w:val="single" w:color="auto" w:sz="4" w:space="0"/>
              <w:right w:val="single" w:color="auto" w:sz="4" w:space="0"/>
            </w:tcBorders>
            <w:shd w:val="clear" w:color="auto" w:fill="auto"/>
            <w:noWrap/>
            <w:vAlign w:val="center"/>
          </w:tcPr>
          <w:p w14:paraId="414DAB4C">
            <w:pPr>
              <w:jc w:val="center"/>
              <w:rPr>
                <w:color w:val="000000"/>
                <w:sz w:val="20"/>
              </w:rPr>
            </w:pPr>
            <w:r>
              <w:rPr>
                <w:color w:val="000000"/>
                <w:sz w:val="20"/>
              </w:rPr>
              <w:t>75</w:t>
            </w:r>
          </w:p>
        </w:tc>
      </w:tr>
      <w:tr w14:paraId="5291B21C">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4C8B30C0">
            <w:pPr>
              <w:jc w:val="center"/>
              <w:rPr>
                <w:color w:val="000000"/>
                <w:sz w:val="20"/>
              </w:rPr>
            </w:pPr>
            <w:r>
              <w:rPr>
                <w:color w:val="000000"/>
                <w:sz w:val="20"/>
              </w:rPr>
              <w:t>8</w:t>
            </w:r>
          </w:p>
        </w:tc>
        <w:tc>
          <w:tcPr>
            <w:tcW w:w="7676" w:type="dxa"/>
            <w:tcBorders>
              <w:top w:val="nil"/>
              <w:left w:val="nil"/>
              <w:bottom w:val="single" w:color="auto" w:sz="4" w:space="0"/>
              <w:right w:val="single" w:color="auto" w:sz="4" w:space="0"/>
            </w:tcBorders>
            <w:shd w:val="clear" w:color="auto" w:fill="auto"/>
            <w:vAlign w:val="center"/>
          </w:tcPr>
          <w:p w14:paraId="2D80E1E8">
            <w:pPr>
              <w:jc w:val="both"/>
              <w:rPr>
                <w:color w:val="000000"/>
                <w:sz w:val="20"/>
              </w:rPr>
            </w:pPr>
            <w:r>
              <w:rPr>
                <w:color w:val="000000"/>
                <w:sz w:val="20"/>
              </w:rPr>
              <w:t>CARVEDILOL 25MG - CARVEDILOL, DOSAGEM: 25 MG, CATMAT: 267567</w:t>
            </w:r>
          </w:p>
        </w:tc>
        <w:tc>
          <w:tcPr>
            <w:tcW w:w="1147" w:type="dxa"/>
            <w:tcBorders>
              <w:top w:val="nil"/>
              <w:left w:val="nil"/>
              <w:bottom w:val="single" w:color="auto" w:sz="4" w:space="0"/>
              <w:right w:val="single" w:color="auto" w:sz="4" w:space="0"/>
            </w:tcBorders>
            <w:shd w:val="clear" w:color="auto" w:fill="auto"/>
            <w:noWrap/>
            <w:vAlign w:val="center"/>
          </w:tcPr>
          <w:p w14:paraId="7D1BCE6B">
            <w:pPr>
              <w:jc w:val="center"/>
              <w:rPr>
                <w:color w:val="000000"/>
                <w:sz w:val="20"/>
              </w:rPr>
            </w:pPr>
            <w:r>
              <w:rPr>
                <w:color w:val="000000"/>
                <w:sz w:val="20"/>
              </w:rPr>
              <w:t>COMP</w:t>
            </w:r>
          </w:p>
        </w:tc>
        <w:tc>
          <w:tcPr>
            <w:tcW w:w="985" w:type="dxa"/>
            <w:tcBorders>
              <w:top w:val="nil"/>
              <w:left w:val="nil"/>
              <w:bottom w:val="single" w:color="auto" w:sz="4" w:space="0"/>
              <w:right w:val="single" w:color="auto" w:sz="4" w:space="0"/>
            </w:tcBorders>
            <w:shd w:val="clear" w:color="auto" w:fill="auto"/>
            <w:noWrap/>
            <w:vAlign w:val="center"/>
          </w:tcPr>
          <w:p w14:paraId="4BD82AAE">
            <w:pPr>
              <w:jc w:val="center"/>
              <w:rPr>
                <w:color w:val="000000"/>
                <w:sz w:val="20"/>
              </w:rPr>
            </w:pPr>
            <w:r>
              <w:rPr>
                <w:color w:val="000000"/>
                <w:sz w:val="20"/>
              </w:rPr>
              <w:t>1500</w:t>
            </w:r>
          </w:p>
        </w:tc>
      </w:tr>
      <w:tr w14:paraId="423F5D54">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446F3E25">
            <w:pPr>
              <w:jc w:val="center"/>
              <w:rPr>
                <w:color w:val="000000"/>
                <w:sz w:val="20"/>
              </w:rPr>
            </w:pPr>
            <w:r>
              <w:rPr>
                <w:color w:val="000000"/>
                <w:sz w:val="20"/>
              </w:rPr>
              <w:t>9</w:t>
            </w:r>
          </w:p>
        </w:tc>
        <w:tc>
          <w:tcPr>
            <w:tcW w:w="7676" w:type="dxa"/>
            <w:tcBorders>
              <w:top w:val="nil"/>
              <w:left w:val="nil"/>
              <w:bottom w:val="single" w:color="auto" w:sz="4" w:space="0"/>
              <w:right w:val="single" w:color="auto" w:sz="4" w:space="0"/>
            </w:tcBorders>
            <w:shd w:val="clear" w:color="auto" w:fill="auto"/>
            <w:vAlign w:val="center"/>
          </w:tcPr>
          <w:p w14:paraId="5F8F3F0D">
            <w:pPr>
              <w:jc w:val="both"/>
              <w:rPr>
                <w:color w:val="000000"/>
                <w:sz w:val="20"/>
              </w:rPr>
            </w:pPr>
            <w:r>
              <w:rPr>
                <w:color w:val="000000"/>
                <w:sz w:val="20"/>
              </w:rPr>
              <w:t>CERAVE CREME 454G - CERAVE CREME HIDRATANTE, POTE: 454G</w:t>
            </w:r>
          </w:p>
        </w:tc>
        <w:tc>
          <w:tcPr>
            <w:tcW w:w="1147" w:type="dxa"/>
            <w:tcBorders>
              <w:top w:val="nil"/>
              <w:left w:val="nil"/>
              <w:bottom w:val="single" w:color="auto" w:sz="4" w:space="0"/>
              <w:right w:val="single" w:color="auto" w:sz="4" w:space="0"/>
            </w:tcBorders>
            <w:shd w:val="clear" w:color="auto" w:fill="auto"/>
            <w:noWrap/>
            <w:vAlign w:val="center"/>
          </w:tcPr>
          <w:p w14:paraId="5AA64421">
            <w:pPr>
              <w:jc w:val="center"/>
              <w:rPr>
                <w:color w:val="000000"/>
                <w:sz w:val="20"/>
              </w:rPr>
            </w:pPr>
            <w:r>
              <w:rPr>
                <w:color w:val="000000"/>
                <w:sz w:val="20"/>
              </w:rPr>
              <w:t>PT</w:t>
            </w:r>
          </w:p>
        </w:tc>
        <w:tc>
          <w:tcPr>
            <w:tcW w:w="985" w:type="dxa"/>
            <w:tcBorders>
              <w:top w:val="nil"/>
              <w:left w:val="nil"/>
              <w:bottom w:val="single" w:color="auto" w:sz="4" w:space="0"/>
              <w:right w:val="single" w:color="auto" w:sz="4" w:space="0"/>
            </w:tcBorders>
            <w:shd w:val="clear" w:color="auto" w:fill="auto"/>
            <w:noWrap/>
            <w:vAlign w:val="center"/>
          </w:tcPr>
          <w:p w14:paraId="106700D4">
            <w:pPr>
              <w:jc w:val="center"/>
              <w:rPr>
                <w:color w:val="000000"/>
                <w:sz w:val="20"/>
              </w:rPr>
            </w:pPr>
            <w:r>
              <w:rPr>
                <w:color w:val="000000"/>
                <w:sz w:val="20"/>
              </w:rPr>
              <w:t>75</w:t>
            </w:r>
          </w:p>
        </w:tc>
      </w:tr>
      <w:tr w14:paraId="5B76028A">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4DBDF19">
            <w:pPr>
              <w:jc w:val="center"/>
              <w:rPr>
                <w:color w:val="000000"/>
                <w:sz w:val="20"/>
              </w:rPr>
            </w:pPr>
            <w:r>
              <w:rPr>
                <w:color w:val="000000"/>
                <w:sz w:val="20"/>
              </w:rPr>
              <w:t>10</w:t>
            </w:r>
          </w:p>
        </w:tc>
        <w:tc>
          <w:tcPr>
            <w:tcW w:w="7676" w:type="dxa"/>
            <w:tcBorders>
              <w:top w:val="nil"/>
              <w:left w:val="nil"/>
              <w:bottom w:val="single" w:color="auto" w:sz="4" w:space="0"/>
              <w:right w:val="single" w:color="auto" w:sz="4" w:space="0"/>
            </w:tcBorders>
            <w:shd w:val="clear" w:color="auto" w:fill="auto"/>
            <w:vAlign w:val="center"/>
          </w:tcPr>
          <w:p w14:paraId="58D19CC8">
            <w:pPr>
              <w:jc w:val="both"/>
              <w:rPr>
                <w:color w:val="000000"/>
                <w:sz w:val="20"/>
              </w:rPr>
            </w:pPr>
            <w:r>
              <w:rPr>
                <w:color w:val="000000"/>
                <w:sz w:val="20"/>
              </w:rPr>
              <w:t>CIPROFIBRATO 100MG - CIPROFIBRATO 100MG.</w:t>
            </w:r>
          </w:p>
        </w:tc>
        <w:tc>
          <w:tcPr>
            <w:tcW w:w="1147" w:type="dxa"/>
            <w:tcBorders>
              <w:top w:val="nil"/>
              <w:left w:val="nil"/>
              <w:bottom w:val="single" w:color="auto" w:sz="4" w:space="0"/>
              <w:right w:val="single" w:color="auto" w:sz="4" w:space="0"/>
            </w:tcBorders>
            <w:shd w:val="clear" w:color="auto" w:fill="auto"/>
            <w:noWrap/>
            <w:vAlign w:val="center"/>
          </w:tcPr>
          <w:p w14:paraId="2311DBB1">
            <w:pPr>
              <w:jc w:val="center"/>
              <w:rPr>
                <w:color w:val="000000"/>
                <w:sz w:val="20"/>
              </w:rPr>
            </w:pPr>
            <w:r>
              <w:rPr>
                <w:color w:val="000000"/>
                <w:sz w:val="20"/>
              </w:rPr>
              <w:t>COMP</w:t>
            </w:r>
          </w:p>
        </w:tc>
        <w:tc>
          <w:tcPr>
            <w:tcW w:w="985" w:type="dxa"/>
            <w:tcBorders>
              <w:top w:val="nil"/>
              <w:left w:val="nil"/>
              <w:bottom w:val="single" w:color="auto" w:sz="4" w:space="0"/>
              <w:right w:val="single" w:color="auto" w:sz="4" w:space="0"/>
            </w:tcBorders>
            <w:shd w:val="clear" w:color="auto" w:fill="auto"/>
            <w:noWrap/>
            <w:vAlign w:val="center"/>
          </w:tcPr>
          <w:p w14:paraId="3687BB14">
            <w:pPr>
              <w:jc w:val="center"/>
              <w:rPr>
                <w:color w:val="000000"/>
                <w:sz w:val="20"/>
              </w:rPr>
            </w:pPr>
            <w:r>
              <w:rPr>
                <w:color w:val="000000"/>
                <w:sz w:val="20"/>
              </w:rPr>
              <w:t>1500</w:t>
            </w:r>
          </w:p>
        </w:tc>
      </w:tr>
      <w:tr w14:paraId="72CEAA32">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4314CD6">
            <w:pPr>
              <w:jc w:val="center"/>
              <w:rPr>
                <w:color w:val="000000"/>
                <w:sz w:val="20"/>
              </w:rPr>
            </w:pPr>
            <w:r>
              <w:rPr>
                <w:color w:val="000000"/>
                <w:sz w:val="20"/>
              </w:rPr>
              <w:t>11</w:t>
            </w:r>
          </w:p>
        </w:tc>
        <w:tc>
          <w:tcPr>
            <w:tcW w:w="7676" w:type="dxa"/>
            <w:tcBorders>
              <w:top w:val="nil"/>
              <w:left w:val="nil"/>
              <w:bottom w:val="single" w:color="auto" w:sz="4" w:space="0"/>
              <w:right w:val="single" w:color="auto" w:sz="4" w:space="0"/>
            </w:tcBorders>
            <w:shd w:val="clear" w:color="auto" w:fill="auto"/>
            <w:vAlign w:val="center"/>
          </w:tcPr>
          <w:p w14:paraId="64CBCB01">
            <w:pPr>
              <w:jc w:val="both"/>
              <w:rPr>
                <w:color w:val="000000"/>
                <w:sz w:val="20"/>
              </w:rPr>
            </w:pPr>
            <w:r>
              <w:rPr>
                <w:color w:val="000000"/>
                <w:sz w:val="20"/>
              </w:rPr>
              <w:t>CLOPIDOGREL 75MG - CLOPIDOGREL, DOSAGEM: 75 MG, CATMAT: 272045</w:t>
            </w:r>
          </w:p>
        </w:tc>
        <w:tc>
          <w:tcPr>
            <w:tcW w:w="1147" w:type="dxa"/>
            <w:tcBorders>
              <w:top w:val="nil"/>
              <w:left w:val="nil"/>
              <w:bottom w:val="single" w:color="auto" w:sz="4" w:space="0"/>
              <w:right w:val="single" w:color="auto" w:sz="4" w:space="0"/>
            </w:tcBorders>
            <w:shd w:val="clear" w:color="auto" w:fill="auto"/>
            <w:noWrap/>
            <w:vAlign w:val="center"/>
          </w:tcPr>
          <w:p w14:paraId="182A58C3">
            <w:pPr>
              <w:jc w:val="center"/>
              <w:rPr>
                <w:color w:val="000000"/>
                <w:sz w:val="20"/>
              </w:rPr>
            </w:pPr>
            <w:r>
              <w:rPr>
                <w:color w:val="000000"/>
                <w:sz w:val="20"/>
              </w:rPr>
              <w:t>COMP</w:t>
            </w:r>
          </w:p>
        </w:tc>
        <w:tc>
          <w:tcPr>
            <w:tcW w:w="985" w:type="dxa"/>
            <w:tcBorders>
              <w:top w:val="nil"/>
              <w:left w:val="nil"/>
              <w:bottom w:val="single" w:color="auto" w:sz="4" w:space="0"/>
              <w:right w:val="single" w:color="auto" w:sz="4" w:space="0"/>
            </w:tcBorders>
            <w:shd w:val="clear" w:color="auto" w:fill="auto"/>
            <w:noWrap/>
            <w:vAlign w:val="center"/>
          </w:tcPr>
          <w:p w14:paraId="76AEDB3D">
            <w:pPr>
              <w:jc w:val="center"/>
              <w:rPr>
                <w:color w:val="000000"/>
                <w:sz w:val="20"/>
              </w:rPr>
            </w:pPr>
            <w:r>
              <w:rPr>
                <w:color w:val="000000"/>
                <w:sz w:val="20"/>
              </w:rPr>
              <w:t>2250</w:t>
            </w:r>
          </w:p>
        </w:tc>
      </w:tr>
      <w:tr w14:paraId="662E82F5">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15CA70E8">
            <w:pPr>
              <w:jc w:val="center"/>
              <w:rPr>
                <w:color w:val="000000"/>
                <w:sz w:val="20"/>
              </w:rPr>
            </w:pPr>
            <w:r>
              <w:rPr>
                <w:color w:val="000000"/>
                <w:sz w:val="20"/>
              </w:rPr>
              <w:t>12</w:t>
            </w:r>
          </w:p>
        </w:tc>
        <w:tc>
          <w:tcPr>
            <w:tcW w:w="7676" w:type="dxa"/>
            <w:tcBorders>
              <w:top w:val="nil"/>
              <w:left w:val="nil"/>
              <w:bottom w:val="single" w:color="auto" w:sz="4" w:space="0"/>
              <w:right w:val="single" w:color="auto" w:sz="4" w:space="0"/>
            </w:tcBorders>
            <w:shd w:val="clear" w:color="auto" w:fill="auto"/>
            <w:vAlign w:val="center"/>
          </w:tcPr>
          <w:p w14:paraId="6E46840F">
            <w:pPr>
              <w:jc w:val="both"/>
              <w:rPr>
                <w:color w:val="000000"/>
                <w:sz w:val="20"/>
              </w:rPr>
            </w:pPr>
            <w:r>
              <w:rPr>
                <w:color w:val="000000"/>
                <w:sz w:val="20"/>
              </w:rPr>
              <w:t>CLORETO DE POTASSIO 19,1% 1000ML (MANIPULADO) - CLORETO DE POTASSIO 19,1% COM 1000ML.</w:t>
            </w:r>
          </w:p>
        </w:tc>
        <w:tc>
          <w:tcPr>
            <w:tcW w:w="1147" w:type="dxa"/>
            <w:tcBorders>
              <w:top w:val="nil"/>
              <w:left w:val="nil"/>
              <w:bottom w:val="single" w:color="auto" w:sz="4" w:space="0"/>
              <w:right w:val="single" w:color="auto" w:sz="4" w:space="0"/>
            </w:tcBorders>
            <w:shd w:val="clear" w:color="auto" w:fill="auto"/>
            <w:noWrap/>
            <w:vAlign w:val="center"/>
          </w:tcPr>
          <w:p w14:paraId="4E2386C0">
            <w:pPr>
              <w:jc w:val="center"/>
              <w:rPr>
                <w:color w:val="000000"/>
                <w:sz w:val="20"/>
              </w:rPr>
            </w:pPr>
            <w:r>
              <w:rPr>
                <w:color w:val="000000"/>
                <w:sz w:val="20"/>
              </w:rPr>
              <w:t>LITRO</w:t>
            </w:r>
          </w:p>
        </w:tc>
        <w:tc>
          <w:tcPr>
            <w:tcW w:w="985" w:type="dxa"/>
            <w:tcBorders>
              <w:top w:val="nil"/>
              <w:left w:val="nil"/>
              <w:bottom w:val="single" w:color="auto" w:sz="4" w:space="0"/>
              <w:right w:val="single" w:color="auto" w:sz="4" w:space="0"/>
            </w:tcBorders>
            <w:shd w:val="clear" w:color="auto" w:fill="auto"/>
            <w:noWrap/>
            <w:vAlign w:val="center"/>
          </w:tcPr>
          <w:p w14:paraId="1960C28F">
            <w:pPr>
              <w:jc w:val="center"/>
              <w:rPr>
                <w:color w:val="000000"/>
                <w:sz w:val="20"/>
              </w:rPr>
            </w:pPr>
            <w:r>
              <w:rPr>
                <w:color w:val="000000"/>
                <w:sz w:val="20"/>
              </w:rPr>
              <w:t>225</w:t>
            </w:r>
          </w:p>
        </w:tc>
      </w:tr>
      <w:tr w14:paraId="4727B7E6">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2C88D99">
            <w:pPr>
              <w:jc w:val="center"/>
              <w:rPr>
                <w:color w:val="000000"/>
                <w:sz w:val="20"/>
              </w:rPr>
            </w:pPr>
            <w:r>
              <w:rPr>
                <w:color w:val="000000"/>
                <w:sz w:val="20"/>
              </w:rPr>
              <w:t>13</w:t>
            </w:r>
          </w:p>
        </w:tc>
        <w:tc>
          <w:tcPr>
            <w:tcW w:w="7676" w:type="dxa"/>
            <w:tcBorders>
              <w:top w:val="nil"/>
              <w:left w:val="nil"/>
              <w:bottom w:val="single" w:color="auto" w:sz="4" w:space="0"/>
              <w:right w:val="single" w:color="auto" w:sz="4" w:space="0"/>
            </w:tcBorders>
            <w:shd w:val="clear" w:color="auto" w:fill="auto"/>
            <w:vAlign w:val="center"/>
          </w:tcPr>
          <w:p w14:paraId="7704FC6F">
            <w:pPr>
              <w:jc w:val="both"/>
              <w:rPr>
                <w:color w:val="000000"/>
                <w:sz w:val="20"/>
              </w:rPr>
            </w:pPr>
            <w:r>
              <w:rPr>
                <w:color w:val="000000"/>
                <w:sz w:val="20"/>
              </w:rPr>
              <w:t>DAIVOBET 30G - DAIVOBET 30G</w:t>
            </w:r>
          </w:p>
        </w:tc>
        <w:tc>
          <w:tcPr>
            <w:tcW w:w="1147" w:type="dxa"/>
            <w:tcBorders>
              <w:top w:val="nil"/>
              <w:left w:val="nil"/>
              <w:bottom w:val="single" w:color="auto" w:sz="4" w:space="0"/>
              <w:right w:val="single" w:color="auto" w:sz="4" w:space="0"/>
            </w:tcBorders>
            <w:shd w:val="clear" w:color="auto" w:fill="auto"/>
            <w:noWrap/>
            <w:vAlign w:val="center"/>
          </w:tcPr>
          <w:p w14:paraId="35C8C3E6">
            <w:pPr>
              <w:jc w:val="center"/>
              <w:rPr>
                <w:color w:val="000000"/>
                <w:sz w:val="20"/>
              </w:rPr>
            </w:pPr>
            <w:r>
              <w:rPr>
                <w:color w:val="000000"/>
                <w:sz w:val="20"/>
              </w:rPr>
              <w:t>TB</w:t>
            </w:r>
          </w:p>
        </w:tc>
        <w:tc>
          <w:tcPr>
            <w:tcW w:w="985" w:type="dxa"/>
            <w:tcBorders>
              <w:top w:val="nil"/>
              <w:left w:val="nil"/>
              <w:bottom w:val="single" w:color="auto" w:sz="4" w:space="0"/>
              <w:right w:val="single" w:color="auto" w:sz="4" w:space="0"/>
            </w:tcBorders>
            <w:shd w:val="clear" w:color="auto" w:fill="auto"/>
            <w:noWrap/>
            <w:vAlign w:val="center"/>
          </w:tcPr>
          <w:p w14:paraId="4CD9388F">
            <w:pPr>
              <w:jc w:val="center"/>
              <w:rPr>
                <w:color w:val="000000"/>
                <w:sz w:val="20"/>
              </w:rPr>
            </w:pPr>
            <w:r>
              <w:rPr>
                <w:color w:val="000000"/>
                <w:sz w:val="20"/>
              </w:rPr>
              <w:t>75</w:t>
            </w:r>
          </w:p>
        </w:tc>
      </w:tr>
      <w:tr w14:paraId="60468E9A">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C956E15">
            <w:pPr>
              <w:jc w:val="center"/>
              <w:rPr>
                <w:color w:val="000000"/>
                <w:sz w:val="20"/>
              </w:rPr>
            </w:pPr>
            <w:r>
              <w:rPr>
                <w:color w:val="000000"/>
                <w:sz w:val="20"/>
              </w:rPr>
              <w:t>14</w:t>
            </w:r>
          </w:p>
        </w:tc>
        <w:tc>
          <w:tcPr>
            <w:tcW w:w="7676" w:type="dxa"/>
            <w:tcBorders>
              <w:top w:val="nil"/>
              <w:left w:val="nil"/>
              <w:bottom w:val="single" w:color="auto" w:sz="4" w:space="0"/>
              <w:right w:val="single" w:color="auto" w:sz="4" w:space="0"/>
            </w:tcBorders>
            <w:shd w:val="clear" w:color="auto" w:fill="auto"/>
            <w:vAlign w:val="center"/>
          </w:tcPr>
          <w:p w14:paraId="77EE1D47">
            <w:pPr>
              <w:jc w:val="both"/>
              <w:rPr>
                <w:color w:val="000000"/>
                <w:sz w:val="20"/>
              </w:rPr>
            </w:pPr>
            <w:r>
              <w:rPr>
                <w:color w:val="000000"/>
                <w:sz w:val="20"/>
              </w:rPr>
              <w:t>DAIVOBET POMADA 30G - CALCIPOTRIOL, APRESENTAÇÃO: ASSOCIADA COM BETAMETASONA DIPROPIONATO, DOSAGEM: 50MCG/G + 0,5MG/G, USO: POMADA, POMADA: 30G</w:t>
            </w:r>
          </w:p>
        </w:tc>
        <w:tc>
          <w:tcPr>
            <w:tcW w:w="1147" w:type="dxa"/>
            <w:tcBorders>
              <w:top w:val="nil"/>
              <w:left w:val="nil"/>
              <w:bottom w:val="single" w:color="auto" w:sz="4" w:space="0"/>
              <w:right w:val="single" w:color="auto" w:sz="4" w:space="0"/>
            </w:tcBorders>
            <w:shd w:val="clear" w:color="auto" w:fill="auto"/>
            <w:noWrap/>
            <w:vAlign w:val="center"/>
          </w:tcPr>
          <w:p w14:paraId="71547878">
            <w:pPr>
              <w:jc w:val="center"/>
              <w:rPr>
                <w:color w:val="000000"/>
                <w:sz w:val="20"/>
              </w:rPr>
            </w:pPr>
            <w:r>
              <w:rPr>
                <w:color w:val="000000"/>
                <w:sz w:val="20"/>
              </w:rPr>
              <w:t>TB</w:t>
            </w:r>
          </w:p>
        </w:tc>
        <w:tc>
          <w:tcPr>
            <w:tcW w:w="985" w:type="dxa"/>
            <w:tcBorders>
              <w:top w:val="nil"/>
              <w:left w:val="nil"/>
              <w:bottom w:val="single" w:color="auto" w:sz="4" w:space="0"/>
              <w:right w:val="single" w:color="auto" w:sz="4" w:space="0"/>
            </w:tcBorders>
            <w:shd w:val="clear" w:color="auto" w:fill="auto"/>
            <w:noWrap/>
            <w:vAlign w:val="center"/>
          </w:tcPr>
          <w:p w14:paraId="10F6AE19">
            <w:pPr>
              <w:jc w:val="center"/>
              <w:rPr>
                <w:color w:val="000000"/>
                <w:sz w:val="20"/>
              </w:rPr>
            </w:pPr>
            <w:r>
              <w:rPr>
                <w:color w:val="000000"/>
                <w:sz w:val="20"/>
              </w:rPr>
              <w:t>75</w:t>
            </w:r>
          </w:p>
        </w:tc>
      </w:tr>
      <w:tr w14:paraId="25C15C8B">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B674CCA">
            <w:pPr>
              <w:jc w:val="center"/>
              <w:rPr>
                <w:color w:val="000000"/>
                <w:sz w:val="20"/>
              </w:rPr>
            </w:pPr>
            <w:r>
              <w:rPr>
                <w:color w:val="000000"/>
                <w:sz w:val="20"/>
              </w:rPr>
              <w:t>15</w:t>
            </w:r>
          </w:p>
        </w:tc>
        <w:tc>
          <w:tcPr>
            <w:tcW w:w="7676" w:type="dxa"/>
            <w:tcBorders>
              <w:top w:val="nil"/>
              <w:left w:val="nil"/>
              <w:bottom w:val="single" w:color="auto" w:sz="4" w:space="0"/>
              <w:right w:val="single" w:color="auto" w:sz="4" w:space="0"/>
            </w:tcBorders>
            <w:shd w:val="clear" w:color="auto" w:fill="auto"/>
            <w:vAlign w:val="center"/>
          </w:tcPr>
          <w:p w14:paraId="12891E21">
            <w:pPr>
              <w:jc w:val="both"/>
              <w:rPr>
                <w:color w:val="000000"/>
                <w:sz w:val="20"/>
              </w:rPr>
            </w:pPr>
            <w:r>
              <w:rPr>
                <w:color w:val="000000"/>
                <w:sz w:val="20"/>
              </w:rPr>
              <w:t>DERMON CREME 20G - DERMON CREME.</w:t>
            </w:r>
          </w:p>
        </w:tc>
        <w:tc>
          <w:tcPr>
            <w:tcW w:w="1147" w:type="dxa"/>
            <w:tcBorders>
              <w:top w:val="nil"/>
              <w:left w:val="nil"/>
              <w:bottom w:val="single" w:color="auto" w:sz="4" w:space="0"/>
              <w:right w:val="single" w:color="auto" w:sz="4" w:space="0"/>
            </w:tcBorders>
            <w:shd w:val="clear" w:color="auto" w:fill="auto"/>
            <w:noWrap/>
            <w:vAlign w:val="center"/>
          </w:tcPr>
          <w:p w14:paraId="2CD56C6F">
            <w:pPr>
              <w:jc w:val="center"/>
              <w:rPr>
                <w:color w:val="000000"/>
                <w:sz w:val="20"/>
              </w:rPr>
            </w:pPr>
            <w:r>
              <w:rPr>
                <w:color w:val="000000"/>
                <w:sz w:val="20"/>
              </w:rPr>
              <w:t>TB</w:t>
            </w:r>
          </w:p>
        </w:tc>
        <w:tc>
          <w:tcPr>
            <w:tcW w:w="985" w:type="dxa"/>
            <w:tcBorders>
              <w:top w:val="nil"/>
              <w:left w:val="nil"/>
              <w:bottom w:val="single" w:color="auto" w:sz="4" w:space="0"/>
              <w:right w:val="single" w:color="auto" w:sz="4" w:space="0"/>
            </w:tcBorders>
            <w:shd w:val="clear" w:color="auto" w:fill="auto"/>
            <w:noWrap/>
            <w:vAlign w:val="center"/>
          </w:tcPr>
          <w:p w14:paraId="4B37A88B">
            <w:pPr>
              <w:jc w:val="center"/>
              <w:rPr>
                <w:color w:val="000000"/>
                <w:sz w:val="20"/>
              </w:rPr>
            </w:pPr>
            <w:r>
              <w:rPr>
                <w:color w:val="000000"/>
                <w:sz w:val="20"/>
              </w:rPr>
              <w:t>75</w:t>
            </w:r>
          </w:p>
        </w:tc>
      </w:tr>
      <w:tr w14:paraId="34C35296">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6BBE9AC">
            <w:pPr>
              <w:jc w:val="center"/>
              <w:rPr>
                <w:color w:val="000000"/>
                <w:sz w:val="20"/>
              </w:rPr>
            </w:pPr>
            <w:r>
              <w:rPr>
                <w:color w:val="000000"/>
                <w:sz w:val="20"/>
              </w:rPr>
              <w:t>16</w:t>
            </w:r>
          </w:p>
        </w:tc>
        <w:tc>
          <w:tcPr>
            <w:tcW w:w="7676" w:type="dxa"/>
            <w:tcBorders>
              <w:top w:val="nil"/>
              <w:left w:val="nil"/>
              <w:bottom w:val="single" w:color="auto" w:sz="4" w:space="0"/>
              <w:right w:val="single" w:color="auto" w:sz="4" w:space="0"/>
            </w:tcBorders>
            <w:shd w:val="clear" w:color="auto" w:fill="auto"/>
            <w:vAlign w:val="center"/>
          </w:tcPr>
          <w:p w14:paraId="47A9C803">
            <w:pPr>
              <w:jc w:val="both"/>
              <w:rPr>
                <w:color w:val="000000"/>
                <w:sz w:val="20"/>
              </w:rPr>
            </w:pPr>
            <w:r>
              <w:rPr>
                <w:color w:val="000000"/>
                <w:sz w:val="20"/>
              </w:rPr>
              <w:t>DIAMICRON 60MG - DIAMICRON 60 MG</w:t>
            </w:r>
          </w:p>
        </w:tc>
        <w:tc>
          <w:tcPr>
            <w:tcW w:w="1147" w:type="dxa"/>
            <w:tcBorders>
              <w:top w:val="nil"/>
              <w:left w:val="nil"/>
              <w:bottom w:val="single" w:color="auto" w:sz="4" w:space="0"/>
              <w:right w:val="single" w:color="auto" w:sz="4" w:space="0"/>
            </w:tcBorders>
            <w:shd w:val="clear" w:color="auto" w:fill="auto"/>
            <w:noWrap/>
            <w:vAlign w:val="center"/>
          </w:tcPr>
          <w:p w14:paraId="3969273A">
            <w:pPr>
              <w:jc w:val="center"/>
              <w:rPr>
                <w:color w:val="000000"/>
                <w:sz w:val="20"/>
              </w:rPr>
            </w:pPr>
            <w:r>
              <w:rPr>
                <w:color w:val="000000"/>
                <w:sz w:val="20"/>
              </w:rPr>
              <w:t>COMP</w:t>
            </w:r>
          </w:p>
        </w:tc>
        <w:tc>
          <w:tcPr>
            <w:tcW w:w="985" w:type="dxa"/>
            <w:tcBorders>
              <w:top w:val="nil"/>
              <w:left w:val="nil"/>
              <w:bottom w:val="single" w:color="auto" w:sz="4" w:space="0"/>
              <w:right w:val="single" w:color="auto" w:sz="4" w:space="0"/>
            </w:tcBorders>
            <w:shd w:val="clear" w:color="auto" w:fill="auto"/>
            <w:noWrap/>
            <w:vAlign w:val="center"/>
          </w:tcPr>
          <w:p w14:paraId="4F76C321">
            <w:pPr>
              <w:jc w:val="center"/>
              <w:rPr>
                <w:color w:val="000000"/>
                <w:sz w:val="20"/>
              </w:rPr>
            </w:pPr>
            <w:r>
              <w:rPr>
                <w:color w:val="000000"/>
                <w:sz w:val="20"/>
              </w:rPr>
              <w:t>750</w:t>
            </w:r>
          </w:p>
        </w:tc>
      </w:tr>
      <w:tr w14:paraId="0259ED04">
        <w:tc>
          <w:tcPr>
            <w:tcW w:w="0" w:type="auto"/>
            <w:tcBorders>
              <w:top w:val="nil"/>
              <w:left w:val="single" w:color="auto" w:sz="4" w:space="0"/>
              <w:bottom w:val="single" w:color="auto" w:sz="4" w:space="0"/>
              <w:right w:val="single" w:color="auto" w:sz="4" w:space="0"/>
            </w:tcBorders>
            <w:shd w:val="clear" w:color="auto" w:fill="auto"/>
            <w:noWrap/>
            <w:vAlign w:val="center"/>
          </w:tcPr>
          <w:p w14:paraId="031C180B">
            <w:pPr>
              <w:jc w:val="center"/>
              <w:rPr>
                <w:color w:val="000000"/>
                <w:sz w:val="20"/>
              </w:rPr>
            </w:pPr>
            <w:r>
              <w:rPr>
                <w:color w:val="000000"/>
                <w:sz w:val="20"/>
              </w:rPr>
              <w:t>17</w:t>
            </w:r>
          </w:p>
        </w:tc>
        <w:tc>
          <w:tcPr>
            <w:tcW w:w="7676" w:type="dxa"/>
            <w:tcBorders>
              <w:top w:val="nil"/>
              <w:left w:val="nil"/>
              <w:bottom w:val="single" w:color="auto" w:sz="4" w:space="0"/>
              <w:right w:val="single" w:color="auto" w:sz="4" w:space="0"/>
            </w:tcBorders>
            <w:shd w:val="clear" w:color="auto" w:fill="auto"/>
            <w:vAlign w:val="center"/>
          </w:tcPr>
          <w:p w14:paraId="05F91A6D">
            <w:pPr>
              <w:jc w:val="both"/>
              <w:rPr>
                <w:color w:val="000000"/>
                <w:sz w:val="20"/>
              </w:rPr>
            </w:pPr>
            <w:r>
              <w:rPr>
                <w:color w:val="000000"/>
                <w:sz w:val="20"/>
              </w:rPr>
              <w:t>DIGOXINA 0,25MG - DIGOXINA, DOSAGEM: 0,25 MG</w:t>
            </w:r>
          </w:p>
        </w:tc>
        <w:tc>
          <w:tcPr>
            <w:tcW w:w="1147" w:type="dxa"/>
            <w:tcBorders>
              <w:top w:val="nil"/>
              <w:left w:val="nil"/>
              <w:bottom w:val="single" w:color="auto" w:sz="4" w:space="0"/>
              <w:right w:val="single" w:color="auto" w:sz="4" w:space="0"/>
            </w:tcBorders>
            <w:shd w:val="clear" w:color="auto" w:fill="auto"/>
            <w:noWrap/>
            <w:vAlign w:val="center"/>
          </w:tcPr>
          <w:p w14:paraId="566C081A">
            <w:pPr>
              <w:jc w:val="center"/>
              <w:rPr>
                <w:color w:val="000000"/>
                <w:sz w:val="20"/>
              </w:rPr>
            </w:pPr>
            <w:r>
              <w:rPr>
                <w:color w:val="000000"/>
                <w:sz w:val="20"/>
              </w:rPr>
              <w:t>COMP</w:t>
            </w:r>
          </w:p>
        </w:tc>
        <w:tc>
          <w:tcPr>
            <w:tcW w:w="985" w:type="dxa"/>
            <w:tcBorders>
              <w:top w:val="nil"/>
              <w:left w:val="nil"/>
              <w:bottom w:val="single" w:color="auto" w:sz="4" w:space="0"/>
              <w:right w:val="single" w:color="auto" w:sz="4" w:space="0"/>
            </w:tcBorders>
            <w:shd w:val="clear" w:color="auto" w:fill="auto"/>
            <w:noWrap/>
            <w:vAlign w:val="center"/>
          </w:tcPr>
          <w:p w14:paraId="1E0FC7B2">
            <w:pPr>
              <w:jc w:val="center"/>
              <w:rPr>
                <w:color w:val="000000"/>
                <w:sz w:val="20"/>
              </w:rPr>
            </w:pPr>
            <w:r>
              <w:rPr>
                <w:color w:val="000000"/>
                <w:sz w:val="20"/>
              </w:rPr>
              <w:t>750</w:t>
            </w:r>
          </w:p>
        </w:tc>
      </w:tr>
      <w:tr w14:paraId="17F2A7F1">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F86E071">
            <w:pPr>
              <w:jc w:val="center"/>
              <w:rPr>
                <w:color w:val="000000"/>
                <w:sz w:val="20"/>
              </w:rPr>
            </w:pPr>
            <w:r>
              <w:rPr>
                <w:color w:val="000000"/>
                <w:sz w:val="20"/>
              </w:rPr>
              <w:t>18</w:t>
            </w:r>
          </w:p>
        </w:tc>
        <w:tc>
          <w:tcPr>
            <w:tcW w:w="7676" w:type="dxa"/>
            <w:tcBorders>
              <w:top w:val="nil"/>
              <w:left w:val="nil"/>
              <w:bottom w:val="single" w:color="auto" w:sz="4" w:space="0"/>
              <w:right w:val="single" w:color="auto" w:sz="4" w:space="0"/>
            </w:tcBorders>
            <w:shd w:val="clear" w:color="auto" w:fill="auto"/>
            <w:vAlign w:val="center"/>
          </w:tcPr>
          <w:p w14:paraId="2E0EC8CD">
            <w:pPr>
              <w:jc w:val="both"/>
              <w:rPr>
                <w:color w:val="000000"/>
                <w:sz w:val="20"/>
              </w:rPr>
            </w:pPr>
            <w:r>
              <w:rPr>
                <w:color w:val="000000"/>
                <w:sz w:val="20"/>
              </w:rPr>
              <w:t>ESPIRONOLACTONA 25MG - ESPIRONOLACTONA, DOSAGEM: 25 MG</w:t>
            </w:r>
          </w:p>
        </w:tc>
        <w:tc>
          <w:tcPr>
            <w:tcW w:w="1147" w:type="dxa"/>
            <w:tcBorders>
              <w:top w:val="nil"/>
              <w:left w:val="nil"/>
              <w:bottom w:val="single" w:color="auto" w:sz="4" w:space="0"/>
              <w:right w:val="single" w:color="auto" w:sz="4" w:space="0"/>
            </w:tcBorders>
            <w:shd w:val="clear" w:color="auto" w:fill="auto"/>
            <w:noWrap/>
            <w:vAlign w:val="center"/>
          </w:tcPr>
          <w:p w14:paraId="40AC72E8">
            <w:pPr>
              <w:jc w:val="center"/>
              <w:rPr>
                <w:color w:val="000000"/>
                <w:sz w:val="20"/>
              </w:rPr>
            </w:pPr>
            <w:r>
              <w:rPr>
                <w:color w:val="000000"/>
                <w:sz w:val="20"/>
              </w:rPr>
              <w:t>COMP</w:t>
            </w:r>
          </w:p>
        </w:tc>
        <w:tc>
          <w:tcPr>
            <w:tcW w:w="985" w:type="dxa"/>
            <w:tcBorders>
              <w:top w:val="nil"/>
              <w:left w:val="nil"/>
              <w:bottom w:val="single" w:color="auto" w:sz="4" w:space="0"/>
              <w:right w:val="single" w:color="auto" w:sz="4" w:space="0"/>
            </w:tcBorders>
            <w:shd w:val="clear" w:color="auto" w:fill="auto"/>
            <w:noWrap/>
            <w:vAlign w:val="center"/>
          </w:tcPr>
          <w:p w14:paraId="206592CD">
            <w:pPr>
              <w:jc w:val="center"/>
              <w:rPr>
                <w:color w:val="000000"/>
                <w:sz w:val="20"/>
              </w:rPr>
            </w:pPr>
            <w:r>
              <w:rPr>
                <w:color w:val="000000"/>
                <w:sz w:val="20"/>
              </w:rPr>
              <w:t>1500</w:t>
            </w:r>
          </w:p>
        </w:tc>
      </w:tr>
      <w:tr w14:paraId="7AD6F34B">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EFECD05">
            <w:pPr>
              <w:jc w:val="center"/>
              <w:rPr>
                <w:color w:val="000000"/>
                <w:sz w:val="20"/>
              </w:rPr>
            </w:pPr>
            <w:r>
              <w:rPr>
                <w:color w:val="000000"/>
                <w:sz w:val="20"/>
              </w:rPr>
              <w:t>19</w:t>
            </w:r>
          </w:p>
        </w:tc>
        <w:tc>
          <w:tcPr>
            <w:tcW w:w="7676" w:type="dxa"/>
            <w:tcBorders>
              <w:top w:val="nil"/>
              <w:left w:val="nil"/>
              <w:bottom w:val="single" w:color="auto" w:sz="4" w:space="0"/>
              <w:right w:val="single" w:color="auto" w:sz="4" w:space="0"/>
            </w:tcBorders>
            <w:shd w:val="clear" w:color="auto" w:fill="auto"/>
            <w:vAlign w:val="center"/>
          </w:tcPr>
          <w:p w14:paraId="289FA081">
            <w:pPr>
              <w:jc w:val="both"/>
              <w:rPr>
                <w:color w:val="000000"/>
                <w:sz w:val="20"/>
              </w:rPr>
            </w:pPr>
            <w:r>
              <w:rPr>
                <w:color w:val="000000"/>
                <w:sz w:val="20"/>
              </w:rPr>
              <w:t>FISIOGEL AI 400ML - FISIOGEL AI 400ML.</w:t>
            </w:r>
          </w:p>
        </w:tc>
        <w:tc>
          <w:tcPr>
            <w:tcW w:w="1147" w:type="dxa"/>
            <w:tcBorders>
              <w:top w:val="nil"/>
              <w:left w:val="nil"/>
              <w:bottom w:val="single" w:color="auto" w:sz="4" w:space="0"/>
              <w:right w:val="single" w:color="auto" w:sz="4" w:space="0"/>
            </w:tcBorders>
            <w:shd w:val="clear" w:color="auto" w:fill="auto"/>
            <w:noWrap/>
            <w:vAlign w:val="center"/>
          </w:tcPr>
          <w:p w14:paraId="32854A8C">
            <w:pPr>
              <w:jc w:val="center"/>
              <w:rPr>
                <w:color w:val="000000"/>
                <w:sz w:val="20"/>
              </w:rPr>
            </w:pPr>
            <w:r>
              <w:rPr>
                <w:color w:val="000000"/>
                <w:sz w:val="20"/>
              </w:rPr>
              <w:t>FRC</w:t>
            </w:r>
          </w:p>
        </w:tc>
        <w:tc>
          <w:tcPr>
            <w:tcW w:w="985" w:type="dxa"/>
            <w:tcBorders>
              <w:top w:val="nil"/>
              <w:left w:val="nil"/>
              <w:bottom w:val="single" w:color="auto" w:sz="4" w:space="0"/>
              <w:right w:val="single" w:color="auto" w:sz="4" w:space="0"/>
            </w:tcBorders>
            <w:shd w:val="clear" w:color="auto" w:fill="auto"/>
            <w:noWrap/>
            <w:vAlign w:val="center"/>
          </w:tcPr>
          <w:p w14:paraId="238E4C26">
            <w:pPr>
              <w:jc w:val="center"/>
              <w:rPr>
                <w:color w:val="000000"/>
                <w:sz w:val="20"/>
              </w:rPr>
            </w:pPr>
            <w:r>
              <w:rPr>
                <w:color w:val="000000"/>
                <w:sz w:val="20"/>
              </w:rPr>
              <w:t>112</w:t>
            </w:r>
          </w:p>
        </w:tc>
      </w:tr>
      <w:tr w14:paraId="7CCAF353">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4D7D56BF">
            <w:pPr>
              <w:jc w:val="center"/>
              <w:rPr>
                <w:color w:val="000000"/>
                <w:sz w:val="20"/>
              </w:rPr>
            </w:pPr>
            <w:r>
              <w:rPr>
                <w:color w:val="000000"/>
                <w:sz w:val="20"/>
              </w:rPr>
              <w:t>20</w:t>
            </w:r>
          </w:p>
        </w:tc>
        <w:tc>
          <w:tcPr>
            <w:tcW w:w="7676" w:type="dxa"/>
            <w:tcBorders>
              <w:top w:val="nil"/>
              <w:left w:val="nil"/>
              <w:bottom w:val="single" w:color="auto" w:sz="4" w:space="0"/>
              <w:right w:val="single" w:color="auto" w:sz="4" w:space="0"/>
            </w:tcBorders>
            <w:shd w:val="clear" w:color="auto" w:fill="auto"/>
            <w:vAlign w:val="center"/>
          </w:tcPr>
          <w:p w14:paraId="09F15FA4">
            <w:pPr>
              <w:jc w:val="both"/>
              <w:rPr>
                <w:color w:val="000000"/>
                <w:sz w:val="20"/>
              </w:rPr>
            </w:pPr>
            <w:r>
              <w:rPr>
                <w:color w:val="000000"/>
                <w:sz w:val="20"/>
              </w:rPr>
              <w:t>GALVUS 50MG - GALVUS 50MG.</w:t>
            </w:r>
          </w:p>
        </w:tc>
        <w:tc>
          <w:tcPr>
            <w:tcW w:w="1147" w:type="dxa"/>
            <w:tcBorders>
              <w:top w:val="nil"/>
              <w:left w:val="nil"/>
              <w:bottom w:val="single" w:color="auto" w:sz="4" w:space="0"/>
              <w:right w:val="single" w:color="auto" w:sz="4" w:space="0"/>
            </w:tcBorders>
            <w:shd w:val="clear" w:color="auto" w:fill="auto"/>
            <w:noWrap/>
            <w:vAlign w:val="center"/>
          </w:tcPr>
          <w:p w14:paraId="5435B877">
            <w:pPr>
              <w:jc w:val="center"/>
              <w:rPr>
                <w:color w:val="000000"/>
                <w:sz w:val="20"/>
              </w:rPr>
            </w:pPr>
            <w:r>
              <w:rPr>
                <w:color w:val="000000"/>
                <w:sz w:val="20"/>
              </w:rPr>
              <w:t>COMP</w:t>
            </w:r>
          </w:p>
        </w:tc>
        <w:tc>
          <w:tcPr>
            <w:tcW w:w="985" w:type="dxa"/>
            <w:tcBorders>
              <w:top w:val="nil"/>
              <w:left w:val="nil"/>
              <w:bottom w:val="single" w:color="auto" w:sz="4" w:space="0"/>
              <w:right w:val="single" w:color="auto" w:sz="4" w:space="0"/>
            </w:tcBorders>
            <w:shd w:val="clear" w:color="auto" w:fill="auto"/>
            <w:noWrap/>
            <w:vAlign w:val="center"/>
          </w:tcPr>
          <w:p w14:paraId="4D918E9F">
            <w:pPr>
              <w:jc w:val="center"/>
              <w:rPr>
                <w:color w:val="000000"/>
                <w:sz w:val="20"/>
              </w:rPr>
            </w:pPr>
            <w:r>
              <w:rPr>
                <w:color w:val="000000"/>
                <w:sz w:val="20"/>
              </w:rPr>
              <w:t>1500</w:t>
            </w:r>
          </w:p>
        </w:tc>
      </w:tr>
      <w:tr w14:paraId="3B9EA4FA">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1BDEB849">
            <w:pPr>
              <w:jc w:val="center"/>
              <w:rPr>
                <w:color w:val="000000"/>
                <w:sz w:val="20"/>
              </w:rPr>
            </w:pPr>
            <w:r>
              <w:rPr>
                <w:color w:val="000000"/>
                <w:sz w:val="20"/>
              </w:rPr>
              <w:t>21</w:t>
            </w:r>
          </w:p>
        </w:tc>
        <w:tc>
          <w:tcPr>
            <w:tcW w:w="7676" w:type="dxa"/>
            <w:tcBorders>
              <w:top w:val="nil"/>
              <w:left w:val="nil"/>
              <w:bottom w:val="single" w:color="auto" w:sz="4" w:space="0"/>
              <w:right w:val="single" w:color="auto" w:sz="4" w:space="0"/>
            </w:tcBorders>
            <w:shd w:val="clear" w:color="auto" w:fill="auto"/>
            <w:vAlign w:val="center"/>
          </w:tcPr>
          <w:p w14:paraId="14113EB0">
            <w:pPr>
              <w:jc w:val="both"/>
              <w:rPr>
                <w:color w:val="000000"/>
                <w:sz w:val="20"/>
              </w:rPr>
            </w:pPr>
            <w:r>
              <w:rPr>
                <w:color w:val="000000"/>
                <w:sz w:val="20"/>
              </w:rPr>
              <w:t>HIDROXIZINA 120ML - HIDROXIZINA CLORIDRATO, CONCENTRAÇÃO: 2 MG/ML, FORMA FARMACEUTICA: SOLUÇÃO ORAL, FRASCO 120ML</w:t>
            </w:r>
          </w:p>
        </w:tc>
        <w:tc>
          <w:tcPr>
            <w:tcW w:w="1147" w:type="dxa"/>
            <w:tcBorders>
              <w:top w:val="nil"/>
              <w:left w:val="nil"/>
              <w:bottom w:val="single" w:color="auto" w:sz="4" w:space="0"/>
              <w:right w:val="single" w:color="auto" w:sz="4" w:space="0"/>
            </w:tcBorders>
            <w:shd w:val="clear" w:color="auto" w:fill="auto"/>
            <w:noWrap/>
            <w:vAlign w:val="center"/>
          </w:tcPr>
          <w:p w14:paraId="00D77C21">
            <w:pPr>
              <w:jc w:val="center"/>
              <w:rPr>
                <w:color w:val="000000"/>
                <w:sz w:val="20"/>
              </w:rPr>
            </w:pPr>
            <w:r>
              <w:rPr>
                <w:color w:val="000000"/>
                <w:sz w:val="20"/>
              </w:rPr>
              <w:t>FRC</w:t>
            </w:r>
          </w:p>
        </w:tc>
        <w:tc>
          <w:tcPr>
            <w:tcW w:w="985" w:type="dxa"/>
            <w:tcBorders>
              <w:top w:val="nil"/>
              <w:left w:val="nil"/>
              <w:bottom w:val="single" w:color="auto" w:sz="4" w:space="0"/>
              <w:right w:val="single" w:color="auto" w:sz="4" w:space="0"/>
            </w:tcBorders>
            <w:shd w:val="clear" w:color="auto" w:fill="auto"/>
            <w:noWrap/>
            <w:vAlign w:val="center"/>
          </w:tcPr>
          <w:p w14:paraId="049EE433">
            <w:pPr>
              <w:jc w:val="center"/>
              <w:rPr>
                <w:color w:val="000000"/>
                <w:sz w:val="20"/>
              </w:rPr>
            </w:pPr>
            <w:r>
              <w:rPr>
                <w:color w:val="000000"/>
                <w:sz w:val="20"/>
              </w:rPr>
              <w:t>150</w:t>
            </w:r>
          </w:p>
        </w:tc>
      </w:tr>
      <w:tr w14:paraId="12C26B7B">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2CE27C89">
            <w:pPr>
              <w:jc w:val="center"/>
              <w:rPr>
                <w:color w:val="000000"/>
                <w:sz w:val="20"/>
              </w:rPr>
            </w:pPr>
            <w:r>
              <w:rPr>
                <w:color w:val="000000"/>
                <w:sz w:val="20"/>
              </w:rPr>
              <w:t>22</w:t>
            </w:r>
          </w:p>
        </w:tc>
        <w:tc>
          <w:tcPr>
            <w:tcW w:w="7676" w:type="dxa"/>
            <w:tcBorders>
              <w:top w:val="nil"/>
              <w:left w:val="nil"/>
              <w:bottom w:val="single" w:color="auto" w:sz="4" w:space="0"/>
              <w:right w:val="single" w:color="auto" w:sz="4" w:space="0"/>
            </w:tcBorders>
            <w:shd w:val="clear" w:color="auto" w:fill="auto"/>
            <w:vAlign w:val="center"/>
          </w:tcPr>
          <w:p w14:paraId="10972E46">
            <w:pPr>
              <w:jc w:val="both"/>
              <w:rPr>
                <w:color w:val="000000"/>
                <w:sz w:val="20"/>
              </w:rPr>
            </w:pPr>
            <w:r>
              <w:rPr>
                <w:color w:val="000000"/>
                <w:sz w:val="20"/>
              </w:rPr>
              <w:t>LORATADINA 100ML - LORATADINA, CONCENTRAÇÃO: 1MG/ML, TIPO MEDICAMENTO: XAROPE, FRASCO DE 100ML</w:t>
            </w:r>
          </w:p>
        </w:tc>
        <w:tc>
          <w:tcPr>
            <w:tcW w:w="1147" w:type="dxa"/>
            <w:tcBorders>
              <w:top w:val="nil"/>
              <w:left w:val="nil"/>
              <w:bottom w:val="single" w:color="auto" w:sz="4" w:space="0"/>
              <w:right w:val="single" w:color="auto" w:sz="4" w:space="0"/>
            </w:tcBorders>
            <w:shd w:val="clear" w:color="auto" w:fill="auto"/>
            <w:noWrap/>
            <w:vAlign w:val="center"/>
          </w:tcPr>
          <w:p w14:paraId="671DBF23">
            <w:pPr>
              <w:jc w:val="center"/>
              <w:rPr>
                <w:color w:val="000000"/>
                <w:sz w:val="20"/>
              </w:rPr>
            </w:pPr>
            <w:r>
              <w:rPr>
                <w:color w:val="000000"/>
                <w:sz w:val="20"/>
              </w:rPr>
              <w:t>FRC</w:t>
            </w:r>
          </w:p>
        </w:tc>
        <w:tc>
          <w:tcPr>
            <w:tcW w:w="985" w:type="dxa"/>
            <w:tcBorders>
              <w:top w:val="nil"/>
              <w:left w:val="nil"/>
              <w:bottom w:val="single" w:color="auto" w:sz="4" w:space="0"/>
              <w:right w:val="single" w:color="auto" w:sz="4" w:space="0"/>
            </w:tcBorders>
            <w:shd w:val="clear" w:color="auto" w:fill="auto"/>
            <w:noWrap/>
            <w:vAlign w:val="center"/>
          </w:tcPr>
          <w:p w14:paraId="1556B4EA">
            <w:pPr>
              <w:jc w:val="center"/>
              <w:rPr>
                <w:color w:val="000000"/>
                <w:sz w:val="20"/>
              </w:rPr>
            </w:pPr>
            <w:r>
              <w:rPr>
                <w:color w:val="000000"/>
                <w:sz w:val="20"/>
              </w:rPr>
              <w:t>75</w:t>
            </w:r>
          </w:p>
        </w:tc>
      </w:tr>
      <w:tr w14:paraId="76F898FF">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F8FE8B7">
            <w:pPr>
              <w:jc w:val="center"/>
              <w:rPr>
                <w:color w:val="000000"/>
                <w:sz w:val="20"/>
              </w:rPr>
            </w:pPr>
            <w:r>
              <w:rPr>
                <w:color w:val="000000"/>
                <w:sz w:val="20"/>
              </w:rPr>
              <w:t>23</w:t>
            </w:r>
          </w:p>
        </w:tc>
        <w:tc>
          <w:tcPr>
            <w:tcW w:w="7676" w:type="dxa"/>
            <w:tcBorders>
              <w:top w:val="nil"/>
              <w:left w:val="nil"/>
              <w:bottom w:val="single" w:color="auto" w:sz="4" w:space="0"/>
              <w:right w:val="single" w:color="auto" w:sz="4" w:space="0"/>
            </w:tcBorders>
            <w:shd w:val="clear" w:color="auto" w:fill="auto"/>
            <w:vAlign w:val="center"/>
          </w:tcPr>
          <w:p w14:paraId="3C8BBBD3">
            <w:pPr>
              <w:jc w:val="both"/>
              <w:rPr>
                <w:color w:val="000000"/>
                <w:sz w:val="20"/>
              </w:rPr>
            </w:pPr>
            <w:r>
              <w:rPr>
                <w:color w:val="000000"/>
                <w:sz w:val="20"/>
              </w:rPr>
              <w:t>MAGNÉSIO QUELATO 1000ML (MANIPULADO) - MAGNÉSIO QUELATO 1000ML (MANIPULADO)</w:t>
            </w:r>
          </w:p>
        </w:tc>
        <w:tc>
          <w:tcPr>
            <w:tcW w:w="1147" w:type="dxa"/>
            <w:tcBorders>
              <w:top w:val="nil"/>
              <w:left w:val="nil"/>
              <w:bottom w:val="single" w:color="auto" w:sz="4" w:space="0"/>
              <w:right w:val="single" w:color="auto" w:sz="4" w:space="0"/>
            </w:tcBorders>
            <w:shd w:val="clear" w:color="auto" w:fill="auto"/>
            <w:noWrap/>
            <w:vAlign w:val="center"/>
          </w:tcPr>
          <w:p w14:paraId="0C615FE6">
            <w:pPr>
              <w:jc w:val="center"/>
              <w:rPr>
                <w:color w:val="000000"/>
                <w:sz w:val="20"/>
              </w:rPr>
            </w:pPr>
            <w:r>
              <w:rPr>
                <w:color w:val="000000"/>
                <w:sz w:val="20"/>
              </w:rPr>
              <w:t>LITRO</w:t>
            </w:r>
          </w:p>
        </w:tc>
        <w:tc>
          <w:tcPr>
            <w:tcW w:w="985" w:type="dxa"/>
            <w:tcBorders>
              <w:top w:val="nil"/>
              <w:left w:val="nil"/>
              <w:bottom w:val="single" w:color="auto" w:sz="4" w:space="0"/>
              <w:right w:val="single" w:color="auto" w:sz="4" w:space="0"/>
            </w:tcBorders>
            <w:shd w:val="clear" w:color="auto" w:fill="auto"/>
            <w:noWrap/>
            <w:vAlign w:val="center"/>
          </w:tcPr>
          <w:p w14:paraId="55AEDCCB">
            <w:pPr>
              <w:jc w:val="center"/>
              <w:rPr>
                <w:color w:val="000000"/>
                <w:sz w:val="20"/>
              </w:rPr>
            </w:pPr>
            <w:r>
              <w:rPr>
                <w:color w:val="000000"/>
                <w:sz w:val="20"/>
              </w:rPr>
              <w:t>225</w:t>
            </w:r>
          </w:p>
        </w:tc>
      </w:tr>
      <w:tr w14:paraId="6515B576">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B2A7F49">
            <w:pPr>
              <w:jc w:val="center"/>
              <w:rPr>
                <w:color w:val="000000"/>
                <w:sz w:val="20"/>
              </w:rPr>
            </w:pPr>
            <w:r>
              <w:rPr>
                <w:color w:val="000000"/>
                <w:sz w:val="20"/>
              </w:rPr>
              <w:t>24</w:t>
            </w:r>
          </w:p>
        </w:tc>
        <w:tc>
          <w:tcPr>
            <w:tcW w:w="7676" w:type="dxa"/>
            <w:tcBorders>
              <w:top w:val="nil"/>
              <w:left w:val="nil"/>
              <w:bottom w:val="single" w:color="auto" w:sz="4" w:space="0"/>
              <w:right w:val="single" w:color="auto" w:sz="4" w:space="0"/>
            </w:tcBorders>
            <w:shd w:val="clear" w:color="auto" w:fill="auto"/>
            <w:vAlign w:val="center"/>
          </w:tcPr>
          <w:p w14:paraId="05ECD96B">
            <w:pPr>
              <w:jc w:val="both"/>
              <w:rPr>
                <w:color w:val="000000"/>
                <w:sz w:val="20"/>
              </w:rPr>
            </w:pPr>
            <w:r>
              <w:rPr>
                <w:color w:val="000000"/>
                <w:sz w:val="20"/>
              </w:rPr>
              <w:t>NISTATINA + OXIDO DE ZINCO 60G - NISTATINA + OXIDO DE ZINCO 60G</w:t>
            </w:r>
          </w:p>
        </w:tc>
        <w:tc>
          <w:tcPr>
            <w:tcW w:w="1147" w:type="dxa"/>
            <w:tcBorders>
              <w:top w:val="nil"/>
              <w:left w:val="nil"/>
              <w:bottom w:val="single" w:color="auto" w:sz="4" w:space="0"/>
              <w:right w:val="single" w:color="auto" w:sz="4" w:space="0"/>
            </w:tcBorders>
            <w:shd w:val="clear" w:color="auto" w:fill="auto"/>
            <w:noWrap/>
            <w:vAlign w:val="center"/>
          </w:tcPr>
          <w:p w14:paraId="1DD8F290">
            <w:pPr>
              <w:jc w:val="center"/>
              <w:rPr>
                <w:color w:val="000000"/>
                <w:sz w:val="20"/>
              </w:rPr>
            </w:pPr>
            <w:r>
              <w:rPr>
                <w:color w:val="000000"/>
                <w:sz w:val="20"/>
              </w:rPr>
              <w:t>TB</w:t>
            </w:r>
          </w:p>
        </w:tc>
        <w:tc>
          <w:tcPr>
            <w:tcW w:w="985" w:type="dxa"/>
            <w:tcBorders>
              <w:top w:val="nil"/>
              <w:left w:val="nil"/>
              <w:bottom w:val="single" w:color="auto" w:sz="4" w:space="0"/>
              <w:right w:val="single" w:color="auto" w:sz="4" w:space="0"/>
            </w:tcBorders>
            <w:shd w:val="clear" w:color="auto" w:fill="auto"/>
            <w:noWrap/>
            <w:vAlign w:val="center"/>
          </w:tcPr>
          <w:p w14:paraId="17A53518">
            <w:pPr>
              <w:jc w:val="center"/>
              <w:rPr>
                <w:color w:val="000000"/>
                <w:sz w:val="20"/>
              </w:rPr>
            </w:pPr>
            <w:r>
              <w:rPr>
                <w:color w:val="000000"/>
                <w:sz w:val="20"/>
              </w:rPr>
              <w:t>75</w:t>
            </w:r>
          </w:p>
        </w:tc>
      </w:tr>
      <w:tr w14:paraId="43C1A483">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6C073D5">
            <w:pPr>
              <w:jc w:val="center"/>
              <w:rPr>
                <w:color w:val="000000"/>
                <w:sz w:val="20"/>
              </w:rPr>
            </w:pPr>
            <w:r>
              <w:rPr>
                <w:color w:val="000000"/>
                <w:sz w:val="20"/>
              </w:rPr>
              <w:t>25</w:t>
            </w:r>
          </w:p>
        </w:tc>
        <w:tc>
          <w:tcPr>
            <w:tcW w:w="7676" w:type="dxa"/>
            <w:tcBorders>
              <w:top w:val="nil"/>
              <w:left w:val="nil"/>
              <w:bottom w:val="single" w:color="auto" w:sz="4" w:space="0"/>
              <w:right w:val="single" w:color="auto" w:sz="4" w:space="0"/>
            </w:tcBorders>
            <w:shd w:val="clear" w:color="auto" w:fill="auto"/>
            <w:vAlign w:val="center"/>
          </w:tcPr>
          <w:p w14:paraId="60B43374">
            <w:pPr>
              <w:jc w:val="both"/>
              <w:rPr>
                <w:color w:val="000000"/>
                <w:sz w:val="20"/>
              </w:rPr>
            </w:pPr>
            <w:r>
              <w:rPr>
                <w:color w:val="000000"/>
                <w:sz w:val="20"/>
              </w:rPr>
              <w:t>OMEPRAZOL 20MG - OMEPRAZOL, CONCENTRAÇÃO: 20 MG</w:t>
            </w:r>
          </w:p>
        </w:tc>
        <w:tc>
          <w:tcPr>
            <w:tcW w:w="1147" w:type="dxa"/>
            <w:tcBorders>
              <w:top w:val="nil"/>
              <w:left w:val="nil"/>
              <w:bottom w:val="single" w:color="auto" w:sz="4" w:space="0"/>
              <w:right w:val="single" w:color="auto" w:sz="4" w:space="0"/>
            </w:tcBorders>
            <w:shd w:val="clear" w:color="auto" w:fill="auto"/>
            <w:noWrap/>
            <w:vAlign w:val="center"/>
          </w:tcPr>
          <w:p w14:paraId="7DCD41D9">
            <w:pPr>
              <w:jc w:val="center"/>
              <w:rPr>
                <w:color w:val="000000"/>
                <w:sz w:val="20"/>
              </w:rPr>
            </w:pPr>
            <w:r>
              <w:rPr>
                <w:color w:val="000000"/>
                <w:sz w:val="20"/>
              </w:rPr>
              <w:t>CAP</w:t>
            </w:r>
          </w:p>
        </w:tc>
        <w:tc>
          <w:tcPr>
            <w:tcW w:w="985" w:type="dxa"/>
            <w:tcBorders>
              <w:top w:val="nil"/>
              <w:left w:val="nil"/>
              <w:bottom w:val="single" w:color="auto" w:sz="4" w:space="0"/>
              <w:right w:val="single" w:color="auto" w:sz="4" w:space="0"/>
            </w:tcBorders>
            <w:shd w:val="clear" w:color="auto" w:fill="auto"/>
            <w:noWrap/>
            <w:vAlign w:val="center"/>
          </w:tcPr>
          <w:p w14:paraId="0B526766">
            <w:pPr>
              <w:jc w:val="center"/>
              <w:rPr>
                <w:color w:val="000000"/>
                <w:sz w:val="20"/>
              </w:rPr>
            </w:pPr>
            <w:r>
              <w:rPr>
                <w:color w:val="000000"/>
                <w:sz w:val="20"/>
              </w:rPr>
              <w:t>1500</w:t>
            </w:r>
          </w:p>
        </w:tc>
      </w:tr>
      <w:tr w14:paraId="05A442E0">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C36B4B0">
            <w:pPr>
              <w:jc w:val="center"/>
              <w:rPr>
                <w:color w:val="000000"/>
                <w:sz w:val="20"/>
              </w:rPr>
            </w:pPr>
            <w:r>
              <w:rPr>
                <w:color w:val="000000"/>
                <w:sz w:val="20"/>
              </w:rPr>
              <w:t>26</w:t>
            </w:r>
          </w:p>
        </w:tc>
        <w:tc>
          <w:tcPr>
            <w:tcW w:w="7676" w:type="dxa"/>
            <w:tcBorders>
              <w:top w:val="nil"/>
              <w:left w:val="nil"/>
              <w:bottom w:val="single" w:color="auto" w:sz="4" w:space="0"/>
              <w:right w:val="single" w:color="auto" w:sz="4" w:space="0"/>
            </w:tcBorders>
            <w:shd w:val="clear" w:color="auto" w:fill="auto"/>
            <w:vAlign w:val="center"/>
          </w:tcPr>
          <w:p w14:paraId="33B2C1CB">
            <w:pPr>
              <w:jc w:val="both"/>
              <w:rPr>
                <w:color w:val="000000"/>
                <w:sz w:val="20"/>
              </w:rPr>
            </w:pPr>
            <w:r>
              <w:rPr>
                <w:color w:val="000000"/>
                <w:sz w:val="20"/>
              </w:rPr>
              <w:t>PLENANCE EZE 20MG + 10MG - EZETIMIBA, COMPOSIÇÃO: ASSOCIADO À ROSUVASTATINA, CONCENTRAÇÃO: 10MG + 20 MG</w:t>
            </w:r>
          </w:p>
        </w:tc>
        <w:tc>
          <w:tcPr>
            <w:tcW w:w="1147" w:type="dxa"/>
            <w:tcBorders>
              <w:top w:val="nil"/>
              <w:left w:val="nil"/>
              <w:bottom w:val="single" w:color="auto" w:sz="4" w:space="0"/>
              <w:right w:val="single" w:color="auto" w:sz="4" w:space="0"/>
            </w:tcBorders>
            <w:shd w:val="clear" w:color="auto" w:fill="auto"/>
            <w:noWrap/>
            <w:vAlign w:val="center"/>
          </w:tcPr>
          <w:p w14:paraId="06904A91">
            <w:pPr>
              <w:jc w:val="center"/>
              <w:rPr>
                <w:color w:val="000000"/>
                <w:sz w:val="20"/>
              </w:rPr>
            </w:pPr>
            <w:r>
              <w:rPr>
                <w:color w:val="000000"/>
                <w:sz w:val="20"/>
              </w:rPr>
              <w:t>CAP</w:t>
            </w:r>
          </w:p>
        </w:tc>
        <w:tc>
          <w:tcPr>
            <w:tcW w:w="985" w:type="dxa"/>
            <w:tcBorders>
              <w:top w:val="nil"/>
              <w:left w:val="nil"/>
              <w:bottom w:val="single" w:color="auto" w:sz="4" w:space="0"/>
              <w:right w:val="single" w:color="auto" w:sz="4" w:space="0"/>
            </w:tcBorders>
            <w:shd w:val="clear" w:color="auto" w:fill="auto"/>
            <w:noWrap/>
            <w:vAlign w:val="center"/>
          </w:tcPr>
          <w:p w14:paraId="7B141B4D">
            <w:pPr>
              <w:jc w:val="center"/>
              <w:rPr>
                <w:color w:val="000000"/>
                <w:sz w:val="20"/>
              </w:rPr>
            </w:pPr>
            <w:r>
              <w:rPr>
                <w:color w:val="000000"/>
                <w:sz w:val="20"/>
              </w:rPr>
              <w:t>1500</w:t>
            </w:r>
          </w:p>
        </w:tc>
      </w:tr>
      <w:tr w14:paraId="51B1FC67">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BEC13DD">
            <w:pPr>
              <w:jc w:val="center"/>
              <w:rPr>
                <w:color w:val="000000"/>
                <w:sz w:val="20"/>
              </w:rPr>
            </w:pPr>
            <w:r>
              <w:rPr>
                <w:color w:val="000000"/>
                <w:sz w:val="20"/>
              </w:rPr>
              <w:t>27</w:t>
            </w:r>
          </w:p>
        </w:tc>
        <w:tc>
          <w:tcPr>
            <w:tcW w:w="7676" w:type="dxa"/>
            <w:tcBorders>
              <w:top w:val="nil"/>
              <w:left w:val="nil"/>
              <w:bottom w:val="single" w:color="auto" w:sz="4" w:space="0"/>
              <w:right w:val="single" w:color="auto" w:sz="4" w:space="0"/>
            </w:tcBorders>
            <w:shd w:val="clear" w:color="auto" w:fill="auto"/>
            <w:vAlign w:val="center"/>
          </w:tcPr>
          <w:p w14:paraId="2AB18FEB">
            <w:pPr>
              <w:jc w:val="both"/>
              <w:rPr>
                <w:color w:val="000000"/>
                <w:sz w:val="20"/>
              </w:rPr>
            </w:pPr>
            <w:r>
              <w:rPr>
                <w:color w:val="000000"/>
                <w:sz w:val="20"/>
              </w:rPr>
              <w:t>PROMETAZINA 25MG - PROMETAZINA CLORIDRATO, DOSAGEM: 25 MG/ML,</w:t>
            </w:r>
          </w:p>
        </w:tc>
        <w:tc>
          <w:tcPr>
            <w:tcW w:w="1147" w:type="dxa"/>
            <w:tcBorders>
              <w:top w:val="nil"/>
              <w:left w:val="nil"/>
              <w:bottom w:val="single" w:color="auto" w:sz="4" w:space="0"/>
              <w:right w:val="single" w:color="auto" w:sz="4" w:space="0"/>
            </w:tcBorders>
            <w:shd w:val="clear" w:color="auto" w:fill="auto"/>
            <w:noWrap/>
            <w:vAlign w:val="center"/>
          </w:tcPr>
          <w:p w14:paraId="2E0D1207">
            <w:pPr>
              <w:jc w:val="center"/>
              <w:rPr>
                <w:color w:val="000000"/>
                <w:sz w:val="20"/>
              </w:rPr>
            </w:pPr>
            <w:r>
              <w:rPr>
                <w:color w:val="000000"/>
                <w:sz w:val="20"/>
              </w:rPr>
              <w:t>COMP</w:t>
            </w:r>
          </w:p>
        </w:tc>
        <w:tc>
          <w:tcPr>
            <w:tcW w:w="985" w:type="dxa"/>
            <w:tcBorders>
              <w:top w:val="nil"/>
              <w:left w:val="nil"/>
              <w:bottom w:val="single" w:color="auto" w:sz="4" w:space="0"/>
              <w:right w:val="single" w:color="auto" w:sz="4" w:space="0"/>
            </w:tcBorders>
            <w:shd w:val="clear" w:color="auto" w:fill="auto"/>
            <w:noWrap/>
            <w:vAlign w:val="center"/>
          </w:tcPr>
          <w:p w14:paraId="7EC640EF">
            <w:pPr>
              <w:jc w:val="center"/>
              <w:rPr>
                <w:color w:val="000000"/>
                <w:sz w:val="20"/>
              </w:rPr>
            </w:pPr>
            <w:r>
              <w:rPr>
                <w:color w:val="000000"/>
                <w:sz w:val="20"/>
              </w:rPr>
              <w:t>1500</w:t>
            </w:r>
          </w:p>
        </w:tc>
      </w:tr>
      <w:tr w14:paraId="64C2512D">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543F6F2">
            <w:pPr>
              <w:jc w:val="center"/>
              <w:rPr>
                <w:color w:val="000000"/>
                <w:sz w:val="20"/>
              </w:rPr>
            </w:pPr>
            <w:r>
              <w:rPr>
                <w:color w:val="000000"/>
                <w:sz w:val="20"/>
              </w:rPr>
              <w:t>28</w:t>
            </w:r>
          </w:p>
        </w:tc>
        <w:tc>
          <w:tcPr>
            <w:tcW w:w="7676" w:type="dxa"/>
            <w:tcBorders>
              <w:top w:val="nil"/>
              <w:left w:val="nil"/>
              <w:bottom w:val="single" w:color="auto" w:sz="4" w:space="0"/>
              <w:right w:val="single" w:color="auto" w:sz="4" w:space="0"/>
            </w:tcBorders>
            <w:shd w:val="clear" w:color="auto" w:fill="auto"/>
            <w:vAlign w:val="center"/>
          </w:tcPr>
          <w:p w14:paraId="28671626">
            <w:pPr>
              <w:jc w:val="both"/>
              <w:rPr>
                <w:color w:val="000000"/>
                <w:sz w:val="20"/>
              </w:rPr>
            </w:pPr>
            <w:r>
              <w:rPr>
                <w:color w:val="000000"/>
                <w:sz w:val="20"/>
              </w:rPr>
              <w:t>RETEMIC 5MG - RETEMIC 5 MG.</w:t>
            </w:r>
          </w:p>
        </w:tc>
        <w:tc>
          <w:tcPr>
            <w:tcW w:w="1147" w:type="dxa"/>
            <w:tcBorders>
              <w:top w:val="nil"/>
              <w:left w:val="nil"/>
              <w:bottom w:val="single" w:color="auto" w:sz="4" w:space="0"/>
              <w:right w:val="single" w:color="auto" w:sz="4" w:space="0"/>
            </w:tcBorders>
            <w:shd w:val="clear" w:color="auto" w:fill="auto"/>
            <w:noWrap/>
            <w:vAlign w:val="center"/>
          </w:tcPr>
          <w:p w14:paraId="63B4571F">
            <w:pPr>
              <w:jc w:val="center"/>
              <w:rPr>
                <w:color w:val="000000"/>
                <w:sz w:val="20"/>
              </w:rPr>
            </w:pPr>
            <w:r>
              <w:rPr>
                <w:color w:val="000000"/>
                <w:sz w:val="20"/>
              </w:rPr>
              <w:t>COMP</w:t>
            </w:r>
          </w:p>
        </w:tc>
        <w:tc>
          <w:tcPr>
            <w:tcW w:w="985" w:type="dxa"/>
            <w:tcBorders>
              <w:top w:val="nil"/>
              <w:left w:val="nil"/>
              <w:bottom w:val="single" w:color="auto" w:sz="4" w:space="0"/>
              <w:right w:val="single" w:color="auto" w:sz="4" w:space="0"/>
            </w:tcBorders>
            <w:shd w:val="clear" w:color="auto" w:fill="auto"/>
            <w:noWrap/>
            <w:vAlign w:val="center"/>
          </w:tcPr>
          <w:p w14:paraId="085948FE">
            <w:pPr>
              <w:jc w:val="center"/>
              <w:rPr>
                <w:color w:val="000000"/>
                <w:sz w:val="20"/>
              </w:rPr>
            </w:pPr>
            <w:r>
              <w:rPr>
                <w:color w:val="000000"/>
                <w:sz w:val="20"/>
              </w:rPr>
              <w:t>4500</w:t>
            </w:r>
          </w:p>
        </w:tc>
      </w:tr>
      <w:tr w14:paraId="0D8AD440">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3867734">
            <w:pPr>
              <w:jc w:val="center"/>
              <w:rPr>
                <w:color w:val="000000"/>
                <w:sz w:val="20"/>
              </w:rPr>
            </w:pPr>
            <w:r>
              <w:rPr>
                <w:color w:val="000000"/>
                <w:sz w:val="20"/>
              </w:rPr>
              <w:t>29</w:t>
            </w:r>
          </w:p>
        </w:tc>
        <w:tc>
          <w:tcPr>
            <w:tcW w:w="7676" w:type="dxa"/>
            <w:tcBorders>
              <w:top w:val="nil"/>
              <w:left w:val="nil"/>
              <w:bottom w:val="single" w:color="auto" w:sz="4" w:space="0"/>
              <w:right w:val="single" w:color="auto" w:sz="4" w:space="0"/>
            </w:tcBorders>
            <w:shd w:val="clear" w:color="auto" w:fill="auto"/>
            <w:vAlign w:val="center"/>
          </w:tcPr>
          <w:p w14:paraId="35FE23ED">
            <w:pPr>
              <w:jc w:val="both"/>
              <w:rPr>
                <w:color w:val="000000"/>
                <w:sz w:val="20"/>
              </w:rPr>
            </w:pPr>
            <w:r>
              <w:rPr>
                <w:color w:val="000000"/>
                <w:sz w:val="20"/>
              </w:rPr>
              <w:t>ROSUVASTATINA 20MG - ROSUVASTATINA 20 MG</w:t>
            </w:r>
          </w:p>
        </w:tc>
        <w:tc>
          <w:tcPr>
            <w:tcW w:w="1147" w:type="dxa"/>
            <w:tcBorders>
              <w:top w:val="nil"/>
              <w:left w:val="nil"/>
              <w:bottom w:val="single" w:color="auto" w:sz="4" w:space="0"/>
              <w:right w:val="single" w:color="auto" w:sz="4" w:space="0"/>
            </w:tcBorders>
            <w:shd w:val="clear" w:color="auto" w:fill="auto"/>
            <w:noWrap/>
            <w:vAlign w:val="center"/>
          </w:tcPr>
          <w:p w14:paraId="5908E71C">
            <w:pPr>
              <w:jc w:val="center"/>
              <w:rPr>
                <w:color w:val="000000"/>
                <w:sz w:val="20"/>
              </w:rPr>
            </w:pPr>
            <w:r>
              <w:rPr>
                <w:color w:val="000000"/>
                <w:sz w:val="20"/>
              </w:rPr>
              <w:t>COMP</w:t>
            </w:r>
          </w:p>
        </w:tc>
        <w:tc>
          <w:tcPr>
            <w:tcW w:w="985" w:type="dxa"/>
            <w:tcBorders>
              <w:top w:val="nil"/>
              <w:left w:val="nil"/>
              <w:bottom w:val="single" w:color="auto" w:sz="4" w:space="0"/>
              <w:right w:val="single" w:color="auto" w:sz="4" w:space="0"/>
            </w:tcBorders>
            <w:shd w:val="clear" w:color="auto" w:fill="auto"/>
            <w:noWrap/>
            <w:vAlign w:val="center"/>
          </w:tcPr>
          <w:p w14:paraId="0A4D2B9E">
            <w:pPr>
              <w:jc w:val="center"/>
              <w:rPr>
                <w:color w:val="000000"/>
                <w:sz w:val="20"/>
              </w:rPr>
            </w:pPr>
            <w:r>
              <w:rPr>
                <w:color w:val="000000"/>
                <w:sz w:val="20"/>
              </w:rPr>
              <w:t>750</w:t>
            </w:r>
          </w:p>
        </w:tc>
      </w:tr>
      <w:tr w14:paraId="4450F5DB">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1E39DFA">
            <w:pPr>
              <w:jc w:val="center"/>
              <w:rPr>
                <w:color w:val="000000"/>
                <w:sz w:val="20"/>
              </w:rPr>
            </w:pPr>
            <w:r>
              <w:rPr>
                <w:color w:val="000000"/>
                <w:sz w:val="20"/>
              </w:rPr>
              <w:t>30</w:t>
            </w:r>
          </w:p>
        </w:tc>
        <w:tc>
          <w:tcPr>
            <w:tcW w:w="7676" w:type="dxa"/>
            <w:tcBorders>
              <w:top w:val="nil"/>
              <w:left w:val="nil"/>
              <w:bottom w:val="single" w:color="auto" w:sz="4" w:space="0"/>
              <w:right w:val="single" w:color="auto" w:sz="4" w:space="0"/>
            </w:tcBorders>
            <w:shd w:val="clear" w:color="auto" w:fill="auto"/>
            <w:vAlign w:val="center"/>
          </w:tcPr>
          <w:p w14:paraId="60DB8E6F">
            <w:pPr>
              <w:jc w:val="both"/>
              <w:rPr>
                <w:color w:val="000000"/>
                <w:sz w:val="20"/>
              </w:rPr>
            </w:pPr>
            <w:r>
              <w:rPr>
                <w:color w:val="000000"/>
                <w:sz w:val="20"/>
              </w:rPr>
              <w:t>SINVASTATINA 20MG - SINVASTATINA, DOSAGEM: 20 MG</w:t>
            </w:r>
          </w:p>
        </w:tc>
        <w:tc>
          <w:tcPr>
            <w:tcW w:w="1147" w:type="dxa"/>
            <w:tcBorders>
              <w:top w:val="nil"/>
              <w:left w:val="nil"/>
              <w:bottom w:val="single" w:color="auto" w:sz="4" w:space="0"/>
              <w:right w:val="single" w:color="auto" w:sz="4" w:space="0"/>
            </w:tcBorders>
            <w:shd w:val="clear" w:color="auto" w:fill="auto"/>
            <w:noWrap/>
            <w:vAlign w:val="center"/>
          </w:tcPr>
          <w:p w14:paraId="536F734F">
            <w:pPr>
              <w:jc w:val="center"/>
              <w:rPr>
                <w:color w:val="000000"/>
                <w:sz w:val="20"/>
              </w:rPr>
            </w:pPr>
            <w:r>
              <w:rPr>
                <w:color w:val="000000"/>
                <w:sz w:val="20"/>
              </w:rPr>
              <w:t>COMP</w:t>
            </w:r>
          </w:p>
        </w:tc>
        <w:tc>
          <w:tcPr>
            <w:tcW w:w="985" w:type="dxa"/>
            <w:tcBorders>
              <w:top w:val="nil"/>
              <w:left w:val="nil"/>
              <w:bottom w:val="single" w:color="auto" w:sz="4" w:space="0"/>
              <w:right w:val="single" w:color="auto" w:sz="4" w:space="0"/>
            </w:tcBorders>
            <w:shd w:val="clear" w:color="auto" w:fill="auto"/>
            <w:noWrap/>
            <w:vAlign w:val="center"/>
          </w:tcPr>
          <w:p w14:paraId="47C13962">
            <w:pPr>
              <w:jc w:val="center"/>
              <w:rPr>
                <w:color w:val="000000"/>
                <w:sz w:val="20"/>
              </w:rPr>
            </w:pPr>
            <w:r>
              <w:rPr>
                <w:color w:val="000000"/>
                <w:sz w:val="20"/>
              </w:rPr>
              <w:t>750</w:t>
            </w:r>
          </w:p>
        </w:tc>
      </w:tr>
      <w:tr w14:paraId="6747B32F">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1E3212C">
            <w:pPr>
              <w:jc w:val="center"/>
              <w:rPr>
                <w:color w:val="000000"/>
                <w:sz w:val="20"/>
              </w:rPr>
            </w:pPr>
            <w:r>
              <w:rPr>
                <w:color w:val="000000"/>
                <w:sz w:val="20"/>
              </w:rPr>
              <w:t>31</w:t>
            </w:r>
          </w:p>
        </w:tc>
        <w:tc>
          <w:tcPr>
            <w:tcW w:w="7676" w:type="dxa"/>
            <w:tcBorders>
              <w:top w:val="nil"/>
              <w:left w:val="nil"/>
              <w:bottom w:val="single" w:color="auto" w:sz="4" w:space="0"/>
              <w:right w:val="single" w:color="auto" w:sz="4" w:space="0"/>
            </w:tcBorders>
            <w:shd w:val="clear" w:color="auto" w:fill="auto"/>
            <w:vAlign w:val="center"/>
          </w:tcPr>
          <w:p w14:paraId="0CB83800">
            <w:pPr>
              <w:jc w:val="both"/>
              <w:rPr>
                <w:color w:val="000000"/>
                <w:sz w:val="20"/>
              </w:rPr>
            </w:pPr>
            <w:r>
              <w:rPr>
                <w:color w:val="000000"/>
                <w:sz w:val="20"/>
              </w:rPr>
              <w:t>STRIVERDI OLODATEROL 2,5MCG 4ML - STRIVERDI OLODATEROL 2,5MCG 4 ML</w:t>
            </w:r>
          </w:p>
        </w:tc>
        <w:tc>
          <w:tcPr>
            <w:tcW w:w="1147" w:type="dxa"/>
            <w:tcBorders>
              <w:top w:val="nil"/>
              <w:left w:val="nil"/>
              <w:bottom w:val="single" w:color="auto" w:sz="4" w:space="0"/>
              <w:right w:val="single" w:color="auto" w:sz="4" w:space="0"/>
            </w:tcBorders>
            <w:shd w:val="clear" w:color="auto" w:fill="auto"/>
            <w:noWrap/>
            <w:vAlign w:val="center"/>
          </w:tcPr>
          <w:p w14:paraId="118992BE">
            <w:pPr>
              <w:jc w:val="center"/>
              <w:rPr>
                <w:color w:val="000000"/>
                <w:sz w:val="20"/>
              </w:rPr>
            </w:pPr>
            <w:r>
              <w:rPr>
                <w:color w:val="000000"/>
                <w:sz w:val="20"/>
              </w:rPr>
              <w:t>FRC</w:t>
            </w:r>
          </w:p>
        </w:tc>
        <w:tc>
          <w:tcPr>
            <w:tcW w:w="985" w:type="dxa"/>
            <w:tcBorders>
              <w:top w:val="nil"/>
              <w:left w:val="nil"/>
              <w:bottom w:val="single" w:color="auto" w:sz="4" w:space="0"/>
              <w:right w:val="single" w:color="auto" w:sz="4" w:space="0"/>
            </w:tcBorders>
            <w:shd w:val="clear" w:color="auto" w:fill="auto"/>
            <w:noWrap/>
            <w:vAlign w:val="center"/>
          </w:tcPr>
          <w:p w14:paraId="67EEC559">
            <w:pPr>
              <w:jc w:val="center"/>
              <w:rPr>
                <w:color w:val="000000"/>
                <w:sz w:val="20"/>
              </w:rPr>
            </w:pPr>
            <w:r>
              <w:rPr>
                <w:color w:val="000000"/>
                <w:sz w:val="20"/>
              </w:rPr>
              <w:t>37</w:t>
            </w:r>
          </w:p>
        </w:tc>
      </w:tr>
      <w:tr w14:paraId="1E2AE654">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9D8ABBE">
            <w:pPr>
              <w:jc w:val="center"/>
              <w:rPr>
                <w:color w:val="000000"/>
                <w:sz w:val="20"/>
              </w:rPr>
            </w:pPr>
            <w:r>
              <w:rPr>
                <w:color w:val="000000"/>
                <w:sz w:val="20"/>
              </w:rPr>
              <w:t>32</w:t>
            </w:r>
          </w:p>
        </w:tc>
        <w:tc>
          <w:tcPr>
            <w:tcW w:w="7676" w:type="dxa"/>
            <w:tcBorders>
              <w:top w:val="nil"/>
              <w:left w:val="nil"/>
              <w:bottom w:val="single" w:color="auto" w:sz="4" w:space="0"/>
              <w:right w:val="single" w:color="auto" w:sz="4" w:space="0"/>
            </w:tcBorders>
            <w:shd w:val="clear" w:color="auto" w:fill="auto"/>
            <w:vAlign w:val="center"/>
          </w:tcPr>
          <w:p w14:paraId="7E8B6247">
            <w:pPr>
              <w:jc w:val="both"/>
              <w:rPr>
                <w:color w:val="000000"/>
                <w:sz w:val="20"/>
              </w:rPr>
            </w:pPr>
            <w:r>
              <w:rPr>
                <w:color w:val="000000"/>
                <w:sz w:val="20"/>
              </w:rPr>
              <w:t>XARELTO 20MG - RIVAROXABANA, CONCENTRAÇÃO: 20 MG, CATMAT: 412091</w:t>
            </w:r>
          </w:p>
        </w:tc>
        <w:tc>
          <w:tcPr>
            <w:tcW w:w="1147" w:type="dxa"/>
            <w:tcBorders>
              <w:top w:val="nil"/>
              <w:left w:val="nil"/>
              <w:bottom w:val="single" w:color="auto" w:sz="4" w:space="0"/>
              <w:right w:val="single" w:color="auto" w:sz="4" w:space="0"/>
            </w:tcBorders>
            <w:shd w:val="clear" w:color="auto" w:fill="auto"/>
            <w:noWrap/>
            <w:vAlign w:val="center"/>
          </w:tcPr>
          <w:p w14:paraId="37685D5D">
            <w:pPr>
              <w:jc w:val="center"/>
              <w:rPr>
                <w:color w:val="000000"/>
                <w:sz w:val="20"/>
              </w:rPr>
            </w:pPr>
            <w:r>
              <w:rPr>
                <w:color w:val="000000"/>
                <w:sz w:val="20"/>
              </w:rPr>
              <w:t>COMP</w:t>
            </w:r>
          </w:p>
        </w:tc>
        <w:tc>
          <w:tcPr>
            <w:tcW w:w="985" w:type="dxa"/>
            <w:tcBorders>
              <w:top w:val="nil"/>
              <w:left w:val="nil"/>
              <w:bottom w:val="single" w:color="auto" w:sz="4" w:space="0"/>
              <w:right w:val="single" w:color="auto" w:sz="4" w:space="0"/>
            </w:tcBorders>
            <w:shd w:val="clear" w:color="auto" w:fill="auto"/>
            <w:noWrap/>
            <w:vAlign w:val="center"/>
          </w:tcPr>
          <w:p w14:paraId="0E401398">
            <w:pPr>
              <w:jc w:val="center"/>
              <w:rPr>
                <w:color w:val="000000"/>
                <w:sz w:val="20"/>
              </w:rPr>
            </w:pPr>
            <w:r>
              <w:rPr>
                <w:color w:val="000000"/>
                <w:sz w:val="20"/>
              </w:rPr>
              <w:t>3000</w:t>
            </w:r>
          </w:p>
        </w:tc>
      </w:tr>
    </w:tbl>
    <w:p w14:paraId="11CFF7DC">
      <w:pPr>
        <w:jc w:val="both"/>
        <w:rPr>
          <w:rFonts w:ascii="Arial" w:hAnsi="Arial" w:cs="Arial"/>
          <w:b/>
          <w:szCs w:val="24"/>
        </w:rPr>
      </w:pPr>
    </w:p>
    <w:tbl>
      <w:tblPr>
        <w:tblStyle w:val="12"/>
        <w:tblW w:w="10485" w:type="dxa"/>
        <w:tblInd w:w="-856" w:type="dxa"/>
        <w:tblLayout w:type="autofit"/>
        <w:tblCellMar>
          <w:top w:w="0" w:type="dxa"/>
          <w:left w:w="70" w:type="dxa"/>
          <w:bottom w:w="0" w:type="dxa"/>
          <w:right w:w="70" w:type="dxa"/>
        </w:tblCellMar>
      </w:tblPr>
      <w:tblGrid>
        <w:gridCol w:w="677"/>
        <w:gridCol w:w="7676"/>
        <w:gridCol w:w="1147"/>
        <w:gridCol w:w="985"/>
      </w:tblGrid>
      <w:tr w14:paraId="2875824F">
        <w:tblPrEx>
          <w:tblCellMar>
            <w:top w:w="0" w:type="dxa"/>
            <w:left w:w="70" w:type="dxa"/>
            <w:bottom w:w="0" w:type="dxa"/>
            <w:right w:w="70" w:type="dxa"/>
          </w:tblCellMar>
        </w:tblPrEx>
        <w:tc>
          <w:tcPr>
            <w:tcW w:w="10485" w:type="dxa"/>
            <w:gridSpan w:val="4"/>
            <w:tcBorders>
              <w:top w:val="single" w:color="auto" w:sz="4" w:space="0"/>
              <w:left w:val="single" w:color="auto" w:sz="4" w:space="0"/>
              <w:bottom w:val="single" w:color="auto" w:sz="4" w:space="0"/>
              <w:right w:val="single" w:color="auto" w:sz="4" w:space="0"/>
            </w:tcBorders>
            <w:shd w:val="pct15" w:color="auto" w:fill="auto"/>
            <w:noWrap/>
            <w:vAlign w:val="center"/>
          </w:tcPr>
          <w:p w14:paraId="1AB0B9CA">
            <w:pPr>
              <w:jc w:val="center"/>
              <w:rPr>
                <w:b/>
                <w:color w:val="000000"/>
                <w:sz w:val="20"/>
              </w:rPr>
            </w:pPr>
            <w:r>
              <w:rPr>
                <w:b/>
                <w:color w:val="000000"/>
                <w:sz w:val="20"/>
              </w:rPr>
              <w:t>LOTE 04 – COTA RESERVADA – 25%</w:t>
            </w:r>
          </w:p>
        </w:tc>
      </w:tr>
      <w:tr w14:paraId="764CB15E">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2E41676">
            <w:pPr>
              <w:jc w:val="center"/>
              <w:rPr>
                <w:b/>
                <w:color w:val="000000"/>
                <w:sz w:val="20"/>
              </w:rPr>
            </w:pPr>
            <w:r>
              <w:rPr>
                <w:b/>
                <w:color w:val="000000"/>
                <w:sz w:val="20"/>
              </w:rPr>
              <w:t>ITEM</w:t>
            </w:r>
          </w:p>
        </w:tc>
        <w:tc>
          <w:tcPr>
            <w:tcW w:w="7637" w:type="dxa"/>
            <w:tcBorders>
              <w:top w:val="nil"/>
              <w:left w:val="nil"/>
              <w:bottom w:val="single" w:color="auto" w:sz="4" w:space="0"/>
              <w:right w:val="single" w:color="auto" w:sz="4" w:space="0"/>
            </w:tcBorders>
            <w:shd w:val="clear" w:color="auto" w:fill="auto"/>
            <w:noWrap/>
            <w:vAlign w:val="center"/>
          </w:tcPr>
          <w:p w14:paraId="40E33300">
            <w:pPr>
              <w:jc w:val="center"/>
              <w:rPr>
                <w:b/>
                <w:color w:val="000000"/>
                <w:sz w:val="20"/>
              </w:rPr>
            </w:pPr>
            <w:r>
              <w:rPr>
                <w:b/>
                <w:color w:val="000000"/>
                <w:sz w:val="20"/>
              </w:rPr>
              <w:t>ESPECIFICAÇÃO</w:t>
            </w:r>
          </w:p>
        </w:tc>
        <w:tc>
          <w:tcPr>
            <w:tcW w:w="1141" w:type="dxa"/>
            <w:tcBorders>
              <w:top w:val="nil"/>
              <w:left w:val="nil"/>
              <w:bottom w:val="single" w:color="auto" w:sz="4" w:space="0"/>
              <w:right w:val="single" w:color="auto" w:sz="4" w:space="0"/>
            </w:tcBorders>
            <w:shd w:val="clear" w:color="auto" w:fill="auto"/>
            <w:noWrap/>
            <w:vAlign w:val="center"/>
          </w:tcPr>
          <w:p w14:paraId="0DAE11ED">
            <w:pPr>
              <w:jc w:val="center"/>
              <w:rPr>
                <w:b/>
                <w:color w:val="000000"/>
                <w:sz w:val="20"/>
              </w:rPr>
            </w:pPr>
            <w:r>
              <w:rPr>
                <w:b/>
                <w:color w:val="000000"/>
                <w:sz w:val="20"/>
              </w:rPr>
              <w:t>UND</w:t>
            </w:r>
          </w:p>
        </w:tc>
        <w:tc>
          <w:tcPr>
            <w:tcW w:w="980" w:type="dxa"/>
            <w:tcBorders>
              <w:top w:val="nil"/>
              <w:left w:val="nil"/>
              <w:bottom w:val="single" w:color="auto" w:sz="4" w:space="0"/>
              <w:right w:val="single" w:color="auto" w:sz="4" w:space="0"/>
            </w:tcBorders>
            <w:shd w:val="clear" w:color="auto" w:fill="auto"/>
            <w:noWrap/>
            <w:vAlign w:val="center"/>
          </w:tcPr>
          <w:p w14:paraId="2DA856A9">
            <w:pPr>
              <w:jc w:val="center"/>
              <w:rPr>
                <w:b/>
                <w:color w:val="000000"/>
                <w:sz w:val="20"/>
              </w:rPr>
            </w:pPr>
            <w:r>
              <w:rPr>
                <w:b/>
                <w:color w:val="000000"/>
                <w:sz w:val="20"/>
              </w:rPr>
              <w:t>QUANT</w:t>
            </w:r>
          </w:p>
        </w:tc>
      </w:tr>
      <w:tr w14:paraId="24B677A9">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14B2E71">
            <w:pPr>
              <w:jc w:val="center"/>
              <w:rPr>
                <w:color w:val="000000"/>
                <w:sz w:val="20"/>
              </w:rPr>
            </w:pPr>
            <w:r>
              <w:rPr>
                <w:color w:val="000000"/>
                <w:sz w:val="20"/>
              </w:rPr>
              <w:t>1</w:t>
            </w:r>
          </w:p>
        </w:tc>
        <w:tc>
          <w:tcPr>
            <w:tcW w:w="7637" w:type="dxa"/>
            <w:tcBorders>
              <w:top w:val="nil"/>
              <w:left w:val="nil"/>
              <w:bottom w:val="single" w:color="auto" w:sz="4" w:space="0"/>
              <w:right w:val="single" w:color="auto" w:sz="4" w:space="0"/>
            </w:tcBorders>
            <w:shd w:val="clear" w:color="auto" w:fill="auto"/>
            <w:vAlign w:val="center"/>
          </w:tcPr>
          <w:p w14:paraId="5A49C897">
            <w:pPr>
              <w:jc w:val="both"/>
              <w:rPr>
                <w:color w:val="000000"/>
                <w:sz w:val="20"/>
              </w:rPr>
            </w:pPr>
            <w:r>
              <w:rPr>
                <w:color w:val="000000"/>
                <w:sz w:val="20"/>
              </w:rPr>
              <w:t>ACIDO ACETILSALICITICO 100MG - ACIDO ACETILSALICITICO 100MG.</w:t>
            </w:r>
          </w:p>
        </w:tc>
        <w:tc>
          <w:tcPr>
            <w:tcW w:w="1141" w:type="dxa"/>
            <w:tcBorders>
              <w:top w:val="nil"/>
              <w:left w:val="nil"/>
              <w:bottom w:val="single" w:color="auto" w:sz="4" w:space="0"/>
              <w:right w:val="single" w:color="auto" w:sz="4" w:space="0"/>
            </w:tcBorders>
            <w:shd w:val="clear" w:color="auto" w:fill="auto"/>
            <w:noWrap/>
            <w:vAlign w:val="center"/>
          </w:tcPr>
          <w:p w14:paraId="72EA2D9B">
            <w:pPr>
              <w:jc w:val="center"/>
              <w:rPr>
                <w:color w:val="000000"/>
                <w:sz w:val="20"/>
              </w:rPr>
            </w:pPr>
            <w:r>
              <w:rPr>
                <w:color w:val="000000"/>
                <w:sz w:val="20"/>
              </w:rPr>
              <w:t>COMP</w:t>
            </w:r>
          </w:p>
        </w:tc>
        <w:tc>
          <w:tcPr>
            <w:tcW w:w="980" w:type="dxa"/>
            <w:tcBorders>
              <w:top w:val="nil"/>
              <w:left w:val="nil"/>
              <w:bottom w:val="single" w:color="auto" w:sz="4" w:space="0"/>
              <w:right w:val="single" w:color="auto" w:sz="4" w:space="0"/>
            </w:tcBorders>
            <w:shd w:val="clear" w:color="auto" w:fill="auto"/>
            <w:noWrap/>
            <w:vAlign w:val="center"/>
          </w:tcPr>
          <w:p w14:paraId="4CF2E0C7">
            <w:pPr>
              <w:jc w:val="center"/>
              <w:rPr>
                <w:color w:val="000000"/>
                <w:sz w:val="20"/>
              </w:rPr>
            </w:pPr>
            <w:r>
              <w:rPr>
                <w:color w:val="000000"/>
                <w:sz w:val="20"/>
              </w:rPr>
              <w:t>250</w:t>
            </w:r>
          </w:p>
        </w:tc>
      </w:tr>
      <w:tr w14:paraId="6948FFFD">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468AAEE">
            <w:pPr>
              <w:jc w:val="center"/>
              <w:rPr>
                <w:color w:val="000000"/>
                <w:sz w:val="20"/>
              </w:rPr>
            </w:pPr>
            <w:r>
              <w:rPr>
                <w:color w:val="000000"/>
                <w:sz w:val="20"/>
              </w:rPr>
              <w:t>2</w:t>
            </w:r>
          </w:p>
        </w:tc>
        <w:tc>
          <w:tcPr>
            <w:tcW w:w="7637" w:type="dxa"/>
            <w:tcBorders>
              <w:top w:val="nil"/>
              <w:left w:val="nil"/>
              <w:bottom w:val="single" w:color="auto" w:sz="4" w:space="0"/>
              <w:right w:val="single" w:color="auto" w:sz="4" w:space="0"/>
            </w:tcBorders>
            <w:shd w:val="clear" w:color="auto" w:fill="auto"/>
            <w:vAlign w:val="center"/>
          </w:tcPr>
          <w:p w14:paraId="7DAB37FB">
            <w:pPr>
              <w:jc w:val="both"/>
              <w:rPr>
                <w:color w:val="000000"/>
                <w:sz w:val="20"/>
              </w:rPr>
            </w:pPr>
            <w:r>
              <w:rPr>
                <w:color w:val="000000"/>
                <w:sz w:val="20"/>
              </w:rPr>
              <w:t>ADVANTAN CREME 15G - METILPREDNISOLONA, PRINCÍPIO ATIVO: SAL ACEPONATO, DOSAGEM: 1 MG/G, APRESENTAÇÃO: CREME, PESO LIQUIDO: 15G, CATMAT: 271604</w:t>
            </w:r>
          </w:p>
        </w:tc>
        <w:tc>
          <w:tcPr>
            <w:tcW w:w="1141" w:type="dxa"/>
            <w:tcBorders>
              <w:top w:val="nil"/>
              <w:left w:val="nil"/>
              <w:bottom w:val="single" w:color="auto" w:sz="4" w:space="0"/>
              <w:right w:val="single" w:color="auto" w:sz="4" w:space="0"/>
            </w:tcBorders>
            <w:shd w:val="clear" w:color="auto" w:fill="auto"/>
            <w:noWrap/>
            <w:vAlign w:val="center"/>
          </w:tcPr>
          <w:p w14:paraId="13E647F3">
            <w:pPr>
              <w:jc w:val="center"/>
              <w:rPr>
                <w:color w:val="000000"/>
                <w:sz w:val="20"/>
              </w:rPr>
            </w:pPr>
            <w:r>
              <w:rPr>
                <w:color w:val="000000"/>
                <w:sz w:val="20"/>
              </w:rPr>
              <w:t>TB</w:t>
            </w:r>
          </w:p>
        </w:tc>
        <w:tc>
          <w:tcPr>
            <w:tcW w:w="980" w:type="dxa"/>
            <w:tcBorders>
              <w:top w:val="nil"/>
              <w:left w:val="nil"/>
              <w:bottom w:val="single" w:color="auto" w:sz="4" w:space="0"/>
              <w:right w:val="single" w:color="auto" w:sz="4" w:space="0"/>
            </w:tcBorders>
            <w:shd w:val="clear" w:color="auto" w:fill="auto"/>
            <w:noWrap/>
            <w:vAlign w:val="center"/>
          </w:tcPr>
          <w:p w14:paraId="1D80C05F">
            <w:pPr>
              <w:jc w:val="center"/>
              <w:rPr>
                <w:color w:val="000000"/>
                <w:sz w:val="20"/>
              </w:rPr>
            </w:pPr>
            <w:r>
              <w:rPr>
                <w:color w:val="000000"/>
                <w:sz w:val="20"/>
              </w:rPr>
              <w:t>25</w:t>
            </w:r>
          </w:p>
        </w:tc>
      </w:tr>
      <w:tr w14:paraId="1D0D8262">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DF32A91">
            <w:pPr>
              <w:jc w:val="center"/>
              <w:rPr>
                <w:color w:val="000000"/>
                <w:sz w:val="20"/>
              </w:rPr>
            </w:pPr>
            <w:r>
              <w:rPr>
                <w:color w:val="000000"/>
                <w:sz w:val="20"/>
              </w:rPr>
              <w:t>3</w:t>
            </w:r>
          </w:p>
        </w:tc>
        <w:tc>
          <w:tcPr>
            <w:tcW w:w="7637" w:type="dxa"/>
            <w:tcBorders>
              <w:top w:val="nil"/>
              <w:left w:val="nil"/>
              <w:bottom w:val="single" w:color="auto" w:sz="4" w:space="0"/>
              <w:right w:val="single" w:color="auto" w:sz="4" w:space="0"/>
            </w:tcBorders>
            <w:shd w:val="clear" w:color="auto" w:fill="auto"/>
            <w:vAlign w:val="center"/>
          </w:tcPr>
          <w:p w14:paraId="41B2933E">
            <w:pPr>
              <w:jc w:val="both"/>
              <w:rPr>
                <w:color w:val="000000"/>
                <w:sz w:val="20"/>
              </w:rPr>
            </w:pPr>
            <w:r>
              <w:rPr>
                <w:color w:val="000000"/>
                <w:sz w:val="20"/>
              </w:rPr>
              <w:t>AMIODARONA 100MG - AMIODARONA, DOSAGEM: 100MG, CATMAT: 271709</w:t>
            </w:r>
          </w:p>
        </w:tc>
        <w:tc>
          <w:tcPr>
            <w:tcW w:w="1141" w:type="dxa"/>
            <w:tcBorders>
              <w:top w:val="nil"/>
              <w:left w:val="nil"/>
              <w:bottom w:val="single" w:color="auto" w:sz="4" w:space="0"/>
              <w:right w:val="single" w:color="auto" w:sz="4" w:space="0"/>
            </w:tcBorders>
            <w:shd w:val="clear" w:color="auto" w:fill="auto"/>
            <w:noWrap/>
            <w:vAlign w:val="center"/>
          </w:tcPr>
          <w:p w14:paraId="19DB53A4">
            <w:pPr>
              <w:jc w:val="center"/>
              <w:rPr>
                <w:color w:val="000000"/>
                <w:sz w:val="20"/>
              </w:rPr>
            </w:pPr>
            <w:r>
              <w:rPr>
                <w:color w:val="000000"/>
                <w:sz w:val="20"/>
              </w:rPr>
              <w:t>COMP</w:t>
            </w:r>
          </w:p>
        </w:tc>
        <w:tc>
          <w:tcPr>
            <w:tcW w:w="980" w:type="dxa"/>
            <w:tcBorders>
              <w:top w:val="nil"/>
              <w:left w:val="nil"/>
              <w:bottom w:val="single" w:color="auto" w:sz="4" w:space="0"/>
              <w:right w:val="single" w:color="auto" w:sz="4" w:space="0"/>
            </w:tcBorders>
            <w:shd w:val="clear" w:color="auto" w:fill="auto"/>
            <w:noWrap/>
            <w:vAlign w:val="center"/>
          </w:tcPr>
          <w:p w14:paraId="191C98DE">
            <w:pPr>
              <w:jc w:val="center"/>
              <w:rPr>
                <w:color w:val="000000"/>
                <w:sz w:val="20"/>
              </w:rPr>
            </w:pPr>
            <w:r>
              <w:rPr>
                <w:color w:val="000000"/>
                <w:sz w:val="20"/>
              </w:rPr>
              <w:t>750</w:t>
            </w:r>
          </w:p>
        </w:tc>
      </w:tr>
      <w:tr w14:paraId="4F6FDBB1">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00109DA">
            <w:pPr>
              <w:jc w:val="center"/>
              <w:rPr>
                <w:color w:val="000000"/>
                <w:sz w:val="20"/>
              </w:rPr>
            </w:pPr>
            <w:r>
              <w:rPr>
                <w:color w:val="000000"/>
                <w:sz w:val="20"/>
              </w:rPr>
              <w:t>4</w:t>
            </w:r>
          </w:p>
        </w:tc>
        <w:tc>
          <w:tcPr>
            <w:tcW w:w="7637" w:type="dxa"/>
            <w:tcBorders>
              <w:top w:val="nil"/>
              <w:left w:val="nil"/>
              <w:bottom w:val="single" w:color="auto" w:sz="4" w:space="0"/>
              <w:right w:val="single" w:color="auto" w:sz="4" w:space="0"/>
            </w:tcBorders>
            <w:shd w:val="clear" w:color="auto" w:fill="auto"/>
            <w:vAlign w:val="center"/>
          </w:tcPr>
          <w:p w14:paraId="14A27E9D">
            <w:pPr>
              <w:jc w:val="both"/>
              <w:rPr>
                <w:color w:val="000000"/>
                <w:sz w:val="20"/>
              </w:rPr>
            </w:pPr>
            <w:r>
              <w:rPr>
                <w:color w:val="000000"/>
                <w:sz w:val="20"/>
              </w:rPr>
              <w:t>AMIODARONA 200MG - CLORIDRATO DE AMIODARONA, DOSAGEM: 200 MG</w:t>
            </w:r>
          </w:p>
        </w:tc>
        <w:tc>
          <w:tcPr>
            <w:tcW w:w="1141" w:type="dxa"/>
            <w:tcBorders>
              <w:top w:val="nil"/>
              <w:left w:val="nil"/>
              <w:bottom w:val="single" w:color="auto" w:sz="4" w:space="0"/>
              <w:right w:val="single" w:color="auto" w:sz="4" w:space="0"/>
            </w:tcBorders>
            <w:shd w:val="clear" w:color="auto" w:fill="auto"/>
            <w:noWrap/>
            <w:vAlign w:val="center"/>
          </w:tcPr>
          <w:p w14:paraId="3A8A7D11">
            <w:pPr>
              <w:jc w:val="center"/>
              <w:rPr>
                <w:color w:val="000000"/>
                <w:sz w:val="20"/>
              </w:rPr>
            </w:pPr>
            <w:r>
              <w:rPr>
                <w:color w:val="000000"/>
                <w:sz w:val="20"/>
              </w:rPr>
              <w:t>COMP</w:t>
            </w:r>
          </w:p>
        </w:tc>
        <w:tc>
          <w:tcPr>
            <w:tcW w:w="980" w:type="dxa"/>
            <w:tcBorders>
              <w:top w:val="nil"/>
              <w:left w:val="nil"/>
              <w:bottom w:val="single" w:color="auto" w:sz="4" w:space="0"/>
              <w:right w:val="single" w:color="auto" w:sz="4" w:space="0"/>
            </w:tcBorders>
            <w:shd w:val="clear" w:color="auto" w:fill="auto"/>
            <w:noWrap/>
            <w:vAlign w:val="center"/>
          </w:tcPr>
          <w:p w14:paraId="4EA13806">
            <w:pPr>
              <w:jc w:val="center"/>
              <w:rPr>
                <w:color w:val="000000"/>
                <w:sz w:val="20"/>
              </w:rPr>
            </w:pPr>
            <w:r>
              <w:rPr>
                <w:color w:val="000000"/>
                <w:sz w:val="20"/>
              </w:rPr>
              <w:t>1000</w:t>
            </w:r>
          </w:p>
        </w:tc>
      </w:tr>
      <w:tr w14:paraId="581E1E9F">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B7F1DC8">
            <w:pPr>
              <w:jc w:val="center"/>
              <w:rPr>
                <w:color w:val="000000"/>
                <w:sz w:val="20"/>
              </w:rPr>
            </w:pPr>
            <w:r>
              <w:rPr>
                <w:color w:val="000000"/>
                <w:sz w:val="20"/>
              </w:rPr>
              <w:t>5</w:t>
            </w:r>
          </w:p>
        </w:tc>
        <w:tc>
          <w:tcPr>
            <w:tcW w:w="7637" w:type="dxa"/>
            <w:tcBorders>
              <w:top w:val="nil"/>
              <w:left w:val="nil"/>
              <w:bottom w:val="single" w:color="auto" w:sz="4" w:space="0"/>
              <w:right w:val="single" w:color="auto" w:sz="4" w:space="0"/>
            </w:tcBorders>
            <w:shd w:val="clear" w:color="auto" w:fill="auto"/>
            <w:vAlign w:val="center"/>
          </w:tcPr>
          <w:p w14:paraId="45960A37">
            <w:pPr>
              <w:jc w:val="both"/>
              <w:rPr>
                <w:color w:val="000000"/>
                <w:sz w:val="20"/>
              </w:rPr>
            </w:pPr>
            <w:r>
              <w:rPr>
                <w:color w:val="000000"/>
                <w:sz w:val="20"/>
              </w:rPr>
              <w:t>ANLODIPINO 5MG - ANLODIPINO BESILATO, DOSAGEM: 5 MG, CATMAT: 272434</w:t>
            </w:r>
          </w:p>
        </w:tc>
        <w:tc>
          <w:tcPr>
            <w:tcW w:w="1141" w:type="dxa"/>
            <w:tcBorders>
              <w:top w:val="nil"/>
              <w:left w:val="nil"/>
              <w:bottom w:val="single" w:color="auto" w:sz="4" w:space="0"/>
              <w:right w:val="single" w:color="auto" w:sz="4" w:space="0"/>
            </w:tcBorders>
            <w:shd w:val="clear" w:color="auto" w:fill="auto"/>
            <w:noWrap/>
            <w:vAlign w:val="center"/>
          </w:tcPr>
          <w:p w14:paraId="35DA23F2">
            <w:pPr>
              <w:jc w:val="center"/>
              <w:rPr>
                <w:color w:val="000000"/>
                <w:sz w:val="20"/>
              </w:rPr>
            </w:pPr>
            <w:r>
              <w:rPr>
                <w:color w:val="000000"/>
                <w:sz w:val="20"/>
              </w:rPr>
              <w:t>COMP</w:t>
            </w:r>
          </w:p>
        </w:tc>
        <w:tc>
          <w:tcPr>
            <w:tcW w:w="980" w:type="dxa"/>
            <w:tcBorders>
              <w:top w:val="nil"/>
              <w:left w:val="nil"/>
              <w:bottom w:val="single" w:color="auto" w:sz="4" w:space="0"/>
              <w:right w:val="single" w:color="auto" w:sz="4" w:space="0"/>
            </w:tcBorders>
            <w:shd w:val="clear" w:color="auto" w:fill="auto"/>
            <w:noWrap/>
            <w:vAlign w:val="center"/>
          </w:tcPr>
          <w:p w14:paraId="232A3EAB">
            <w:pPr>
              <w:jc w:val="center"/>
              <w:rPr>
                <w:color w:val="000000"/>
                <w:sz w:val="20"/>
              </w:rPr>
            </w:pPr>
            <w:r>
              <w:rPr>
                <w:color w:val="000000"/>
                <w:sz w:val="20"/>
              </w:rPr>
              <w:t>250</w:t>
            </w:r>
          </w:p>
        </w:tc>
      </w:tr>
      <w:tr w14:paraId="3F80B07A">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4B22A1EE">
            <w:pPr>
              <w:jc w:val="center"/>
              <w:rPr>
                <w:color w:val="000000"/>
                <w:sz w:val="20"/>
              </w:rPr>
            </w:pPr>
            <w:r>
              <w:rPr>
                <w:color w:val="000000"/>
                <w:sz w:val="20"/>
              </w:rPr>
              <w:t>6</w:t>
            </w:r>
          </w:p>
        </w:tc>
        <w:tc>
          <w:tcPr>
            <w:tcW w:w="7637" w:type="dxa"/>
            <w:tcBorders>
              <w:top w:val="nil"/>
              <w:left w:val="nil"/>
              <w:bottom w:val="single" w:color="auto" w:sz="4" w:space="0"/>
              <w:right w:val="single" w:color="auto" w:sz="4" w:space="0"/>
            </w:tcBorders>
            <w:shd w:val="clear" w:color="auto" w:fill="auto"/>
            <w:vAlign w:val="center"/>
          </w:tcPr>
          <w:p w14:paraId="15640EC4">
            <w:pPr>
              <w:jc w:val="both"/>
              <w:rPr>
                <w:color w:val="000000"/>
                <w:sz w:val="20"/>
              </w:rPr>
            </w:pPr>
            <w:r>
              <w:rPr>
                <w:color w:val="000000"/>
                <w:sz w:val="20"/>
              </w:rPr>
              <w:t>AVEENO BABY 236ML - AVEENO BABY 236 ML</w:t>
            </w:r>
          </w:p>
        </w:tc>
        <w:tc>
          <w:tcPr>
            <w:tcW w:w="1141" w:type="dxa"/>
            <w:tcBorders>
              <w:top w:val="nil"/>
              <w:left w:val="nil"/>
              <w:bottom w:val="single" w:color="auto" w:sz="4" w:space="0"/>
              <w:right w:val="single" w:color="auto" w:sz="4" w:space="0"/>
            </w:tcBorders>
            <w:shd w:val="clear" w:color="auto" w:fill="auto"/>
            <w:noWrap/>
            <w:vAlign w:val="center"/>
          </w:tcPr>
          <w:p w14:paraId="43A46341">
            <w:pPr>
              <w:jc w:val="center"/>
              <w:rPr>
                <w:color w:val="000000"/>
                <w:sz w:val="20"/>
              </w:rPr>
            </w:pPr>
            <w:r>
              <w:rPr>
                <w:color w:val="000000"/>
                <w:sz w:val="20"/>
              </w:rPr>
              <w:t>FRC</w:t>
            </w:r>
          </w:p>
        </w:tc>
        <w:tc>
          <w:tcPr>
            <w:tcW w:w="980" w:type="dxa"/>
            <w:tcBorders>
              <w:top w:val="nil"/>
              <w:left w:val="nil"/>
              <w:bottom w:val="single" w:color="auto" w:sz="4" w:space="0"/>
              <w:right w:val="single" w:color="auto" w:sz="4" w:space="0"/>
            </w:tcBorders>
            <w:shd w:val="clear" w:color="auto" w:fill="auto"/>
            <w:noWrap/>
            <w:vAlign w:val="center"/>
          </w:tcPr>
          <w:p w14:paraId="51800F79">
            <w:pPr>
              <w:jc w:val="center"/>
              <w:rPr>
                <w:color w:val="000000"/>
                <w:sz w:val="20"/>
              </w:rPr>
            </w:pPr>
            <w:r>
              <w:rPr>
                <w:color w:val="000000"/>
                <w:sz w:val="20"/>
              </w:rPr>
              <w:t>38</w:t>
            </w:r>
          </w:p>
        </w:tc>
      </w:tr>
      <w:tr w14:paraId="4F9A1B85">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165E168A">
            <w:pPr>
              <w:jc w:val="center"/>
              <w:rPr>
                <w:color w:val="000000"/>
                <w:sz w:val="20"/>
              </w:rPr>
            </w:pPr>
            <w:r>
              <w:rPr>
                <w:color w:val="000000"/>
                <w:sz w:val="20"/>
              </w:rPr>
              <w:t>7</w:t>
            </w:r>
          </w:p>
        </w:tc>
        <w:tc>
          <w:tcPr>
            <w:tcW w:w="7637" w:type="dxa"/>
            <w:tcBorders>
              <w:top w:val="nil"/>
              <w:left w:val="nil"/>
              <w:bottom w:val="single" w:color="auto" w:sz="4" w:space="0"/>
              <w:right w:val="single" w:color="auto" w:sz="4" w:space="0"/>
            </w:tcBorders>
            <w:shd w:val="clear" w:color="auto" w:fill="auto"/>
            <w:vAlign w:val="center"/>
          </w:tcPr>
          <w:p w14:paraId="725F4D09">
            <w:pPr>
              <w:jc w:val="both"/>
              <w:rPr>
                <w:color w:val="000000"/>
                <w:sz w:val="20"/>
              </w:rPr>
            </w:pPr>
            <w:r>
              <w:rPr>
                <w:color w:val="000000"/>
                <w:sz w:val="20"/>
              </w:rPr>
              <w:t>BEPANTOL CORPORAL 400ML - BEPANTOL CORPORAL 400 ML</w:t>
            </w:r>
          </w:p>
        </w:tc>
        <w:tc>
          <w:tcPr>
            <w:tcW w:w="1141" w:type="dxa"/>
            <w:tcBorders>
              <w:top w:val="nil"/>
              <w:left w:val="nil"/>
              <w:bottom w:val="single" w:color="auto" w:sz="4" w:space="0"/>
              <w:right w:val="single" w:color="auto" w:sz="4" w:space="0"/>
            </w:tcBorders>
            <w:shd w:val="clear" w:color="auto" w:fill="auto"/>
            <w:noWrap/>
            <w:vAlign w:val="center"/>
          </w:tcPr>
          <w:p w14:paraId="1DD1BD69">
            <w:pPr>
              <w:jc w:val="center"/>
              <w:rPr>
                <w:color w:val="000000"/>
                <w:sz w:val="20"/>
              </w:rPr>
            </w:pPr>
            <w:r>
              <w:rPr>
                <w:color w:val="000000"/>
                <w:sz w:val="20"/>
              </w:rPr>
              <w:t>FRC</w:t>
            </w:r>
          </w:p>
        </w:tc>
        <w:tc>
          <w:tcPr>
            <w:tcW w:w="980" w:type="dxa"/>
            <w:tcBorders>
              <w:top w:val="nil"/>
              <w:left w:val="nil"/>
              <w:bottom w:val="single" w:color="auto" w:sz="4" w:space="0"/>
              <w:right w:val="single" w:color="auto" w:sz="4" w:space="0"/>
            </w:tcBorders>
            <w:shd w:val="clear" w:color="auto" w:fill="auto"/>
            <w:noWrap/>
            <w:vAlign w:val="center"/>
          </w:tcPr>
          <w:p w14:paraId="40F85812">
            <w:pPr>
              <w:jc w:val="center"/>
              <w:rPr>
                <w:color w:val="000000"/>
                <w:sz w:val="20"/>
              </w:rPr>
            </w:pPr>
            <w:r>
              <w:rPr>
                <w:color w:val="000000"/>
                <w:sz w:val="20"/>
              </w:rPr>
              <w:t>25</w:t>
            </w:r>
          </w:p>
        </w:tc>
      </w:tr>
      <w:tr w14:paraId="5DFAAC73">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A717B2D">
            <w:pPr>
              <w:jc w:val="center"/>
              <w:rPr>
                <w:color w:val="000000"/>
                <w:sz w:val="20"/>
              </w:rPr>
            </w:pPr>
            <w:r>
              <w:rPr>
                <w:color w:val="000000"/>
                <w:sz w:val="20"/>
              </w:rPr>
              <w:t>8</w:t>
            </w:r>
          </w:p>
        </w:tc>
        <w:tc>
          <w:tcPr>
            <w:tcW w:w="7637" w:type="dxa"/>
            <w:tcBorders>
              <w:top w:val="nil"/>
              <w:left w:val="nil"/>
              <w:bottom w:val="single" w:color="auto" w:sz="4" w:space="0"/>
              <w:right w:val="single" w:color="auto" w:sz="4" w:space="0"/>
            </w:tcBorders>
            <w:shd w:val="clear" w:color="auto" w:fill="auto"/>
            <w:vAlign w:val="center"/>
          </w:tcPr>
          <w:p w14:paraId="51DFDE18">
            <w:pPr>
              <w:jc w:val="both"/>
              <w:rPr>
                <w:color w:val="000000"/>
                <w:sz w:val="20"/>
              </w:rPr>
            </w:pPr>
            <w:r>
              <w:rPr>
                <w:color w:val="000000"/>
                <w:sz w:val="20"/>
              </w:rPr>
              <w:t>CARVEDILOL 25MG - CARVEDILOL, DOSAGEM: 25 MG, CATMAT: 267567</w:t>
            </w:r>
          </w:p>
        </w:tc>
        <w:tc>
          <w:tcPr>
            <w:tcW w:w="1141" w:type="dxa"/>
            <w:tcBorders>
              <w:top w:val="nil"/>
              <w:left w:val="nil"/>
              <w:bottom w:val="single" w:color="auto" w:sz="4" w:space="0"/>
              <w:right w:val="single" w:color="auto" w:sz="4" w:space="0"/>
            </w:tcBorders>
            <w:shd w:val="clear" w:color="auto" w:fill="auto"/>
            <w:noWrap/>
            <w:vAlign w:val="center"/>
          </w:tcPr>
          <w:p w14:paraId="5F0EF25F">
            <w:pPr>
              <w:jc w:val="center"/>
              <w:rPr>
                <w:color w:val="000000"/>
                <w:sz w:val="20"/>
              </w:rPr>
            </w:pPr>
            <w:r>
              <w:rPr>
                <w:color w:val="000000"/>
                <w:sz w:val="20"/>
              </w:rPr>
              <w:t>COMP</w:t>
            </w:r>
          </w:p>
        </w:tc>
        <w:tc>
          <w:tcPr>
            <w:tcW w:w="980" w:type="dxa"/>
            <w:tcBorders>
              <w:top w:val="nil"/>
              <w:left w:val="nil"/>
              <w:bottom w:val="single" w:color="auto" w:sz="4" w:space="0"/>
              <w:right w:val="single" w:color="auto" w:sz="4" w:space="0"/>
            </w:tcBorders>
            <w:shd w:val="clear" w:color="auto" w:fill="auto"/>
            <w:noWrap/>
            <w:vAlign w:val="center"/>
          </w:tcPr>
          <w:p w14:paraId="5536DE2A">
            <w:pPr>
              <w:jc w:val="center"/>
              <w:rPr>
                <w:color w:val="000000"/>
                <w:sz w:val="20"/>
              </w:rPr>
            </w:pPr>
            <w:r>
              <w:rPr>
                <w:color w:val="000000"/>
                <w:sz w:val="20"/>
              </w:rPr>
              <w:t>500</w:t>
            </w:r>
          </w:p>
        </w:tc>
      </w:tr>
      <w:tr w14:paraId="1C1BE33D">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F3FA98B">
            <w:pPr>
              <w:jc w:val="center"/>
              <w:rPr>
                <w:color w:val="000000"/>
                <w:sz w:val="20"/>
              </w:rPr>
            </w:pPr>
            <w:r>
              <w:rPr>
                <w:color w:val="000000"/>
                <w:sz w:val="20"/>
              </w:rPr>
              <w:t>9</w:t>
            </w:r>
          </w:p>
        </w:tc>
        <w:tc>
          <w:tcPr>
            <w:tcW w:w="7637" w:type="dxa"/>
            <w:tcBorders>
              <w:top w:val="nil"/>
              <w:left w:val="nil"/>
              <w:bottom w:val="single" w:color="auto" w:sz="4" w:space="0"/>
              <w:right w:val="single" w:color="auto" w:sz="4" w:space="0"/>
            </w:tcBorders>
            <w:shd w:val="clear" w:color="auto" w:fill="auto"/>
            <w:vAlign w:val="center"/>
          </w:tcPr>
          <w:p w14:paraId="65CA9C67">
            <w:pPr>
              <w:jc w:val="both"/>
              <w:rPr>
                <w:color w:val="000000"/>
                <w:sz w:val="20"/>
              </w:rPr>
            </w:pPr>
            <w:r>
              <w:rPr>
                <w:color w:val="000000"/>
                <w:sz w:val="20"/>
              </w:rPr>
              <w:t>CERAVE CREME 454G - CERAVE CREME HIDRATANTE, POTE: 454G</w:t>
            </w:r>
          </w:p>
        </w:tc>
        <w:tc>
          <w:tcPr>
            <w:tcW w:w="1141" w:type="dxa"/>
            <w:tcBorders>
              <w:top w:val="nil"/>
              <w:left w:val="nil"/>
              <w:bottom w:val="single" w:color="auto" w:sz="4" w:space="0"/>
              <w:right w:val="single" w:color="auto" w:sz="4" w:space="0"/>
            </w:tcBorders>
            <w:shd w:val="clear" w:color="auto" w:fill="auto"/>
            <w:noWrap/>
            <w:vAlign w:val="center"/>
          </w:tcPr>
          <w:p w14:paraId="62CBFE44">
            <w:pPr>
              <w:jc w:val="center"/>
              <w:rPr>
                <w:color w:val="000000"/>
                <w:sz w:val="20"/>
              </w:rPr>
            </w:pPr>
            <w:r>
              <w:rPr>
                <w:color w:val="000000"/>
                <w:sz w:val="20"/>
              </w:rPr>
              <w:t>PT</w:t>
            </w:r>
          </w:p>
        </w:tc>
        <w:tc>
          <w:tcPr>
            <w:tcW w:w="980" w:type="dxa"/>
            <w:tcBorders>
              <w:top w:val="nil"/>
              <w:left w:val="nil"/>
              <w:bottom w:val="single" w:color="auto" w:sz="4" w:space="0"/>
              <w:right w:val="single" w:color="auto" w:sz="4" w:space="0"/>
            </w:tcBorders>
            <w:shd w:val="clear" w:color="auto" w:fill="auto"/>
            <w:noWrap/>
            <w:vAlign w:val="center"/>
          </w:tcPr>
          <w:p w14:paraId="377187E4">
            <w:pPr>
              <w:jc w:val="center"/>
              <w:rPr>
                <w:color w:val="000000"/>
                <w:sz w:val="20"/>
              </w:rPr>
            </w:pPr>
            <w:r>
              <w:rPr>
                <w:color w:val="000000"/>
                <w:sz w:val="20"/>
              </w:rPr>
              <w:t>25</w:t>
            </w:r>
          </w:p>
        </w:tc>
      </w:tr>
      <w:tr w14:paraId="1450A8F6">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273E3346">
            <w:pPr>
              <w:jc w:val="center"/>
              <w:rPr>
                <w:color w:val="000000"/>
                <w:sz w:val="20"/>
              </w:rPr>
            </w:pPr>
            <w:r>
              <w:rPr>
                <w:color w:val="000000"/>
                <w:sz w:val="20"/>
              </w:rPr>
              <w:t>10</w:t>
            </w:r>
          </w:p>
        </w:tc>
        <w:tc>
          <w:tcPr>
            <w:tcW w:w="7637" w:type="dxa"/>
            <w:tcBorders>
              <w:top w:val="nil"/>
              <w:left w:val="nil"/>
              <w:bottom w:val="single" w:color="auto" w:sz="4" w:space="0"/>
              <w:right w:val="single" w:color="auto" w:sz="4" w:space="0"/>
            </w:tcBorders>
            <w:shd w:val="clear" w:color="auto" w:fill="auto"/>
            <w:vAlign w:val="center"/>
          </w:tcPr>
          <w:p w14:paraId="120471E6">
            <w:pPr>
              <w:jc w:val="both"/>
              <w:rPr>
                <w:color w:val="000000"/>
                <w:sz w:val="20"/>
              </w:rPr>
            </w:pPr>
            <w:r>
              <w:rPr>
                <w:color w:val="000000"/>
                <w:sz w:val="20"/>
              </w:rPr>
              <w:t>CIPROFIBRATO 100MG - CIPROFIBRATO 100MG.</w:t>
            </w:r>
          </w:p>
        </w:tc>
        <w:tc>
          <w:tcPr>
            <w:tcW w:w="1141" w:type="dxa"/>
            <w:tcBorders>
              <w:top w:val="nil"/>
              <w:left w:val="nil"/>
              <w:bottom w:val="single" w:color="auto" w:sz="4" w:space="0"/>
              <w:right w:val="single" w:color="auto" w:sz="4" w:space="0"/>
            </w:tcBorders>
            <w:shd w:val="clear" w:color="auto" w:fill="auto"/>
            <w:noWrap/>
            <w:vAlign w:val="center"/>
          </w:tcPr>
          <w:p w14:paraId="307EC931">
            <w:pPr>
              <w:jc w:val="center"/>
              <w:rPr>
                <w:color w:val="000000"/>
                <w:sz w:val="20"/>
              </w:rPr>
            </w:pPr>
            <w:r>
              <w:rPr>
                <w:color w:val="000000"/>
                <w:sz w:val="20"/>
              </w:rPr>
              <w:t>COMP</w:t>
            </w:r>
          </w:p>
        </w:tc>
        <w:tc>
          <w:tcPr>
            <w:tcW w:w="980" w:type="dxa"/>
            <w:tcBorders>
              <w:top w:val="nil"/>
              <w:left w:val="nil"/>
              <w:bottom w:val="single" w:color="auto" w:sz="4" w:space="0"/>
              <w:right w:val="single" w:color="auto" w:sz="4" w:space="0"/>
            </w:tcBorders>
            <w:shd w:val="clear" w:color="auto" w:fill="auto"/>
            <w:noWrap/>
            <w:vAlign w:val="center"/>
          </w:tcPr>
          <w:p w14:paraId="0C85A6C9">
            <w:pPr>
              <w:jc w:val="center"/>
              <w:rPr>
                <w:color w:val="000000"/>
                <w:sz w:val="20"/>
              </w:rPr>
            </w:pPr>
            <w:r>
              <w:rPr>
                <w:color w:val="000000"/>
                <w:sz w:val="20"/>
              </w:rPr>
              <w:t>500</w:t>
            </w:r>
          </w:p>
        </w:tc>
      </w:tr>
      <w:tr w14:paraId="0CA5C0F3">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16F68D2">
            <w:pPr>
              <w:jc w:val="center"/>
              <w:rPr>
                <w:color w:val="000000"/>
                <w:sz w:val="20"/>
              </w:rPr>
            </w:pPr>
            <w:r>
              <w:rPr>
                <w:color w:val="000000"/>
                <w:sz w:val="20"/>
              </w:rPr>
              <w:t>11</w:t>
            </w:r>
          </w:p>
        </w:tc>
        <w:tc>
          <w:tcPr>
            <w:tcW w:w="7637" w:type="dxa"/>
            <w:tcBorders>
              <w:top w:val="nil"/>
              <w:left w:val="nil"/>
              <w:bottom w:val="single" w:color="auto" w:sz="4" w:space="0"/>
              <w:right w:val="single" w:color="auto" w:sz="4" w:space="0"/>
            </w:tcBorders>
            <w:shd w:val="clear" w:color="auto" w:fill="auto"/>
            <w:vAlign w:val="center"/>
          </w:tcPr>
          <w:p w14:paraId="4FE73EFC">
            <w:pPr>
              <w:jc w:val="both"/>
              <w:rPr>
                <w:color w:val="000000"/>
                <w:sz w:val="20"/>
              </w:rPr>
            </w:pPr>
            <w:r>
              <w:rPr>
                <w:color w:val="000000"/>
                <w:sz w:val="20"/>
              </w:rPr>
              <w:t>CLOPIDOGREL 75MG - CLOPIDOGREL, DOSAGEM: 75 MG, CATMAT: 272045</w:t>
            </w:r>
          </w:p>
        </w:tc>
        <w:tc>
          <w:tcPr>
            <w:tcW w:w="1141" w:type="dxa"/>
            <w:tcBorders>
              <w:top w:val="nil"/>
              <w:left w:val="nil"/>
              <w:bottom w:val="single" w:color="auto" w:sz="4" w:space="0"/>
              <w:right w:val="single" w:color="auto" w:sz="4" w:space="0"/>
            </w:tcBorders>
            <w:shd w:val="clear" w:color="auto" w:fill="auto"/>
            <w:noWrap/>
            <w:vAlign w:val="center"/>
          </w:tcPr>
          <w:p w14:paraId="5E01DE88">
            <w:pPr>
              <w:jc w:val="center"/>
              <w:rPr>
                <w:color w:val="000000"/>
                <w:sz w:val="20"/>
              </w:rPr>
            </w:pPr>
            <w:r>
              <w:rPr>
                <w:color w:val="000000"/>
                <w:sz w:val="20"/>
              </w:rPr>
              <w:t>COMP</w:t>
            </w:r>
          </w:p>
        </w:tc>
        <w:tc>
          <w:tcPr>
            <w:tcW w:w="980" w:type="dxa"/>
            <w:tcBorders>
              <w:top w:val="nil"/>
              <w:left w:val="nil"/>
              <w:bottom w:val="single" w:color="auto" w:sz="4" w:space="0"/>
              <w:right w:val="single" w:color="auto" w:sz="4" w:space="0"/>
            </w:tcBorders>
            <w:shd w:val="clear" w:color="auto" w:fill="auto"/>
            <w:noWrap/>
            <w:vAlign w:val="center"/>
          </w:tcPr>
          <w:p w14:paraId="181F78D0">
            <w:pPr>
              <w:jc w:val="center"/>
              <w:rPr>
                <w:color w:val="000000"/>
                <w:sz w:val="20"/>
              </w:rPr>
            </w:pPr>
            <w:r>
              <w:rPr>
                <w:color w:val="000000"/>
                <w:sz w:val="20"/>
              </w:rPr>
              <w:t>750</w:t>
            </w:r>
          </w:p>
        </w:tc>
      </w:tr>
      <w:tr w14:paraId="3479283D">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2B5C820A">
            <w:pPr>
              <w:jc w:val="center"/>
              <w:rPr>
                <w:color w:val="000000"/>
                <w:sz w:val="20"/>
              </w:rPr>
            </w:pPr>
            <w:r>
              <w:rPr>
                <w:color w:val="000000"/>
                <w:sz w:val="20"/>
              </w:rPr>
              <w:t>12</w:t>
            </w:r>
          </w:p>
        </w:tc>
        <w:tc>
          <w:tcPr>
            <w:tcW w:w="7637" w:type="dxa"/>
            <w:tcBorders>
              <w:top w:val="nil"/>
              <w:left w:val="nil"/>
              <w:bottom w:val="single" w:color="auto" w:sz="4" w:space="0"/>
              <w:right w:val="single" w:color="auto" w:sz="4" w:space="0"/>
            </w:tcBorders>
            <w:shd w:val="clear" w:color="auto" w:fill="auto"/>
            <w:vAlign w:val="center"/>
          </w:tcPr>
          <w:p w14:paraId="34AEF87D">
            <w:pPr>
              <w:jc w:val="both"/>
              <w:rPr>
                <w:color w:val="000000"/>
                <w:sz w:val="20"/>
              </w:rPr>
            </w:pPr>
            <w:r>
              <w:rPr>
                <w:color w:val="000000"/>
                <w:sz w:val="20"/>
              </w:rPr>
              <w:t>CLORETO DE POTASSIO 19,1% 1000ML (MANIPULADO) - CLORETO DE POTASSIO 19,1% COM 1000ML.</w:t>
            </w:r>
          </w:p>
        </w:tc>
        <w:tc>
          <w:tcPr>
            <w:tcW w:w="1141" w:type="dxa"/>
            <w:tcBorders>
              <w:top w:val="nil"/>
              <w:left w:val="nil"/>
              <w:bottom w:val="single" w:color="auto" w:sz="4" w:space="0"/>
              <w:right w:val="single" w:color="auto" w:sz="4" w:space="0"/>
            </w:tcBorders>
            <w:shd w:val="clear" w:color="auto" w:fill="auto"/>
            <w:noWrap/>
            <w:vAlign w:val="center"/>
          </w:tcPr>
          <w:p w14:paraId="6A08F93A">
            <w:pPr>
              <w:jc w:val="center"/>
              <w:rPr>
                <w:color w:val="000000"/>
                <w:sz w:val="20"/>
              </w:rPr>
            </w:pPr>
            <w:r>
              <w:rPr>
                <w:color w:val="000000"/>
                <w:sz w:val="20"/>
              </w:rPr>
              <w:t>LITRO</w:t>
            </w:r>
          </w:p>
        </w:tc>
        <w:tc>
          <w:tcPr>
            <w:tcW w:w="980" w:type="dxa"/>
            <w:tcBorders>
              <w:top w:val="nil"/>
              <w:left w:val="nil"/>
              <w:bottom w:val="single" w:color="auto" w:sz="4" w:space="0"/>
              <w:right w:val="single" w:color="auto" w:sz="4" w:space="0"/>
            </w:tcBorders>
            <w:shd w:val="clear" w:color="auto" w:fill="auto"/>
            <w:noWrap/>
            <w:vAlign w:val="center"/>
          </w:tcPr>
          <w:p w14:paraId="3F8EFBF4">
            <w:pPr>
              <w:jc w:val="center"/>
              <w:rPr>
                <w:color w:val="000000"/>
                <w:sz w:val="20"/>
              </w:rPr>
            </w:pPr>
            <w:r>
              <w:rPr>
                <w:color w:val="000000"/>
                <w:sz w:val="20"/>
              </w:rPr>
              <w:t>75</w:t>
            </w:r>
          </w:p>
        </w:tc>
      </w:tr>
      <w:tr w14:paraId="56A9DADB">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2573AE9F">
            <w:pPr>
              <w:jc w:val="center"/>
              <w:rPr>
                <w:color w:val="000000"/>
                <w:sz w:val="20"/>
              </w:rPr>
            </w:pPr>
            <w:r>
              <w:rPr>
                <w:color w:val="000000"/>
                <w:sz w:val="20"/>
              </w:rPr>
              <w:t>13</w:t>
            </w:r>
          </w:p>
        </w:tc>
        <w:tc>
          <w:tcPr>
            <w:tcW w:w="7637" w:type="dxa"/>
            <w:tcBorders>
              <w:top w:val="nil"/>
              <w:left w:val="nil"/>
              <w:bottom w:val="single" w:color="auto" w:sz="4" w:space="0"/>
              <w:right w:val="single" w:color="auto" w:sz="4" w:space="0"/>
            </w:tcBorders>
            <w:shd w:val="clear" w:color="auto" w:fill="auto"/>
            <w:vAlign w:val="center"/>
          </w:tcPr>
          <w:p w14:paraId="6150C444">
            <w:pPr>
              <w:jc w:val="both"/>
              <w:rPr>
                <w:color w:val="000000"/>
                <w:sz w:val="20"/>
              </w:rPr>
            </w:pPr>
            <w:r>
              <w:rPr>
                <w:color w:val="000000"/>
                <w:sz w:val="20"/>
              </w:rPr>
              <w:t>DAIVOBET 30G - DAIVOBET 30G</w:t>
            </w:r>
          </w:p>
        </w:tc>
        <w:tc>
          <w:tcPr>
            <w:tcW w:w="1141" w:type="dxa"/>
            <w:tcBorders>
              <w:top w:val="nil"/>
              <w:left w:val="nil"/>
              <w:bottom w:val="single" w:color="auto" w:sz="4" w:space="0"/>
              <w:right w:val="single" w:color="auto" w:sz="4" w:space="0"/>
            </w:tcBorders>
            <w:shd w:val="clear" w:color="auto" w:fill="auto"/>
            <w:noWrap/>
            <w:vAlign w:val="center"/>
          </w:tcPr>
          <w:p w14:paraId="73689095">
            <w:pPr>
              <w:jc w:val="center"/>
              <w:rPr>
                <w:color w:val="000000"/>
                <w:sz w:val="20"/>
              </w:rPr>
            </w:pPr>
            <w:r>
              <w:rPr>
                <w:color w:val="000000"/>
                <w:sz w:val="20"/>
              </w:rPr>
              <w:t>TB</w:t>
            </w:r>
          </w:p>
        </w:tc>
        <w:tc>
          <w:tcPr>
            <w:tcW w:w="980" w:type="dxa"/>
            <w:tcBorders>
              <w:top w:val="nil"/>
              <w:left w:val="nil"/>
              <w:bottom w:val="single" w:color="auto" w:sz="4" w:space="0"/>
              <w:right w:val="single" w:color="auto" w:sz="4" w:space="0"/>
            </w:tcBorders>
            <w:shd w:val="clear" w:color="auto" w:fill="auto"/>
            <w:noWrap/>
            <w:vAlign w:val="center"/>
          </w:tcPr>
          <w:p w14:paraId="06FD7721">
            <w:pPr>
              <w:jc w:val="center"/>
              <w:rPr>
                <w:color w:val="000000"/>
                <w:sz w:val="20"/>
              </w:rPr>
            </w:pPr>
            <w:r>
              <w:rPr>
                <w:color w:val="000000"/>
                <w:sz w:val="20"/>
              </w:rPr>
              <w:t>25</w:t>
            </w:r>
          </w:p>
        </w:tc>
      </w:tr>
      <w:tr w14:paraId="71D28106">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03032BE">
            <w:pPr>
              <w:jc w:val="center"/>
              <w:rPr>
                <w:color w:val="000000"/>
                <w:sz w:val="20"/>
              </w:rPr>
            </w:pPr>
            <w:r>
              <w:rPr>
                <w:color w:val="000000"/>
                <w:sz w:val="20"/>
              </w:rPr>
              <w:t>14</w:t>
            </w:r>
          </w:p>
        </w:tc>
        <w:tc>
          <w:tcPr>
            <w:tcW w:w="7637" w:type="dxa"/>
            <w:tcBorders>
              <w:top w:val="nil"/>
              <w:left w:val="nil"/>
              <w:bottom w:val="single" w:color="auto" w:sz="4" w:space="0"/>
              <w:right w:val="single" w:color="auto" w:sz="4" w:space="0"/>
            </w:tcBorders>
            <w:shd w:val="clear" w:color="auto" w:fill="auto"/>
            <w:vAlign w:val="center"/>
          </w:tcPr>
          <w:p w14:paraId="716DBCC2">
            <w:pPr>
              <w:jc w:val="both"/>
              <w:rPr>
                <w:color w:val="000000"/>
                <w:sz w:val="20"/>
              </w:rPr>
            </w:pPr>
            <w:r>
              <w:rPr>
                <w:color w:val="000000"/>
                <w:sz w:val="20"/>
              </w:rPr>
              <w:t>DAIVOBET POMADA 30G - CALCIPOTRIOL, APRESENTAÇÃO: ASSOCIADA COM BETAMETASONA DIPROPIONATO, DOSAGEM: 50MCG/G + 0,5MG/G, USO: POMADA, POMADA: 30G</w:t>
            </w:r>
          </w:p>
        </w:tc>
        <w:tc>
          <w:tcPr>
            <w:tcW w:w="1141" w:type="dxa"/>
            <w:tcBorders>
              <w:top w:val="nil"/>
              <w:left w:val="nil"/>
              <w:bottom w:val="single" w:color="auto" w:sz="4" w:space="0"/>
              <w:right w:val="single" w:color="auto" w:sz="4" w:space="0"/>
            </w:tcBorders>
            <w:shd w:val="clear" w:color="auto" w:fill="auto"/>
            <w:noWrap/>
            <w:vAlign w:val="center"/>
          </w:tcPr>
          <w:p w14:paraId="43A0C3BF">
            <w:pPr>
              <w:jc w:val="center"/>
              <w:rPr>
                <w:color w:val="000000"/>
                <w:sz w:val="20"/>
              </w:rPr>
            </w:pPr>
            <w:r>
              <w:rPr>
                <w:color w:val="000000"/>
                <w:sz w:val="20"/>
              </w:rPr>
              <w:t>TB</w:t>
            </w:r>
          </w:p>
        </w:tc>
        <w:tc>
          <w:tcPr>
            <w:tcW w:w="980" w:type="dxa"/>
            <w:tcBorders>
              <w:top w:val="nil"/>
              <w:left w:val="nil"/>
              <w:bottom w:val="single" w:color="auto" w:sz="4" w:space="0"/>
              <w:right w:val="single" w:color="auto" w:sz="4" w:space="0"/>
            </w:tcBorders>
            <w:shd w:val="clear" w:color="auto" w:fill="auto"/>
            <w:noWrap/>
            <w:vAlign w:val="center"/>
          </w:tcPr>
          <w:p w14:paraId="0E7156A4">
            <w:pPr>
              <w:jc w:val="center"/>
              <w:rPr>
                <w:color w:val="000000"/>
                <w:sz w:val="20"/>
              </w:rPr>
            </w:pPr>
            <w:r>
              <w:rPr>
                <w:color w:val="000000"/>
                <w:sz w:val="20"/>
              </w:rPr>
              <w:t>25</w:t>
            </w:r>
          </w:p>
        </w:tc>
      </w:tr>
      <w:tr w14:paraId="02F1A5C3">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2ED9278">
            <w:pPr>
              <w:jc w:val="center"/>
              <w:rPr>
                <w:color w:val="000000"/>
                <w:sz w:val="20"/>
              </w:rPr>
            </w:pPr>
            <w:r>
              <w:rPr>
                <w:color w:val="000000"/>
                <w:sz w:val="20"/>
              </w:rPr>
              <w:t>15</w:t>
            </w:r>
          </w:p>
        </w:tc>
        <w:tc>
          <w:tcPr>
            <w:tcW w:w="7637" w:type="dxa"/>
            <w:tcBorders>
              <w:top w:val="nil"/>
              <w:left w:val="nil"/>
              <w:bottom w:val="single" w:color="auto" w:sz="4" w:space="0"/>
              <w:right w:val="single" w:color="auto" w:sz="4" w:space="0"/>
            </w:tcBorders>
            <w:shd w:val="clear" w:color="auto" w:fill="auto"/>
            <w:vAlign w:val="center"/>
          </w:tcPr>
          <w:p w14:paraId="1B689AB2">
            <w:pPr>
              <w:jc w:val="both"/>
              <w:rPr>
                <w:color w:val="000000"/>
                <w:sz w:val="20"/>
              </w:rPr>
            </w:pPr>
            <w:r>
              <w:rPr>
                <w:color w:val="000000"/>
                <w:sz w:val="20"/>
              </w:rPr>
              <w:t>DERMON CREME 20G - DERMON CREME.</w:t>
            </w:r>
          </w:p>
        </w:tc>
        <w:tc>
          <w:tcPr>
            <w:tcW w:w="1141" w:type="dxa"/>
            <w:tcBorders>
              <w:top w:val="nil"/>
              <w:left w:val="nil"/>
              <w:bottom w:val="single" w:color="auto" w:sz="4" w:space="0"/>
              <w:right w:val="single" w:color="auto" w:sz="4" w:space="0"/>
            </w:tcBorders>
            <w:shd w:val="clear" w:color="auto" w:fill="auto"/>
            <w:noWrap/>
            <w:vAlign w:val="center"/>
          </w:tcPr>
          <w:p w14:paraId="6517D4AC">
            <w:pPr>
              <w:jc w:val="center"/>
              <w:rPr>
                <w:color w:val="000000"/>
                <w:sz w:val="20"/>
              </w:rPr>
            </w:pPr>
            <w:r>
              <w:rPr>
                <w:color w:val="000000"/>
                <w:sz w:val="20"/>
              </w:rPr>
              <w:t>TB</w:t>
            </w:r>
          </w:p>
        </w:tc>
        <w:tc>
          <w:tcPr>
            <w:tcW w:w="980" w:type="dxa"/>
            <w:tcBorders>
              <w:top w:val="nil"/>
              <w:left w:val="nil"/>
              <w:bottom w:val="single" w:color="auto" w:sz="4" w:space="0"/>
              <w:right w:val="single" w:color="auto" w:sz="4" w:space="0"/>
            </w:tcBorders>
            <w:shd w:val="clear" w:color="auto" w:fill="auto"/>
            <w:noWrap/>
            <w:vAlign w:val="center"/>
          </w:tcPr>
          <w:p w14:paraId="6C550295">
            <w:pPr>
              <w:jc w:val="center"/>
              <w:rPr>
                <w:color w:val="000000"/>
                <w:sz w:val="20"/>
              </w:rPr>
            </w:pPr>
            <w:r>
              <w:rPr>
                <w:color w:val="000000"/>
                <w:sz w:val="20"/>
              </w:rPr>
              <w:t>25</w:t>
            </w:r>
          </w:p>
        </w:tc>
      </w:tr>
      <w:tr w14:paraId="664BBAE9">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49A73CEC">
            <w:pPr>
              <w:jc w:val="center"/>
              <w:rPr>
                <w:color w:val="000000"/>
                <w:sz w:val="20"/>
              </w:rPr>
            </w:pPr>
            <w:r>
              <w:rPr>
                <w:color w:val="000000"/>
                <w:sz w:val="20"/>
              </w:rPr>
              <w:t>16</w:t>
            </w:r>
          </w:p>
        </w:tc>
        <w:tc>
          <w:tcPr>
            <w:tcW w:w="7637" w:type="dxa"/>
            <w:tcBorders>
              <w:top w:val="nil"/>
              <w:left w:val="nil"/>
              <w:bottom w:val="single" w:color="auto" w:sz="4" w:space="0"/>
              <w:right w:val="single" w:color="auto" w:sz="4" w:space="0"/>
            </w:tcBorders>
            <w:shd w:val="clear" w:color="auto" w:fill="auto"/>
            <w:vAlign w:val="center"/>
          </w:tcPr>
          <w:p w14:paraId="70DE5F65">
            <w:pPr>
              <w:jc w:val="both"/>
              <w:rPr>
                <w:color w:val="000000"/>
                <w:sz w:val="20"/>
              </w:rPr>
            </w:pPr>
            <w:r>
              <w:rPr>
                <w:color w:val="000000"/>
                <w:sz w:val="20"/>
              </w:rPr>
              <w:t>DIAMICRON 60MG - DIAMICRON 60 MG</w:t>
            </w:r>
          </w:p>
        </w:tc>
        <w:tc>
          <w:tcPr>
            <w:tcW w:w="1141" w:type="dxa"/>
            <w:tcBorders>
              <w:top w:val="nil"/>
              <w:left w:val="nil"/>
              <w:bottom w:val="single" w:color="auto" w:sz="4" w:space="0"/>
              <w:right w:val="single" w:color="auto" w:sz="4" w:space="0"/>
            </w:tcBorders>
            <w:shd w:val="clear" w:color="auto" w:fill="auto"/>
            <w:noWrap/>
            <w:vAlign w:val="center"/>
          </w:tcPr>
          <w:p w14:paraId="0B865705">
            <w:pPr>
              <w:jc w:val="center"/>
              <w:rPr>
                <w:color w:val="000000"/>
                <w:sz w:val="20"/>
              </w:rPr>
            </w:pPr>
            <w:r>
              <w:rPr>
                <w:color w:val="000000"/>
                <w:sz w:val="20"/>
              </w:rPr>
              <w:t>COMP</w:t>
            </w:r>
          </w:p>
        </w:tc>
        <w:tc>
          <w:tcPr>
            <w:tcW w:w="980" w:type="dxa"/>
            <w:tcBorders>
              <w:top w:val="nil"/>
              <w:left w:val="nil"/>
              <w:bottom w:val="single" w:color="auto" w:sz="4" w:space="0"/>
              <w:right w:val="single" w:color="auto" w:sz="4" w:space="0"/>
            </w:tcBorders>
            <w:shd w:val="clear" w:color="auto" w:fill="auto"/>
            <w:noWrap/>
            <w:vAlign w:val="center"/>
          </w:tcPr>
          <w:p w14:paraId="1B767A6D">
            <w:pPr>
              <w:jc w:val="center"/>
              <w:rPr>
                <w:color w:val="000000"/>
                <w:sz w:val="20"/>
              </w:rPr>
            </w:pPr>
            <w:r>
              <w:rPr>
                <w:color w:val="000000"/>
                <w:sz w:val="20"/>
              </w:rPr>
              <w:t>250</w:t>
            </w:r>
          </w:p>
        </w:tc>
      </w:tr>
      <w:tr w14:paraId="53AD94F7">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3337229">
            <w:pPr>
              <w:jc w:val="center"/>
              <w:rPr>
                <w:color w:val="000000"/>
                <w:sz w:val="20"/>
              </w:rPr>
            </w:pPr>
            <w:r>
              <w:rPr>
                <w:color w:val="000000"/>
                <w:sz w:val="20"/>
              </w:rPr>
              <w:t>17</w:t>
            </w:r>
          </w:p>
        </w:tc>
        <w:tc>
          <w:tcPr>
            <w:tcW w:w="7637" w:type="dxa"/>
            <w:tcBorders>
              <w:top w:val="nil"/>
              <w:left w:val="nil"/>
              <w:bottom w:val="single" w:color="auto" w:sz="4" w:space="0"/>
              <w:right w:val="single" w:color="auto" w:sz="4" w:space="0"/>
            </w:tcBorders>
            <w:shd w:val="clear" w:color="auto" w:fill="auto"/>
            <w:vAlign w:val="center"/>
          </w:tcPr>
          <w:p w14:paraId="0084C1CF">
            <w:pPr>
              <w:jc w:val="both"/>
              <w:rPr>
                <w:color w:val="000000"/>
                <w:sz w:val="20"/>
              </w:rPr>
            </w:pPr>
            <w:r>
              <w:rPr>
                <w:color w:val="000000"/>
                <w:sz w:val="20"/>
              </w:rPr>
              <w:t>DIGOXINA 0,25MG - DIGOXINA, DOSAGEM: 0,25 MG</w:t>
            </w:r>
          </w:p>
        </w:tc>
        <w:tc>
          <w:tcPr>
            <w:tcW w:w="1141" w:type="dxa"/>
            <w:tcBorders>
              <w:top w:val="nil"/>
              <w:left w:val="nil"/>
              <w:bottom w:val="single" w:color="auto" w:sz="4" w:space="0"/>
              <w:right w:val="single" w:color="auto" w:sz="4" w:space="0"/>
            </w:tcBorders>
            <w:shd w:val="clear" w:color="auto" w:fill="auto"/>
            <w:noWrap/>
            <w:vAlign w:val="center"/>
          </w:tcPr>
          <w:p w14:paraId="50201FC1">
            <w:pPr>
              <w:jc w:val="center"/>
              <w:rPr>
                <w:color w:val="000000"/>
                <w:sz w:val="20"/>
              </w:rPr>
            </w:pPr>
            <w:r>
              <w:rPr>
                <w:color w:val="000000"/>
                <w:sz w:val="20"/>
              </w:rPr>
              <w:t>COMP</w:t>
            </w:r>
          </w:p>
        </w:tc>
        <w:tc>
          <w:tcPr>
            <w:tcW w:w="980" w:type="dxa"/>
            <w:tcBorders>
              <w:top w:val="nil"/>
              <w:left w:val="nil"/>
              <w:bottom w:val="single" w:color="auto" w:sz="4" w:space="0"/>
              <w:right w:val="single" w:color="auto" w:sz="4" w:space="0"/>
            </w:tcBorders>
            <w:shd w:val="clear" w:color="auto" w:fill="auto"/>
            <w:noWrap/>
            <w:vAlign w:val="center"/>
          </w:tcPr>
          <w:p w14:paraId="023C40D2">
            <w:pPr>
              <w:jc w:val="center"/>
              <w:rPr>
                <w:color w:val="000000"/>
                <w:sz w:val="20"/>
              </w:rPr>
            </w:pPr>
            <w:r>
              <w:rPr>
                <w:color w:val="000000"/>
                <w:sz w:val="20"/>
              </w:rPr>
              <w:t>250</w:t>
            </w:r>
          </w:p>
        </w:tc>
      </w:tr>
      <w:tr w14:paraId="1437B354">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0BE4349">
            <w:pPr>
              <w:jc w:val="center"/>
              <w:rPr>
                <w:color w:val="000000"/>
                <w:sz w:val="20"/>
              </w:rPr>
            </w:pPr>
            <w:r>
              <w:rPr>
                <w:color w:val="000000"/>
                <w:sz w:val="20"/>
              </w:rPr>
              <w:t>18</w:t>
            </w:r>
          </w:p>
        </w:tc>
        <w:tc>
          <w:tcPr>
            <w:tcW w:w="7637" w:type="dxa"/>
            <w:tcBorders>
              <w:top w:val="nil"/>
              <w:left w:val="nil"/>
              <w:bottom w:val="single" w:color="auto" w:sz="4" w:space="0"/>
              <w:right w:val="single" w:color="auto" w:sz="4" w:space="0"/>
            </w:tcBorders>
            <w:shd w:val="clear" w:color="auto" w:fill="auto"/>
            <w:vAlign w:val="center"/>
          </w:tcPr>
          <w:p w14:paraId="49DA461F">
            <w:pPr>
              <w:jc w:val="both"/>
              <w:rPr>
                <w:color w:val="000000"/>
                <w:sz w:val="20"/>
              </w:rPr>
            </w:pPr>
            <w:r>
              <w:rPr>
                <w:color w:val="000000"/>
                <w:sz w:val="20"/>
              </w:rPr>
              <w:t>ESPIRONOLACTONA 25MG - ESPIRONOLACTONA, DOSAGEM: 25 MG</w:t>
            </w:r>
          </w:p>
        </w:tc>
        <w:tc>
          <w:tcPr>
            <w:tcW w:w="1141" w:type="dxa"/>
            <w:tcBorders>
              <w:top w:val="nil"/>
              <w:left w:val="nil"/>
              <w:bottom w:val="single" w:color="auto" w:sz="4" w:space="0"/>
              <w:right w:val="single" w:color="auto" w:sz="4" w:space="0"/>
            </w:tcBorders>
            <w:shd w:val="clear" w:color="auto" w:fill="auto"/>
            <w:noWrap/>
            <w:vAlign w:val="center"/>
          </w:tcPr>
          <w:p w14:paraId="34AE8C73">
            <w:pPr>
              <w:jc w:val="center"/>
              <w:rPr>
                <w:color w:val="000000"/>
                <w:sz w:val="20"/>
              </w:rPr>
            </w:pPr>
            <w:r>
              <w:rPr>
                <w:color w:val="000000"/>
                <w:sz w:val="20"/>
              </w:rPr>
              <w:t>COMP</w:t>
            </w:r>
          </w:p>
        </w:tc>
        <w:tc>
          <w:tcPr>
            <w:tcW w:w="980" w:type="dxa"/>
            <w:tcBorders>
              <w:top w:val="nil"/>
              <w:left w:val="nil"/>
              <w:bottom w:val="single" w:color="auto" w:sz="4" w:space="0"/>
              <w:right w:val="single" w:color="auto" w:sz="4" w:space="0"/>
            </w:tcBorders>
            <w:shd w:val="clear" w:color="auto" w:fill="auto"/>
            <w:noWrap/>
            <w:vAlign w:val="center"/>
          </w:tcPr>
          <w:p w14:paraId="2201FD37">
            <w:pPr>
              <w:jc w:val="center"/>
              <w:rPr>
                <w:color w:val="000000"/>
                <w:sz w:val="20"/>
              </w:rPr>
            </w:pPr>
            <w:r>
              <w:rPr>
                <w:color w:val="000000"/>
                <w:sz w:val="20"/>
              </w:rPr>
              <w:t>500</w:t>
            </w:r>
          </w:p>
        </w:tc>
      </w:tr>
      <w:tr w14:paraId="4291DFFA">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419C1117">
            <w:pPr>
              <w:jc w:val="center"/>
              <w:rPr>
                <w:color w:val="000000"/>
                <w:sz w:val="20"/>
              </w:rPr>
            </w:pPr>
            <w:r>
              <w:rPr>
                <w:color w:val="000000"/>
                <w:sz w:val="20"/>
              </w:rPr>
              <w:t>19</w:t>
            </w:r>
          </w:p>
        </w:tc>
        <w:tc>
          <w:tcPr>
            <w:tcW w:w="7637" w:type="dxa"/>
            <w:tcBorders>
              <w:top w:val="nil"/>
              <w:left w:val="nil"/>
              <w:bottom w:val="single" w:color="auto" w:sz="4" w:space="0"/>
              <w:right w:val="single" w:color="auto" w:sz="4" w:space="0"/>
            </w:tcBorders>
            <w:shd w:val="clear" w:color="auto" w:fill="auto"/>
            <w:vAlign w:val="center"/>
          </w:tcPr>
          <w:p w14:paraId="35B43241">
            <w:pPr>
              <w:jc w:val="both"/>
              <w:rPr>
                <w:color w:val="000000"/>
                <w:sz w:val="20"/>
              </w:rPr>
            </w:pPr>
            <w:r>
              <w:rPr>
                <w:color w:val="000000"/>
                <w:sz w:val="20"/>
              </w:rPr>
              <w:t>FISIOGEL AI 400ML - FISIOGEL AI 400ML.</w:t>
            </w:r>
          </w:p>
        </w:tc>
        <w:tc>
          <w:tcPr>
            <w:tcW w:w="1141" w:type="dxa"/>
            <w:tcBorders>
              <w:top w:val="nil"/>
              <w:left w:val="nil"/>
              <w:bottom w:val="single" w:color="auto" w:sz="4" w:space="0"/>
              <w:right w:val="single" w:color="auto" w:sz="4" w:space="0"/>
            </w:tcBorders>
            <w:shd w:val="clear" w:color="auto" w:fill="auto"/>
            <w:noWrap/>
            <w:vAlign w:val="center"/>
          </w:tcPr>
          <w:p w14:paraId="468CF35E">
            <w:pPr>
              <w:jc w:val="center"/>
              <w:rPr>
                <w:color w:val="000000"/>
                <w:sz w:val="20"/>
              </w:rPr>
            </w:pPr>
            <w:r>
              <w:rPr>
                <w:color w:val="000000"/>
                <w:sz w:val="20"/>
              </w:rPr>
              <w:t>FRC</w:t>
            </w:r>
          </w:p>
        </w:tc>
        <w:tc>
          <w:tcPr>
            <w:tcW w:w="980" w:type="dxa"/>
            <w:tcBorders>
              <w:top w:val="nil"/>
              <w:left w:val="nil"/>
              <w:bottom w:val="single" w:color="auto" w:sz="4" w:space="0"/>
              <w:right w:val="single" w:color="auto" w:sz="4" w:space="0"/>
            </w:tcBorders>
            <w:shd w:val="clear" w:color="auto" w:fill="auto"/>
            <w:noWrap/>
            <w:vAlign w:val="center"/>
          </w:tcPr>
          <w:p w14:paraId="59E16243">
            <w:pPr>
              <w:jc w:val="center"/>
              <w:rPr>
                <w:color w:val="000000"/>
                <w:sz w:val="20"/>
              </w:rPr>
            </w:pPr>
            <w:r>
              <w:rPr>
                <w:color w:val="000000"/>
                <w:sz w:val="20"/>
              </w:rPr>
              <w:t>38</w:t>
            </w:r>
          </w:p>
        </w:tc>
      </w:tr>
      <w:tr w14:paraId="6FAB5649">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42BA4C42">
            <w:pPr>
              <w:jc w:val="center"/>
              <w:rPr>
                <w:color w:val="000000"/>
                <w:sz w:val="20"/>
              </w:rPr>
            </w:pPr>
            <w:r>
              <w:rPr>
                <w:color w:val="000000"/>
                <w:sz w:val="20"/>
              </w:rPr>
              <w:t>20</w:t>
            </w:r>
          </w:p>
        </w:tc>
        <w:tc>
          <w:tcPr>
            <w:tcW w:w="7637" w:type="dxa"/>
            <w:tcBorders>
              <w:top w:val="nil"/>
              <w:left w:val="nil"/>
              <w:bottom w:val="single" w:color="auto" w:sz="4" w:space="0"/>
              <w:right w:val="single" w:color="auto" w:sz="4" w:space="0"/>
            </w:tcBorders>
            <w:shd w:val="clear" w:color="auto" w:fill="auto"/>
            <w:vAlign w:val="center"/>
          </w:tcPr>
          <w:p w14:paraId="69C8A4C7">
            <w:pPr>
              <w:jc w:val="both"/>
              <w:rPr>
                <w:color w:val="000000"/>
                <w:sz w:val="20"/>
              </w:rPr>
            </w:pPr>
            <w:r>
              <w:rPr>
                <w:color w:val="000000"/>
                <w:sz w:val="20"/>
              </w:rPr>
              <w:t>GALVUS 50MG - GALVUS 50MG.</w:t>
            </w:r>
          </w:p>
        </w:tc>
        <w:tc>
          <w:tcPr>
            <w:tcW w:w="1141" w:type="dxa"/>
            <w:tcBorders>
              <w:top w:val="nil"/>
              <w:left w:val="nil"/>
              <w:bottom w:val="single" w:color="auto" w:sz="4" w:space="0"/>
              <w:right w:val="single" w:color="auto" w:sz="4" w:space="0"/>
            </w:tcBorders>
            <w:shd w:val="clear" w:color="auto" w:fill="auto"/>
            <w:noWrap/>
            <w:vAlign w:val="center"/>
          </w:tcPr>
          <w:p w14:paraId="48FFF162">
            <w:pPr>
              <w:jc w:val="center"/>
              <w:rPr>
                <w:color w:val="000000"/>
                <w:sz w:val="20"/>
              </w:rPr>
            </w:pPr>
            <w:r>
              <w:rPr>
                <w:color w:val="000000"/>
                <w:sz w:val="20"/>
              </w:rPr>
              <w:t>COMP</w:t>
            </w:r>
          </w:p>
        </w:tc>
        <w:tc>
          <w:tcPr>
            <w:tcW w:w="980" w:type="dxa"/>
            <w:tcBorders>
              <w:top w:val="nil"/>
              <w:left w:val="nil"/>
              <w:bottom w:val="single" w:color="auto" w:sz="4" w:space="0"/>
              <w:right w:val="single" w:color="auto" w:sz="4" w:space="0"/>
            </w:tcBorders>
            <w:shd w:val="clear" w:color="auto" w:fill="auto"/>
            <w:noWrap/>
            <w:vAlign w:val="center"/>
          </w:tcPr>
          <w:p w14:paraId="01E6EBBE">
            <w:pPr>
              <w:jc w:val="center"/>
              <w:rPr>
                <w:color w:val="000000"/>
                <w:sz w:val="20"/>
              </w:rPr>
            </w:pPr>
            <w:r>
              <w:rPr>
                <w:color w:val="000000"/>
                <w:sz w:val="20"/>
              </w:rPr>
              <w:t>500</w:t>
            </w:r>
          </w:p>
        </w:tc>
      </w:tr>
      <w:tr w14:paraId="57DB64AE">
        <w:tc>
          <w:tcPr>
            <w:tcW w:w="0" w:type="auto"/>
            <w:tcBorders>
              <w:top w:val="nil"/>
              <w:left w:val="single" w:color="auto" w:sz="4" w:space="0"/>
              <w:bottom w:val="single" w:color="auto" w:sz="4" w:space="0"/>
              <w:right w:val="single" w:color="auto" w:sz="4" w:space="0"/>
            </w:tcBorders>
            <w:shd w:val="clear" w:color="auto" w:fill="auto"/>
            <w:noWrap/>
            <w:vAlign w:val="center"/>
          </w:tcPr>
          <w:p w14:paraId="475FC8A7">
            <w:pPr>
              <w:jc w:val="center"/>
              <w:rPr>
                <w:color w:val="000000"/>
                <w:sz w:val="20"/>
              </w:rPr>
            </w:pPr>
            <w:r>
              <w:rPr>
                <w:color w:val="000000"/>
                <w:sz w:val="20"/>
              </w:rPr>
              <w:t>21</w:t>
            </w:r>
          </w:p>
        </w:tc>
        <w:tc>
          <w:tcPr>
            <w:tcW w:w="7637" w:type="dxa"/>
            <w:tcBorders>
              <w:top w:val="nil"/>
              <w:left w:val="nil"/>
              <w:bottom w:val="single" w:color="auto" w:sz="4" w:space="0"/>
              <w:right w:val="single" w:color="auto" w:sz="4" w:space="0"/>
            </w:tcBorders>
            <w:shd w:val="clear" w:color="auto" w:fill="auto"/>
            <w:vAlign w:val="center"/>
          </w:tcPr>
          <w:p w14:paraId="6F9DBC47">
            <w:pPr>
              <w:jc w:val="both"/>
              <w:rPr>
                <w:color w:val="000000"/>
                <w:sz w:val="20"/>
              </w:rPr>
            </w:pPr>
            <w:r>
              <w:rPr>
                <w:color w:val="000000"/>
                <w:sz w:val="20"/>
              </w:rPr>
              <w:t>HIDROXIZINA 120ML - HIDROXIZINA CLORIDRATO, CONCENTRAÇÃO: 2 MG/ML, FORMA FARMACEUTICA: SOLUÇÃO ORAL, FRASCO 120ML</w:t>
            </w:r>
          </w:p>
        </w:tc>
        <w:tc>
          <w:tcPr>
            <w:tcW w:w="1141" w:type="dxa"/>
            <w:tcBorders>
              <w:top w:val="nil"/>
              <w:left w:val="nil"/>
              <w:bottom w:val="single" w:color="auto" w:sz="4" w:space="0"/>
              <w:right w:val="single" w:color="auto" w:sz="4" w:space="0"/>
            </w:tcBorders>
            <w:shd w:val="clear" w:color="auto" w:fill="auto"/>
            <w:noWrap/>
            <w:vAlign w:val="center"/>
          </w:tcPr>
          <w:p w14:paraId="4B8A0591">
            <w:pPr>
              <w:jc w:val="center"/>
              <w:rPr>
                <w:color w:val="000000"/>
                <w:sz w:val="20"/>
              </w:rPr>
            </w:pPr>
            <w:r>
              <w:rPr>
                <w:color w:val="000000"/>
                <w:sz w:val="20"/>
              </w:rPr>
              <w:t>FRC</w:t>
            </w:r>
          </w:p>
        </w:tc>
        <w:tc>
          <w:tcPr>
            <w:tcW w:w="980" w:type="dxa"/>
            <w:tcBorders>
              <w:top w:val="nil"/>
              <w:left w:val="nil"/>
              <w:bottom w:val="single" w:color="auto" w:sz="4" w:space="0"/>
              <w:right w:val="single" w:color="auto" w:sz="4" w:space="0"/>
            </w:tcBorders>
            <w:shd w:val="clear" w:color="auto" w:fill="auto"/>
            <w:noWrap/>
            <w:vAlign w:val="center"/>
          </w:tcPr>
          <w:p w14:paraId="26B62708">
            <w:pPr>
              <w:jc w:val="center"/>
              <w:rPr>
                <w:color w:val="000000"/>
                <w:sz w:val="20"/>
              </w:rPr>
            </w:pPr>
            <w:r>
              <w:rPr>
                <w:color w:val="000000"/>
                <w:sz w:val="20"/>
              </w:rPr>
              <w:t>50</w:t>
            </w:r>
          </w:p>
        </w:tc>
      </w:tr>
      <w:tr w14:paraId="01BB433B">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5512B90">
            <w:pPr>
              <w:jc w:val="center"/>
              <w:rPr>
                <w:color w:val="000000"/>
                <w:sz w:val="20"/>
              </w:rPr>
            </w:pPr>
            <w:r>
              <w:rPr>
                <w:color w:val="000000"/>
                <w:sz w:val="20"/>
              </w:rPr>
              <w:t>22</w:t>
            </w:r>
          </w:p>
        </w:tc>
        <w:tc>
          <w:tcPr>
            <w:tcW w:w="7637" w:type="dxa"/>
            <w:tcBorders>
              <w:top w:val="nil"/>
              <w:left w:val="nil"/>
              <w:bottom w:val="single" w:color="auto" w:sz="4" w:space="0"/>
              <w:right w:val="single" w:color="auto" w:sz="4" w:space="0"/>
            </w:tcBorders>
            <w:shd w:val="clear" w:color="auto" w:fill="auto"/>
            <w:vAlign w:val="center"/>
          </w:tcPr>
          <w:p w14:paraId="42B5DF32">
            <w:pPr>
              <w:jc w:val="both"/>
              <w:rPr>
                <w:color w:val="000000"/>
                <w:sz w:val="20"/>
              </w:rPr>
            </w:pPr>
            <w:r>
              <w:rPr>
                <w:color w:val="000000"/>
                <w:sz w:val="20"/>
              </w:rPr>
              <w:t>LORATADINA 100ML - LORATADINA, CONCENTRAÇÃO: 1MG/ML, TIPO MEDICAMENTO: XAROPE, FRASCO DE 100ML</w:t>
            </w:r>
          </w:p>
        </w:tc>
        <w:tc>
          <w:tcPr>
            <w:tcW w:w="1141" w:type="dxa"/>
            <w:tcBorders>
              <w:top w:val="nil"/>
              <w:left w:val="nil"/>
              <w:bottom w:val="single" w:color="auto" w:sz="4" w:space="0"/>
              <w:right w:val="single" w:color="auto" w:sz="4" w:space="0"/>
            </w:tcBorders>
            <w:shd w:val="clear" w:color="auto" w:fill="auto"/>
            <w:noWrap/>
            <w:vAlign w:val="center"/>
          </w:tcPr>
          <w:p w14:paraId="62ADB2BD">
            <w:pPr>
              <w:jc w:val="center"/>
              <w:rPr>
                <w:color w:val="000000"/>
                <w:sz w:val="20"/>
              </w:rPr>
            </w:pPr>
            <w:r>
              <w:rPr>
                <w:color w:val="000000"/>
                <w:sz w:val="20"/>
              </w:rPr>
              <w:t>FRC</w:t>
            </w:r>
          </w:p>
        </w:tc>
        <w:tc>
          <w:tcPr>
            <w:tcW w:w="980" w:type="dxa"/>
            <w:tcBorders>
              <w:top w:val="nil"/>
              <w:left w:val="nil"/>
              <w:bottom w:val="single" w:color="auto" w:sz="4" w:space="0"/>
              <w:right w:val="single" w:color="auto" w:sz="4" w:space="0"/>
            </w:tcBorders>
            <w:shd w:val="clear" w:color="auto" w:fill="auto"/>
            <w:noWrap/>
            <w:vAlign w:val="center"/>
          </w:tcPr>
          <w:p w14:paraId="427EEF07">
            <w:pPr>
              <w:jc w:val="center"/>
              <w:rPr>
                <w:color w:val="000000"/>
                <w:sz w:val="20"/>
              </w:rPr>
            </w:pPr>
            <w:r>
              <w:rPr>
                <w:color w:val="000000"/>
                <w:sz w:val="20"/>
              </w:rPr>
              <w:t>25</w:t>
            </w:r>
          </w:p>
        </w:tc>
      </w:tr>
      <w:tr w14:paraId="0A98FE89">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4AB65463">
            <w:pPr>
              <w:jc w:val="center"/>
              <w:rPr>
                <w:color w:val="000000"/>
                <w:sz w:val="20"/>
              </w:rPr>
            </w:pPr>
            <w:r>
              <w:rPr>
                <w:color w:val="000000"/>
                <w:sz w:val="20"/>
              </w:rPr>
              <w:t>23</w:t>
            </w:r>
          </w:p>
        </w:tc>
        <w:tc>
          <w:tcPr>
            <w:tcW w:w="7637" w:type="dxa"/>
            <w:tcBorders>
              <w:top w:val="nil"/>
              <w:left w:val="nil"/>
              <w:bottom w:val="single" w:color="auto" w:sz="4" w:space="0"/>
              <w:right w:val="single" w:color="auto" w:sz="4" w:space="0"/>
            </w:tcBorders>
            <w:shd w:val="clear" w:color="auto" w:fill="auto"/>
            <w:vAlign w:val="center"/>
          </w:tcPr>
          <w:p w14:paraId="45C19C86">
            <w:pPr>
              <w:jc w:val="both"/>
              <w:rPr>
                <w:color w:val="000000"/>
                <w:sz w:val="20"/>
              </w:rPr>
            </w:pPr>
            <w:r>
              <w:rPr>
                <w:color w:val="000000"/>
                <w:sz w:val="20"/>
              </w:rPr>
              <w:t>MAGNÉSIO QUELATO 1000ML (MANIPULADO) - MAGNÉSIO QUELATO 1000ML (MANIPULADO)</w:t>
            </w:r>
          </w:p>
        </w:tc>
        <w:tc>
          <w:tcPr>
            <w:tcW w:w="1141" w:type="dxa"/>
            <w:tcBorders>
              <w:top w:val="nil"/>
              <w:left w:val="nil"/>
              <w:bottom w:val="single" w:color="auto" w:sz="4" w:space="0"/>
              <w:right w:val="single" w:color="auto" w:sz="4" w:space="0"/>
            </w:tcBorders>
            <w:shd w:val="clear" w:color="auto" w:fill="auto"/>
            <w:noWrap/>
            <w:vAlign w:val="center"/>
          </w:tcPr>
          <w:p w14:paraId="498E07CD">
            <w:pPr>
              <w:jc w:val="center"/>
              <w:rPr>
                <w:color w:val="000000"/>
                <w:sz w:val="20"/>
              </w:rPr>
            </w:pPr>
            <w:r>
              <w:rPr>
                <w:color w:val="000000"/>
                <w:sz w:val="20"/>
              </w:rPr>
              <w:t>LITRO</w:t>
            </w:r>
          </w:p>
        </w:tc>
        <w:tc>
          <w:tcPr>
            <w:tcW w:w="980" w:type="dxa"/>
            <w:tcBorders>
              <w:top w:val="nil"/>
              <w:left w:val="nil"/>
              <w:bottom w:val="single" w:color="auto" w:sz="4" w:space="0"/>
              <w:right w:val="single" w:color="auto" w:sz="4" w:space="0"/>
            </w:tcBorders>
            <w:shd w:val="clear" w:color="auto" w:fill="auto"/>
            <w:noWrap/>
            <w:vAlign w:val="center"/>
          </w:tcPr>
          <w:p w14:paraId="308E7BFC">
            <w:pPr>
              <w:jc w:val="center"/>
              <w:rPr>
                <w:color w:val="000000"/>
                <w:sz w:val="20"/>
              </w:rPr>
            </w:pPr>
            <w:r>
              <w:rPr>
                <w:color w:val="000000"/>
                <w:sz w:val="20"/>
              </w:rPr>
              <w:t>75</w:t>
            </w:r>
          </w:p>
        </w:tc>
      </w:tr>
      <w:tr w14:paraId="73D87A84">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301B905">
            <w:pPr>
              <w:jc w:val="center"/>
              <w:rPr>
                <w:color w:val="000000"/>
                <w:sz w:val="20"/>
              </w:rPr>
            </w:pPr>
            <w:r>
              <w:rPr>
                <w:color w:val="000000"/>
                <w:sz w:val="20"/>
              </w:rPr>
              <w:t>24</w:t>
            </w:r>
          </w:p>
        </w:tc>
        <w:tc>
          <w:tcPr>
            <w:tcW w:w="7637" w:type="dxa"/>
            <w:tcBorders>
              <w:top w:val="nil"/>
              <w:left w:val="nil"/>
              <w:bottom w:val="single" w:color="auto" w:sz="4" w:space="0"/>
              <w:right w:val="single" w:color="auto" w:sz="4" w:space="0"/>
            </w:tcBorders>
            <w:shd w:val="clear" w:color="auto" w:fill="auto"/>
            <w:vAlign w:val="center"/>
          </w:tcPr>
          <w:p w14:paraId="36FA3B80">
            <w:pPr>
              <w:jc w:val="both"/>
              <w:rPr>
                <w:color w:val="000000"/>
                <w:sz w:val="20"/>
              </w:rPr>
            </w:pPr>
            <w:r>
              <w:rPr>
                <w:color w:val="000000"/>
                <w:sz w:val="20"/>
              </w:rPr>
              <w:t>NISTATINA + OXIDO DE ZINCO 60G - NISTATINA + OXIDO DE ZINCO 60G</w:t>
            </w:r>
          </w:p>
        </w:tc>
        <w:tc>
          <w:tcPr>
            <w:tcW w:w="1141" w:type="dxa"/>
            <w:tcBorders>
              <w:top w:val="nil"/>
              <w:left w:val="nil"/>
              <w:bottom w:val="single" w:color="auto" w:sz="4" w:space="0"/>
              <w:right w:val="single" w:color="auto" w:sz="4" w:space="0"/>
            </w:tcBorders>
            <w:shd w:val="clear" w:color="auto" w:fill="auto"/>
            <w:noWrap/>
            <w:vAlign w:val="center"/>
          </w:tcPr>
          <w:p w14:paraId="75FF5F6A">
            <w:pPr>
              <w:jc w:val="center"/>
              <w:rPr>
                <w:color w:val="000000"/>
                <w:sz w:val="20"/>
              </w:rPr>
            </w:pPr>
            <w:r>
              <w:rPr>
                <w:color w:val="000000"/>
                <w:sz w:val="20"/>
              </w:rPr>
              <w:t>TB</w:t>
            </w:r>
          </w:p>
        </w:tc>
        <w:tc>
          <w:tcPr>
            <w:tcW w:w="980" w:type="dxa"/>
            <w:tcBorders>
              <w:top w:val="nil"/>
              <w:left w:val="nil"/>
              <w:bottom w:val="single" w:color="auto" w:sz="4" w:space="0"/>
              <w:right w:val="single" w:color="auto" w:sz="4" w:space="0"/>
            </w:tcBorders>
            <w:shd w:val="clear" w:color="auto" w:fill="auto"/>
            <w:noWrap/>
            <w:vAlign w:val="center"/>
          </w:tcPr>
          <w:p w14:paraId="1BE82E20">
            <w:pPr>
              <w:jc w:val="center"/>
              <w:rPr>
                <w:color w:val="000000"/>
                <w:sz w:val="20"/>
              </w:rPr>
            </w:pPr>
            <w:r>
              <w:rPr>
                <w:color w:val="000000"/>
                <w:sz w:val="20"/>
              </w:rPr>
              <w:t>25</w:t>
            </w:r>
          </w:p>
        </w:tc>
      </w:tr>
      <w:tr w14:paraId="3DEC092F">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2F67EB54">
            <w:pPr>
              <w:jc w:val="center"/>
              <w:rPr>
                <w:color w:val="000000"/>
                <w:sz w:val="20"/>
              </w:rPr>
            </w:pPr>
            <w:r>
              <w:rPr>
                <w:color w:val="000000"/>
                <w:sz w:val="20"/>
              </w:rPr>
              <w:t>25</w:t>
            </w:r>
          </w:p>
        </w:tc>
        <w:tc>
          <w:tcPr>
            <w:tcW w:w="7637" w:type="dxa"/>
            <w:tcBorders>
              <w:top w:val="nil"/>
              <w:left w:val="nil"/>
              <w:bottom w:val="single" w:color="auto" w:sz="4" w:space="0"/>
              <w:right w:val="single" w:color="auto" w:sz="4" w:space="0"/>
            </w:tcBorders>
            <w:shd w:val="clear" w:color="auto" w:fill="auto"/>
            <w:vAlign w:val="center"/>
          </w:tcPr>
          <w:p w14:paraId="79BFD274">
            <w:pPr>
              <w:jc w:val="both"/>
              <w:rPr>
                <w:color w:val="000000"/>
                <w:sz w:val="20"/>
              </w:rPr>
            </w:pPr>
            <w:r>
              <w:rPr>
                <w:color w:val="000000"/>
                <w:sz w:val="20"/>
              </w:rPr>
              <w:t>OMEPRAZOL 20MG - OMEPRAZOL, CONCENTRAÇÃO: 20 MG</w:t>
            </w:r>
          </w:p>
        </w:tc>
        <w:tc>
          <w:tcPr>
            <w:tcW w:w="1141" w:type="dxa"/>
            <w:tcBorders>
              <w:top w:val="nil"/>
              <w:left w:val="nil"/>
              <w:bottom w:val="single" w:color="auto" w:sz="4" w:space="0"/>
              <w:right w:val="single" w:color="auto" w:sz="4" w:space="0"/>
            </w:tcBorders>
            <w:shd w:val="clear" w:color="auto" w:fill="auto"/>
            <w:noWrap/>
            <w:vAlign w:val="center"/>
          </w:tcPr>
          <w:p w14:paraId="545F2E50">
            <w:pPr>
              <w:jc w:val="center"/>
              <w:rPr>
                <w:color w:val="000000"/>
                <w:sz w:val="20"/>
              </w:rPr>
            </w:pPr>
            <w:r>
              <w:rPr>
                <w:color w:val="000000"/>
                <w:sz w:val="20"/>
              </w:rPr>
              <w:t>CAP</w:t>
            </w:r>
          </w:p>
        </w:tc>
        <w:tc>
          <w:tcPr>
            <w:tcW w:w="980" w:type="dxa"/>
            <w:tcBorders>
              <w:top w:val="nil"/>
              <w:left w:val="nil"/>
              <w:bottom w:val="single" w:color="auto" w:sz="4" w:space="0"/>
              <w:right w:val="single" w:color="auto" w:sz="4" w:space="0"/>
            </w:tcBorders>
            <w:shd w:val="clear" w:color="auto" w:fill="auto"/>
            <w:noWrap/>
            <w:vAlign w:val="center"/>
          </w:tcPr>
          <w:p w14:paraId="020CF89A">
            <w:pPr>
              <w:jc w:val="center"/>
              <w:rPr>
                <w:color w:val="000000"/>
                <w:sz w:val="20"/>
              </w:rPr>
            </w:pPr>
            <w:r>
              <w:rPr>
                <w:color w:val="000000"/>
                <w:sz w:val="20"/>
              </w:rPr>
              <w:t>500</w:t>
            </w:r>
          </w:p>
        </w:tc>
      </w:tr>
      <w:tr w14:paraId="331CC740">
        <w:tc>
          <w:tcPr>
            <w:tcW w:w="0" w:type="auto"/>
            <w:tcBorders>
              <w:top w:val="nil"/>
              <w:left w:val="single" w:color="auto" w:sz="4" w:space="0"/>
              <w:bottom w:val="single" w:color="auto" w:sz="4" w:space="0"/>
              <w:right w:val="single" w:color="auto" w:sz="4" w:space="0"/>
            </w:tcBorders>
            <w:shd w:val="clear" w:color="auto" w:fill="auto"/>
            <w:noWrap/>
            <w:vAlign w:val="center"/>
          </w:tcPr>
          <w:p w14:paraId="7B8F7F9D">
            <w:pPr>
              <w:jc w:val="center"/>
              <w:rPr>
                <w:color w:val="000000"/>
                <w:sz w:val="20"/>
              </w:rPr>
            </w:pPr>
            <w:r>
              <w:rPr>
                <w:color w:val="000000"/>
                <w:sz w:val="20"/>
              </w:rPr>
              <w:t>26</w:t>
            </w:r>
          </w:p>
        </w:tc>
        <w:tc>
          <w:tcPr>
            <w:tcW w:w="7637" w:type="dxa"/>
            <w:tcBorders>
              <w:top w:val="nil"/>
              <w:left w:val="nil"/>
              <w:bottom w:val="single" w:color="auto" w:sz="4" w:space="0"/>
              <w:right w:val="single" w:color="auto" w:sz="4" w:space="0"/>
            </w:tcBorders>
            <w:shd w:val="clear" w:color="auto" w:fill="auto"/>
            <w:vAlign w:val="center"/>
          </w:tcPr>
          <w:p w14:paraId="5D0C829F">
            <w:pPr>
              <w:jc w:val="both"/>
              <w:rPr>
                <w:color w:val="000000"/>
                <w:sz w:val="20"/>
              </w:rPr>
            </w:pPr>
            <w:r>
              <w:rPr>
                <w:color w:val="000000"/>
                <w:sz w:val="20"/>
              </w:rPr>
              <w:t>PLENANCE EZE 20MG + 10MG - EZETIMIBA, COMPOSIÇÃO: ASSOCIADO À ROSUVASTATINA, CONCENTRAÇÃO: 10MG + 20 MG</w:t>
            </w:r>
          </w:p>
        </w:tc>
        <w:tc>
          <w:tcPr>
            <w:tcW w:w="1141" w:type="dxa"/>
            <w:tcBorders>
              <w:top w:val="nil"/>
              <w:left w:val="nil"/>
              <w:bottom w:val="single" w:color="auto" w:sz="4" w:space="0"/>
              <w:right w:val="single" w:color="auto" w:sz="4" w:space="0"/>
            </w:tcBorders>
            <w:shd w:val="clear" w:color="auto" w:fill="auto"/>
            <w:noWrap/>
            <w:vAlign w:val="center"/>
          </w:tcPr>
          <w:p w14:paraId="7D6D4DDD">
            <w:pPr>
              <w:jc w:val="center"/>
              <w:rPr>
                <w:color w:val="000000"/>
                <w:sz w:val="20"/>
              </w:rPr>
            </w:pPr>
            <w:r>
              <w:rPr>
                <w:color w:val="000000"/>
                <w:sz w:val="20"/>
              </w:rPr>
              <w:t>CAP</w:t>
            </w:r>
          </w:p>
        </w:tc>
        <w:tc>
          <w:tcPr>
            <w:tcW w:w="980" w:type="dxa"/>
            <w:tcBorders>
              <w:top w:val="nil"/>
              <w:left w:val="nil"/>
              <w:bottom w:val="single" w:color="auto" w:sz="4" w:space="0"/>
              <w:right w:val="single" w:color="auto" w:sz="4" w:space="0"/>
            </w:tcBorders>
            <w:shd w:val="clear" w:color="auto" w:fill="auto"/>
            <w:noWrap/>
            <w:vAlign w:val="center"/>
          </w:tcPr>
          <w:p w14:paraId="00421841">
            <w:pPr>
              <w:jc w:val="center"/>
              <w:rPr>
                <w:color w:val="000000"/>
                <w:sz w:val="20"/>
              </w:rPr>
            </w:pPr>
            <w:r>
              <w:rPr>
                <w:color w:val="000000"/>
                <w:sz w:val="20"/>
              </w:rPr>
              <w:t>500</w:t>
            </w:r>
          </w:p>
        </w:tc>
      </w:tr>
      <w:tr w14:paraId="79F3D5B9">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0F116AB">
            <w:pPr>
              <w:jc w:val="center"/>
              <w:rPr>
                <w:color w:val="000000"/>
                <w:sz w:val="20"/>
              </w:rPr>
            </w:pPr>
            <w:r>
              <w:rPr>
                <w:color w:val="000000"/>
                <w:sz w:val="20"/>
              </w:rPr>
              <w:t>27</w:t>
            </w:r>
          </w:p>
        </w:tc>
        <w:tc>
          <w:tcPr>
            <w:tcW w:w="7637" w:type="dxa"/>
            <w:tcBorders>
              <w:top w:val="nil"/>
              <w:left w:val="nil"/>
              <w:bottom w:val="single" w:color="auto" w:sz="4" w:space="0"/>
              <w:right w:val="single" w:color="auto" w:sz="4" w:space="0"/>
            </w:tcBorders>
            <w:shd w:val="clear" w:color="auto" w:fill="auto"/>
            <w:vAlign w:val="center"/>
          </w:tcPr>
          <w:p w14:paraId="2694EFC8">
            <w:pPr>
              <w:jc w:val="both"/>
              <w:rPr>
                <w:color w:val="000000"/>
                <w:sz w:val="20"/>
              </w:rPr>
            </w:pPr>
            <w:r>
              <w:rPr>
                <w:color w:val="000000"/>
                <w:sz w:val="20"/>
              </w:rPr>
              <w:t>PROMETAZINA 25MG - PROMETAZINA CLORIDRATO, DOSAGEM: 25 MG/ML,</w:t>
            </w:r>
          </w:p>
        </w:tc>
        <w:tc>
          <w:tcPr>
            <w:tcW w:w="1141" w:type="dxa"/>
            <w:tcBorders>
              <w:top w:val="nil"/>
              <w:left w:val="nil"/>
              <w:bottom w:val="single" w:color="auto" w:sz="4" w:space="0"/>
              <w:right w:val="single" w:color="auto" w:sz="4" w:space="0"/>
            </w:tcBorders>
            <w:shd w:val="clear" w:color="auto" w:fill="auto"/>
            <w:noWrap/>
            <w:vAlign w:val="center"/>
          </w:tcPr>
          <w:p w14:paraId="721AD629">
            <w:pPr>
              <w:jc w:val="center"/>
              <w:rPr>
                <w:color w:val="000000"/>
                <w:sz w:val="20"/>
              </w:rPr>
            </w:pPr>
            <w:r>
              <w:rPr>
                <w:color w:val="000000"/>
                <w:sz w:val="20"/>
              </w:rPr>
              <w:t>COMP</w:t>
            </w:r>
          </w:p>
        </w:tc>
        <w:tc>
          <w:tcPr>
            <w:tcW w:w="980" w:type="dxa"/>
            <w:tcBorders>
              <w:top w:val="nil"/>
              <w:left w:val="nil"/>
              <w:bottom w:val="single" w:color="auto" w:sz="4" w:space="0"/>
              <w:right w:val="single" w:color="auto" w:sz="4" w:space="0"/>
            </w:tcBorders>
            <w:shd w:val="clear" w:color="auto" w:fill="auto"/>
            <w:noWrap/>
            <w:vAlign w:val="center"/>
          </w:tcPr>
          <w:p w14:paraId="28AA185D">
            <w:pPr>
              <w:jc w:val="center"/>
              <w:rPr>
                <w:color w:val="000000"/>
                <w:sz w:val="20"/>
              </w:rPr>
            </w:pPr>
            <w:r>
              <w:rPr>
                <w:color w:val="000000"/>
                <w:sz w:val="20"/>
              </w:rPr>
              <w:t>500</w:t>
            </w:r>
          </w:p>
        </w:tc>
      </w:tr>
      <w:tr w14:paraId="550CE722">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F73D708">
            <w:pPr>
              <w:jc w:val="center"/>
              <w:rPr>
                <w:color w:val="000000"/>
                <w:sz w:val="20"/>
              </w:rPr>
            </w:pPr>
            <w:r>
              <w:rPr>
                <w:color w:val="000000"/>
                <w:sz w:val="20"/>
              </w:rPr>
              <w:t>28</w:t>
            </w:r>
          </w:p>
        </w:tc>
        <w:tc>
          <w:tcPr>
            <w:tcW w:w="7637" w:type="dxa"/>
            <w:tcBorders>
              <w:top w:val="nil"/>
              <w:left w:val="nil"/>
              <w:bottom w:val="single" w:color="auto" w:sz="4" w:space="0"/>
              <w:right w:val="single" w:color="auto" w:sz="4" w:space="0"/>
            </w:tcBorders>
            <w:shd w:val="clear" w:color="auto" w:fill="auto"/>
            <w:vAlign w:val="center"/>
          </w:tcPr>
          <w:p w14:paraId="057A4277">
            <w:pPr>
              <w:jc w:val="both"/>
              <w:rPr>
                <w:color w:val="000000"/>
                <w:sz w:val="20"/>
              </w:rPr>
            </w:pPr>
            <w:r>
              <w:rPr>
                <w:color w:val="000000"/>
                <w:sz w:val="20"/>
              </w:rPr>
              <w:t>RETEMIC 5MG - RETEMIC 5 MG.</w:t>
            </w:r>
          </w:p>
        </w:tc>
        <w:tc>
          <w:tcPr>
            <w:tcW w:w="1141" w:type="dxa"/>
            <w:tcBorders>
              <w:top w:val="nil"/>
              <w:left w:val="nil"/>
              <w:bottom w:val="single" w:color="auto" w:sz="4" w:space="0"/>
              <w:right w:val="single" w:color="auto" w:sz="4" w:space="0"/>
            </w:tcBorders>
            <w:shd w:val="clear" w:color="auto" w:fill="auto"/>
            <w:noWrap/>
            <w:vAlign w:val="center"/>
          </w:tcPr>
          <w:p w14:paraId="7A9625DA">
            <w:pPr>
              <w:jc w:val="center"/>
              <w:rPr>
                <w:color w:val="000000"/>
                <w:sz w:val="20"/>
              </w:rPr>
            </w:pPr>
            <w:r>
              <w:rPr>
                <w:color w:val="000000"/>
                <w:sz w:val="20"/>
              </w:rPr>
              <w:t>COMP</w:t>
            </w:r>
          </w:p>
        </w:tc>
        <w:tc>
          <w:tcPr>
            <w:tcW w:w="980" w:type="dxa"/>
            <w:tcBorders>
              <w:top w:val="nil"/>
              <w:left w:val="nil"/>
              <w:bottom w:val="single" w:color="auto" w:sz="4" w:space="0"/>
              <w:right w:val="single" w:color="auto" w:sz="4" w:space="0"/>
            </w:tcBorders>
            <w:shd w:val="clear" w:color="auto" w:fill="auto"/>
            <w:noWrap/>
            <w:vAlign w:val="center"/>
          </w:tcPr>
          <w:p w14:paraId="72720CF7">
            <w:pPr>
              <w:jc w:val="center"/>
              <w:rPr>
                <w:color w:val="000000"/>
                <w:sz w:val="20"/>
              </w:rPr>
            </w:pPr>
            <w:r>
              <w:rPr>
                <w:color w:val="000000"/>
                <w:sz w:val="20"/>
              </w:rPr>
              <w:t>1500</w:t>
            </w:r>
          </w:p>
        </w:tc>
      </w:tr>
      <w:tr w14:paraId="0233E00A">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904430A">
            <w:pPr>
              <w:jc w:val="center"/>
              <w:rPr>
                <w:color w:val="000000"/>
                <w:sz w:val="20"/>
              </w:rPr>
            </w:pPr>
            <w:r>
              <w:rPr>
                <w:color w:val="000000"/>
                <w:sz w:val="20"/>
              </w:rPr>
              <w:t>29</w:t>
            </w:r>
          </w:p>
        </w:tc>
        <w:tc>
          <w:tcPr>
            <w:tcW w:w="7637" w:type="dxa"/>
            <w:tcBorders>
              <w:top w:val="nil"/>
              <w:left w:val="nil"/>
              <w:bottom w:val="single" w:color="auto" w:sz="4" w:space="0"/>
              <w:right w:val="single" w:color="auto" w:sz="4" w:space="0"/>
            </w:tcBorders>
            <w:shd w:val="clear" w:color="auto" w:fill="auto"/>
            <w:vAlign w:val="center"/>
          </w:tcPr>
          <w:p w14:paraId="5C79931C">
            <w:pPr>
              <w:jc w:val="both"/>
              <w:rPr>
                <w:color w:val="000000"/>
                <w:sz w:val="20"/>
              </w:rPr>
            </w:pPr>
            <w:r>
              <w:rPr>
                <w:color w:val="000000"/>
                <w:sz w:val="20"/>
              </w:rPr>
              <w:t>ROSUVASTATINA 20MG - ROSUVASTATINA 20 MG</w:t>
            </w:r>
          </w:p>
        </w:tc>
        <w:tc>
          <w:tcPr>
            <w:tcW w:w="1141" w:type="dxa"/>
            <w:tcBorders>
              <w:top w:val="nil"/>
              <w:left w:val="nil"/>
              <w:bottom w:val="single" w:color="auto" w:sz="4" w:space="0"/>
              <w:right w:val="single" w:color="auto" w:sz="4" w:space="0"/>
            </w:tcBorders>
            <w:shd w:val="clear" w:color="auto" w:fill="auto"/>
            <w:noWrap/>
            <w:vAlign w:val="center"/>
          </w:tcPr>
          <w:p w14:paraId="0FDCBE39">
            <w:pPr>
              <w:jc w:val="center"/>
              <w:rPr>
                <w:color w:val="000000"/>
                <w:sz w:val="20"/>
              </w:rPr>
            </w:pPr>
            <w:r>
              <w:rPr>
                <w:color w:val="000000"/>
                <w:sz w:val="20"/>
              </w:rPr>
              <w:t>COMP</w:t>
            </w:r>
          </w:p>
        </w:tc>
        <w:tc>
          <w:tcPr>
            <w:tcW w:w="980" w:type="dxa"/>
            <w:tcBorders>
              <w:top w:val="nil"/>
              <w:left w:val="nil"/>
              <w:bottom w:val="single" w:color="auto" w:sz="4" w:space="0"/>
              <w:right w:val="single" w:color="auto" w:sz="4" w:space="0"/>
            </w:tcBorders>
            <w:shd w:val="clear" w:color="auto" w:fill="auto"/>
            <w:noWrap/>
            <w:vAlign w:val="center"/>
          </w:tcPr>
          <w:p w14:paraId="06680EF4">
            <w:pPr>
              <w:jc w:val="center"/>
              <w:rPr>
                <w:color w:val="000000"/>
                <w:sz w:val="20"/>
              </w:rPr>
            </w:pPr>
            <w:r>
              <w:rPr>
                <w:color w:val="000000"/>
                <w:sz w:val="20"/>
              </w:rPr>
              <w:t>250</w:t>
            </w:r>
          </w:p>
        </w:tc>
      </w:tr>
      <w:tr w14:paraId="14236691">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116AC073">
            <w:pPr>
              <w:jc w:val="center"/>
              <w:rPr>
                <w:color w:val="000000"/>
                <w:sz w:val="20"/>
              </w:rPr>
            </w:pPr>
            <w:r>
              <w:rPr>
                <w:color w:val="000000"/>
                <w:sz w:val="20"/>
              </w:rPr>
              <w:t>30</w:t>
            </w:r>
          </w:p>
        </w:tc>
        <w:tc>
          <w:tcPr>
            <w:tcW w:w="7637" w:type="dxa"/>
            <w:tcBorders>
              <w:top w:val="nil"/>
              <w:left w:val="nil"/>
              <w:bottom w:val="single" w:color="auto" w:sz="4" w:space="0"/>
              <w:right w:val="single" w:color="auto" w:sz="4" w:space="0"/>
            </w:tcBorders>
            <w:shd w:val="clear" w:color="auto" w:fill="auto"/>
            <w:vAlign w:val="center"/>
          </w:tcPr>
          <w:p w14:paraId="5BEBD454">
            <w:pPr>
              <w:jc w:val="both"/>
              <w:rPr>
                <w:color w:val="000000"/>
                <w:sz w:val="20"/>
              </w:rPr>
            </w:pPr>
            <w:r>
              <w:rPr>
                <w:color w:val="000000"/>
                <w:sz w:val="20"/>
              </w:rPr>
              <w:t>SINVASTATINA 20MG - SINVASTATINA, DOSAGEM: 20 MG</w:t>
            </w:r>
          </w:p>
        </w:tc>
        <w:tc>
          <w:tcPr>
            <w:tcW w:w="1141" w:type="dxa"/>
            <w:tcBorders>
              <w:top w:val="nil"/>
              <w:left w:val="nil"/>
              <w:bottom w:val="single" w:color="auto" w:sz="4" w:space="0"/>
              <w:right w:val="single" w:color="auto" w:sz="4" w:space="0"/>
            </w:tcBorders>
            <w:shd w:val="clear" w:color="auto" w:fill="auto"/>
            <w:noWrap/>
            <w:vAlign w:val="center"/>
          </w:tcPr>
          <w:p w14:paraId="650C2C2C">
            <w:pPr>
              <w:jc w:val="center"/>
              <w:rPr>
                <w:color w:val="000000"/>
                <w:sz w:val="20"/>
              </w:rPr>
            </w:pPr>
            <w:r>
              <w:rPr>
                <w:color w:val="000000"/>
                <w:sz w:val="20"/>
              </w:rPr>
              <w:t>COMP</w:t>
            </w:r>
          </w:p>
        </w:tc>
        <w:tc>
          <w:tcPr>
            <w:tcW w:w="980" w:type="dxa"/>
            <w:tcBorders>
              <w:top w:val="nil"/>
              <w:left w:val="nil"/>
              <w:bottom w:val="single" w:color="auto" w:sz="4" w:space="0"/>
              <w:right w:val="single" w:color="auto" w:sz="4" w:space="0"/>
            </w:tcBorders>
            <w:shd w:val="clear" w:color="auto" w:fill="auto"/>
            <w:noWrap/>
            <w:vAlign w:val="center"/>
          </w:tcPr>
          <w:p w14:paraId="4CEA81D0">
            <w:pPr>
              <w:jc w:val="center"/>
              <w:rPr>
                <w:color w:val="000000"/>
                <w:sz w:val="20"/>
              </w:rPr>
            </w:pPr>
            <w:r>
              <w:rPr>
                <w:color w:val="000000"/>
                <w:sz w:val="20"/>
              </w:rPr>
              <w:t>250</w:t>
            </w:r>
          </w:p>
        </w:tc>
      </w:tr>
      <w:tr w14:paraId="702F433A">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3FFB14B">
            <w:pPr>
              <w:jc w:val="center"/>
              <w:rPr>
                <w:color w:val="000000"/>
                <w:sz w:val="20"/>
              </w:rPr>
            </w:pPr>
            <w:r>
              <w:rPr>
                <w:color w:val="000000"/>
                <w:sz w:val="20"/>
              </w:rPr>
              <w:t>31</w:t>
            </w:r>
          </w:p>
        </w:tc>
        <w:tc>
          <w:tcPr>
            <w:tcW w:w="7637" w:type="dxa"/>
            <w:tcBorders>
              <w:top w:val="nil"/>
              <w:left w:val="nil"/>
              <w:bottom w:val="single" w:color="auto" w:sz="4" w:space="0"/>
              <w:right w:val="single" w:color="auto" w:sz="4" w:space="0"/>
            </w:tcBorders>
            <w:shd w:val="clear" w:color="auto" w:fill="auto"/>
            <w:vAlign w:val="center"/>
          </w:tcPr>
          <w:p w14:paraId="6654C406">
            <w:pPr>
              <w:jc w:val="both"/>
              <w:rPr>
                <w:color w:val="000000"/>
                <w:sz w:val="20"/>
              </w:rPr>
            </w:pPr>
            <w:r>
              <w:rPr>
                <w:color w:val="000000"/>
                <w:sz w:val="20"/>
              </w:rPr>
              <w:t>STRIVERDI OLODATEROL 2,5MCG 4ML - STRIVERDI OLODATEROL 2,5MCG 4 ML</w:t>
            </w:r>
          </w:p>
        </w:tc>
        <w:tc>
          <w:tcPr>
            <w:tcW w:w="1141" w:type="dxa"/>
            <w:tcBorders>
              <w:top w:val="nil"/>
              <w:left w:val="nil"/>
              <w:bottom w:val="single" w:color="auto" w:sz="4" w:space="0"/>
              <w:right w:val="single" w:color="auto" w:sz="4" w:space="0"/>
            </w:tcBorders>
            <w:shd w:val="clear" w:color="auto" w:fill="auto"/>
            <w:noWrap/>
            <w:vAlign w:val="center"/>
          </w:tcPr>
          <w:p w14:paraId="3C8CFDE2">
            <w:pPr>
              <w:jc w:val="center"/>
              <w:rPr>
                <w:color w:val="000000"/>
                <w:sz w:val="20"/>
              </w:rPr>
            </w:pPr>
            <w:r>
              <w:rPr>
                <w:color w:val="000000"/>
                <w:sz w:val="20"/>
              </w:rPr>
              <w:t>FRC</w:t>
            </w:r>
          </w:p>
        </w:tc>
        <w:tc>
          <w:tcPr>
            <w:tcW w:w="980" w:type="dxa"/>
            <w:tcBorders>
              <w:top w:val="nil"/>
              <w:left w:val="nil"/>
              <w:bottom w:val="single" w:color="auto" w:sz="4" w:space="0"/>
              <w:right w:val="single" w:color="auto" w:sz="4" w:space="0"/>
            </w:tcBorders>
            <w:shd w:val="clear" w:color="auto" w:fill="auto"/>
            <w:noWrap/>
            <w:vAlign w:val="center"/>
          </w:tcPr>
          <w:p w14:paraId="164A98CD">
            <w:pPr>
              <w:jc w:val="center"/>
              <w:rPr>
                <w:color w:val="000000"/>
                <w:sz w:val="20"/>
              </w:rPr>
            </w:pPr>
            <w:r>
              <w:rPr>
                <w:color w:val="000000"/>
                <w:sz w:val="20"/>
              </w:rPr>
              <w:t>13</w:t>
            </w:r>
          </w:p>
        </w:tc>
      </w:tr>
      <w:tr w14:paraId="00868B5A">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19B60BB6">
            <w:pPr>
              <w:jc w:val="center"/>
              <w:rPr>
                <w:color w:val="000000"/>
                <w:sz w:val="20"/>
              </w:rPr>
            </w:pPr>
            <w:r>
              <w:rPr>
                <w:color w:val="000000"/>
                <w:sz w:val="20"/>
              </w:rPr>
              <w:t>32</w:t>
            </w:r>
          </w:p>
        </w:tc>
        <w:tc>
          <w:tcPr>
            <w:tcW w:w="7637" w:type="dxa"/>
            <w:tcBorders>
              <w:top w:val="nil"/>
              <w:left w:val="nil"/>
              <w:bottom w:val="single" w:color="auto" w:sz="4" w:space="0"/>
              <w:right w:val="single" w:color="auto" w:sz="4" w:space="0"/>
            </w:tcBorders>
            <w:shd w:val="clear" w:color="auto" w:fill="auto"/>
            <w:vAlign w:val="center"/>
          </w:tcPr>
          <w:p w14:paraId="146A774A">
            <w:pPr>
              <w:jc w:val="both"/>
              <w:rPr>
                <w:color w:val="000000"/>
                <w:sz w:val="20"/>
              </w:rPr>
            </w:pPr>
            <w:r>
              <w:rPr>
                <w:color w:val="000000"/>
                <w:sz w:val="20"/>
              </w:rPr>
              <w:t>XARELTO 20MG - RIVAROXABANA, CONCENTRAÇÃO: 20 MG, CATMAT: 412091</w:t>
            </w:r>
          </w:p>
        </w:tc>
        <w:tc>
          <w:tcPr>
            <w:tcW w:w="1141" w:type="dxa"/>
            <w:tcBorders>
              <w:top w:val="nil"/>
              <w:left w:val="nil"/>
              <w:bottom w:val="single" w:color="auto" w:sz="4" w:space="0"/>
              <w:right w:val="single" w:color="auto" w:sz="4" w:space="0"/>
            </w:tcBorders>
            <w:shd w:val="clear" w:color="auto" w:fill="auto"/>
            <w:noWrap/>
            <w:vAlign w:val="center"/>
          </w:tcPr>
          <w:p w14:paraId="36D90088">
            <w:pPr>
              <w:jc w:val="center"/>
              <w:rPr>
                <w:color w:val="000000"/>
                <w:sz w:val="20"/>
              </w:rPr>
            </w:pPr>
            <w:r>
              <w:rPr>
                <w:color w:val="000000"/>
                <w:sz w:val="20"/>
              </w:rPr>
              <w:t>COMP</w:t>
            </w:r>
          </w:p>
        </w:tc>
        <w:tc>
          <w:tcPr>
            <w:tcW w:w="980" w:type="dxa"/>
            <w:tcBorders>
              <w:top w:val="nil"/>
              <w:left w:val="nil"/>
              <w:bottom w:val="single" w:color="auto" w:sz="4" w:space="0"/>
              <w:right w:val="single" w:color="auto" w:sz="4" w:space="0"/>
            </w:tcBorders>
            <w:shd w:val="clear" w:color="auto" w:fill="auto"/>
            <w:noWrap/>
            <w:vAlign w:val="center"/>
          </w:tcPr>
          <w:p w14:paraId="18136D24">
            <w:pPr>
              <w:jc w:val="center"/>
              <w:rPr>
                <w:color w:val="000000"/>
                <w:sz w:val="20"/>
              </w:rPr>
            </w:pPr>
            <w:r>
              <w:rPr>
                <w:color w:val="000000"/>
                <w:sz w:val="20"/>
              </w:rPr>
              <w:t>1000</w:t>
            </w:r>
          </w:p>
        </w:tc>
      </w:tr>
    </w:tbl>
    <w:p w14:paraId="299E2C2A">
      <w:pPr>
        <w:jc w:val="both"/>
        <w:rPr>
          <w:rFonts w:ascii="Arial" w:hAnsi="Arial" w:cs="Arial"/>
          <w:b/>
          <w:szCs w:val="24"/>
        </w:rPr>
      </w:pPr>
    </w:p>
    <w:tbl>
      <w:tblPr>
        <w:tblStyle w:val="12"/>
        <w:tblW w:w="10508" w:type="dxa"/>
        <w:tblInd w:w="-856" w:type="dxa"/>
        <w:tblLayout w:type="autofit"/>
        <w:tblCellMar>
          <w:top w:w="0" w:type="dxa"/>
          <w:left w:w="70" w:type="dxa"/>
          <w:bottom w:w="0" w:type="dxa"/>
          <w:right w:w="70" w:type="dxa"/>
        </w:tblCellMar>
      </w:tblPr>
      <w:tblGrid>
        <w:gridCol w:w="674"/>
        <w:gridCol w:w="7735"/>
        <w:gridCol w:w="1153"/>
        <w:gridCol w:w="991"/>
      </w:tblGrid>
      <w:tr w14:paraId="4D30109A">
        <w:tblPrEx>
          <w:tblCellMar>
            <w:top w:w="0" w:type="dxa"/>
            <w:left w:w="70" w:type="dxa"/>
            <w:bottom w:w="0" w:type="dxa"/>
            <w:right w:w="70" w:type="dxa"/>
          </w:tblCellMar>
        </w:tblPrEx>
        <w:tc>
          <w:tcPr>
            <w:tcW w:w="10508" w:type="dxa"/>
            <w:gridSpan w:val="4"/>
            <w:tcBorders>
              <w:top w:val="single" w:color="auto" w:sz="4" w:space="0"/>
              <w:left w:val="single" w:color="auto" w:sz="4" w:space="0"/>
              <w:bottom w:val="single" w:color="auto" w:sz="4" w:space="0"/>
              <w:right w:val="single" w:color="auto" w:sz="4" w:space="0"/>
            </w:tcBorders>
            <w:shd w:val="pct15" w:color="auto" w:fill="auto"/>
            <w:noWrap/>
            <w:vAlign w:val="center"/>
          </w:tcPr>
          <w:p w14:paraId="178B949A">
            <w:pPr>
              <w:jc w:val="center"/>
              <w:rPr>
                <w:b/>
                <w:color w:val="000000"/>
                <w:sz w:val="20"/>
              </w:rPr>
            </w:pPr>
            <w:r>
              <w:rPr>
                <w:b/>
                <w:color w:val="000000"/>
                <w:sz w:val="20"/>
              </w:rPr>
              <w:t>LOTE 05 – COTA PRINCIPAL/AMPLA CONCORRÊNCIA – 75%</w:t>
            </w:r>
          </w:p>
        </w:tc>
      </w:tr>
      <w:tr w14:paraId="7254FE4A">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BFBCBE6">
            <w:pPr>
              <w:jc w:val="center"/>
              <w:rPr>
                <w:b/>
                <w:color w:val="000000"/>
                <w:sz w:val="20"/>
              </w:rPr>
            </w:pPr>
            <w:r>
              <w:rPr>
                <w:b/>
                <w:color w:val="000000"/>
                <w:sz w:val="20"/>
              </w:rPr>
              <w:t>ITEM</w:t>
            </w:r>
          </w:p>
        </w:tc>
        <w:tc>
          <w:tcPr>
            <w:tcW w:w="7735" w:type="dxa"/>
            <w:tcBorders>
              <w:top w:val="nil"/>
              <w:left w:val="nil"/>
              <w:bottom w:val="single" w:color="auto" w:sz="4" w:space="0"/>
              <w:right w:val="single" w:color="auto" w:sz="4" w:space="0"/>
            </w:tcBorders>
            <w:shd w:val="clear" w:color="auto" w:fill="auto"/>
            <w:noWrap/>
            <w:vAlign w:val="center"/>
          </w:tcPr>
          <w:p w14:paraId="465F7E99">
            <w:pPr>
              <w:jc w:val="center"/>
              <w:rPr>
                <w:b/>
                <w:color w:val="000000"/>
                <w:sz w:val="20"/>
              </w:rPr>
            </w:pPr>
            <w:r>
              <w:rPr>
                <w:b/>
                <w:color w:val="000000"/>
                <w:sz w:val="20"/>
              </w:rPr>
              <w:t>ESPECIFICAÇÃO</w:t>
            </w:r>
          </w:p>
        </w:tc>
        <w:tc>
          <w:tcPr>
            <w:tcW w:w="1153" w:type="dxa"/>
            <w:tcBorders>
              <w:top w:val="nil"/>
              <w:left w:val="nil"/>
              <w:bottom w:val="single" w:color="auto" w:sz="4" w:space="0"/>
              <w:right w:val="single" w:color="auto" w:sz="4" w:space="0"/>
            </w:tcBorders>
            <w:shd w:val="clear" w:color="auto" w:fill="auto"/>
            <w:noWrap/>
            <w:vAlign w:val="center"/>
          </w:tcPr>
          <w:p w14:paraId="42E1F7C5">
            <w:pPr>
              <w:jc w:val="center"/>
              <w:rPr>
                <w:b/>
                <w:color w:val="000000"/>
                <w:sz w:val="20"/>
              </w:rPr>
            </w:pPr>
            <w:r>
              <w:rPr>
                <w:b/>
                <w:color w:val="000000"/>
                <w:sz w:val="20"/>
              </w:rPr>
              <w:t>UND</w:t>
            </w:r>
          </w:p>
        </w:tc>
        <w:tc>
          <w:tcPr>
            <w:tcW w:w="991" w:type="dxa"/>
            <w:tcBorders>
              <w:top w:val="nil"/>
              <w:left w:val="nil"/>
              <w:bottom w:val="single" w:color="auto" w:sz="4" w:space="0"/>
              <w:right w:val="single" w:color="auto" w:sz="4" w:space="0"/>
            </w:tcBorders>
            <w:shd w:val="clear" w:color="auto" w:fill="auto"/>
            <w:noWrap/>
            <w:vAlign w:val="center"/>
          </w:tcPr>
          <w:p w14:paraId="79CC3918">
            <w:pPr>
              <w:jc w:val="center"/>
              <w:rPr>
                <w:b/>
                <w:color w:val="000000"/>
                <w:sz w:val="20"/>
              </w:rPr>
            </w:pPr>
            <w:r>
              <w:rPr>
                <w:b/>
                <w:color w:val="000000"/>
                <w:sz w:val="20"/>
              </w:rPr>
              <w:t>QUANT</w:t>
            </w:r>
          </w:p>
        </w:tc>
      </w:tr>
      <w:tr w14:paraId="20942E9F">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F4AF4DF">
            <w:pPr>
              <w:jc w:val="center"/>
              <w:rPr>
                <w:color w:val="000000"/>
                <w:sz w:val="20"/>
              </w:rPr>
            </w:pPr>
            <w:r>
              <w:rPr>
                <w:color w:val="000000"/>
                <w:sz w:val="20"/>
              </w:rPr>
              <w:t>1</w:t>
            </w:r>
          </w:p>
        </w:tc>
        <w:tc>
          <w:tcPr>
            <w:tcW w:w="7735" w:type="dxa"/>
            <w:tcBorders>
              <w:top w:val="nil"/>
              <w:left w:val="nil"/>
              <w:bottom w:val="single" w:color="auto" w:sz="4" w:space="0"/>
              <w:right w:val="single" w:color="auto" w:sz="4" w:space="0"/>
            </w:tcBorders>
            <w:shd w:val="clear" w:color="auto" w:fill="auto"/>
            <w:vAlign w:val="center"/>
          </w:tcPr>
          <w:p w14:paraId="5A999089">
            <w:pPr>
              <w:jc w:val="both"/>
              <w:rPr>
                <w:color w:val="000000"/>
                <w:sz w:val="20"/>
              </w:rPr>
            </w:pPr>
            <w:r>
              <w:rPr>
                <w:color w:val="000000"/>
                <w:sz w:val="20"/>
              </w:rPr>
              <w:t>ALPRAZOLAM 0,5 - ALPRAZOLAM, CONCENTRAÇÃO: 0,50 MG, ADICIONAL: SUBLINGUAL, CATMAT: 607922</w:t>
            </w:r>
          </w:p>
        </w:tc>
        <w:tc>
          <w:tcPr>
            <w:tcW w:w="1153" w:type="dxa"/>
            <w:tcBorders>
              <w:top w:val="nil"/>
              <w:left w:val="nil"/>
              <w:bottom w:val="single" w:color="auto" w:sz="4" w:space="0"/>
              <w:right w:val="single" w:color="auto" w:sz="4" w:space="0"/>
            </w:tcBorders>
            <w:shd w:val="clear" w:color="auto" w:fill="auto"/>
            <w:noWrap/>
            <w:vAlign w:val="center"/>
          </w:tcPr>
          <w:p w14:paraId="7E8E67F2">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398D67C4">
            <w:pPr>
              <w:jc w:val="center"/>
              <w:rPr>
                <w:color w:val="000000"/>
                <w:sz w:val="20"/>
              </w:rPr>
            </w:pPr>
            <w:r>
              <w:rPr>
                <w:color w:val="000000"/>
                <w:sz w:val="20"/>
              </w:rPr>
              <w:t>750</w:t>
            </w:r>
          </w:p>
        </w:tc>
      </w:tr>
      <w:tr w14:paraId="0E3415DB">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4AEDCB51">
            <w:pPr>
              <w:jc w:val="center"/>
              <w:rPr>
                <w:color w:val="000000"/>
                <w:sz w:val="20"/>
              </w:rPr>
            </w:pPr>
            <w:r>
              <w:rPr>
                <w:color w:val="000000"/>
                <w:sz w:val="20"/>
              </w:rPr>
              <w:t>2</w:t>
            </w:r>
          </w:p>
        </w:tc>
        <w:tc>
          <w:tcPr>
            <w:tcW w:w="7735" w:type="dxa"/>
            <w:tcBorders>
              <w:top w:val="nil"/>
              <w:left w:val="nil"/>
              <w:bottom w:val="single" w:color="auto" w:sz="4" w:space="0"/>
              <w:right w:val="single" w:color="auto" w:sz="4" w:space="0"/>
            </w:tcBorders>
            <w:shd w:val="clear" w:color="auto" w:fill="auto"/>
            <w:vAlign w:val="center"/>
          </w:tcPr>
          <w:p w14:paraId="2A0CD274">
            <w:pPr>
              <w:jc w:val="both"/>
              <w:rPr>
                <w:color w:val="000000"/>
                <w:sz w:val="20"/>
              </w:rPr>
            </w:pPr>
            <w:r>
              <w:rPr>
                <w:color w:val="000000"/>
                <w:sz w:val="20"/>
              </w:rPr>
              <w:t>AMITRIPTILINA 25MG - AMITRIPTILINA CLORIDRATO, DOSAGEM: 25 MG, CATMAT: 267512</w:t>
            </w:r>
          </w:p>
        </w:tc>
        <w:tc>
          <w:tcPr>
            <w:tcW w:w="1153" w:type="dxa"/>
            <w:tcBorders>
              <w:top w:val="nil"/>
              <w:left w:val="nil"/>
              <w:bottom w:val="single" w:color="auto" w:sz="4" w:space="0"/>
              <w:right w:val="single" w:color="auto" w:sz="4" w:space="0"/>
            </w:tcBorders>
            <w:shd w:val="clear" w:color="auto" w:fill="auto"/>
            <w:noWrap/>
            <w:vAlign w:val="center"/>
          </w:tcPr>
          <w:p w14:paraId="57B62052">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5F39ECEF">
            <w:pPr>
              <w:jc w:val="center"/>
              <w:rPr>
                <w:color w:val="000000"/>
                <w:sz w:val="20"/>
              </w:rPr>
            </w:pPr>
            <w:r>
              <w:rPr>
                <w:color w:val="000000"/>
                <w:sz w:val="20"/>
              </w:rPr>
              <w:t>1125</w:t>
            </w:r>
          </w:p>
        </w:tc>
      </w:tr>
      <w:tr w14:paraId="0FA21EAF">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7DB4CFA">
            <w:pPr>
              <w:jc w:val="center"/>
              <w:rPr>
                <w:color w:val="000000"/>
                <w:sz w:val="20"/>
              </w:rPr>
            </w:pPr>
            <w:r>
              <w:rPr>
                <w:color w:val="000000"/>
                <w:sz w:val="20"/>
              </w:rPr>
              <w:t>3</w:t>
            </w:r>
          </w:p>
        </w:tc>
        <w:tc>
          <w:tcPr>
            <w:tcW w:w="7735" w:type="dxa"/>
            <w:tcBorders>
              <w:top w:val="nil"/>
              <w:left w:val="nil"/>
              <w:bottom w:val="single" w:color="auto" w:sz="4" w:space="0"/>
              <w:right w:val="single" w:color="auto" w:sz="4" w:space="0"/>
            </w:tcBorders>
            <w:shd w:val="clear" w:color="auto" w:fill="auto"/>
            <w:vAlign w:val="center"/>
          </w:tcPr>
          <w:p w14:paraId="25F066FB">
            <w:pPr>
              <w:jc w:val="both"/>
              <w:rPr>
                <w:color w:val="000000"/>
                <w:sz w:val="20"/>
              </w:rPr>
            </w:pPr>
            <w:r>
              <w:rPr>
                <w:color w:val="000000"/>
                <w:sz w:val="20"/>
              </w:rPr>
              <w:t>ARISTAB 10MG - ARIPIPRAZOL, CONCENTRAÇÃO: 10 MG, CATMAT: 364780</w:t>
            </w:r>
          </w:p>
        </w:tc>
        <w:tc>
          <w:tcPr>
            <w:tcW w:w="1153" w:type="dxa"/>
            <w:tcBorders>
              <w:top w:val="nil"/>
              <w:left w:val="nil"/>
              <w:bottom w:val="single" w:color="auto" w:sz="4" w:space="0"/>
              <w:right w:val="single" w:color="auto" w:sz="4" w:space="0"/>
            </w:tcBorders>
            <w:shd w:val="clear" w:color="auto" w:fill="auto"/>
            <w:noWrap/>
            <w:vAlign w:val="center"/>
          </w:tcPr>
          <w:p w14:paraId="5883BB5D">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44FACC44">
            <w:pPr>
              <w:jc w:val="center"/>
              <w:rPr>
                <w:color w:val="000000"/>
                <w:sz w:val="20"/>
              </w:rPr>
            </w:pPr>
            <w:r>
              <w:rPr>
                <w:color w:val="000000"/>
                <w:sz w:val="20"/>
              </w:rPr>
              <w:t>750</w:t>
            </w:r>
          </w:p>
        </w:tc>
      </w:tr>
      <w:tr w14:paraId="6DD7B778">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5FEE94E">
            <w:pPr>
              <w:jc w:val="center"/>
              <w:rPr>
                <w:color w:val="000000"/>
                <w:sz w:val="20"/>
              </w:rPr>
            </w:pPr>
            <w:r>
              <w:rPr>
                <w:color w:val="000000"/>
                <w:sz w:val="20"/>
              </w:rPr>
              <w:t>4</w:t>
            </w:r>
          </w:p>
        </w:tc>
        <w:tc>
          <w:tcPr>
            <w:tcW w:w="7735" w:type="dxa"/>
            <w:tcBorders>
              <w:top w:val="nil"/>
              <w:left w:val="nil"/>
              <w:bottom w:val="single" w:color="auto" w:sz="4" w:space="0"/>
              <w:right w:val="single" w:color="auto" w:sz="4" w:space="0"/>
            </w:tcBorders>
            <w:shd w:val="clear" w:color="auto" w:fill="auto"/>
            <w:vAlign w:val="center"/>
          </w:tcPr>
          <w:p w14:paraId="4B6A2D7F">
            <w:pPr>
              <w:jc w:val="both"/>
              <w:rPr>
                <w:color w:val="000000"/>
                <w:sz w:val="20"/>
              </w:rPr>
            </w:pPr>
            <w:r>
              <w:rPr>
                <w:color w:val="000000"/>
                <w:sz w:val="20"/>
              </w:rPr>
              <w:t>BRILINTA 90MG - TICAGRELOR, CONCENTRAÇÃO: 90 MG, CATMAT: 400852</w:t>
            </w:r>
          </w:p>
        </w:tc>
        <w:tc>
          <w:tcPr>
            <w:tcW w:w="1153" w:type="dxa"/>
            <w:tcBorders>
              <w:top w:val="nil"/>
              <w:left w:val="nil"/>
              <w:bottom w:val="single" w:color="auto" w:sz="4" w:space="0"/>
              <w:right w:val="single" w:color="auto" w:sz="4" w:space="0"/>
            </w:tcBorders>
            <w:shd w:val="clear" w:color="auto" w:fill="auto"/>
            <w:noWrap/>
            <w:vAlign w:val="center"/>
          </w:tcPr>
          <w:p w14:paraId="4BEC84E0">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259EE345">
            <w:pPr>
              <w:jc w:val="center"/>
              <w:rPr>
                <w:color w:val="000000"/>
                <w:sz w:val="20"/>
              </w:rPr>
            </w:pPr>
            <w:r>
              <w:rPr>
                <w:color w:val="000000"/>
                <w:sz w:val="20"/>
              </w:rPr>
              <w:t>1500</w:t>
            </w:r>
          </w:p>
        </w:tc>
      </w:tr>
      <w:tr w14:paraId="568CB2E2">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0C9B2A3">
            <w:pPr>
              <w:jc w:val="center"/>
              <w:rPr>
                <w:color w:val="000000"/>
                <w:sz w:val="20"/>
              </w:rPr>
            </w:pPr>
            <w:r>
              <w:rPr>
                <w:color w:val="000000"/>
                <w:sz w:val="20"/>
              </w:rPr>
              <w:t>5</w:t>
            </w:r>
          </w:p>
        </w:tc>
        <w:tc>
          <w:tcPr>
            <w:tcW w:w="7735" w:type="dxa"/>
            <w:tcBorders>
              <w:top w:val="nil"/>
              <w:left w:val="nil"/>
              <w:bottom w:val="single" w:color="auto" w:sz="4" w:space="0"/>
              <w:right w:val="single" w:color="auto" w:sz="4" w:space="0"/>
            </w:tcBorders>
            <w:shd w:val="clear" w:color="auto" w:fill="auto"/>
            <w:vAlign w:val="center"/>
          </w:tcPr>
          <w:p w14:paraId="54616D34">
            <w:pPr>
              <w:jc w:val="both"/>
              <w:rPr>
                <w:color w:val="000000"/>
                <w:sz w:val="20"/>
              </w:rPr>
            </w:pPr>
            <w:r>
              <w:rPr>
                <w:color w:val="000000"/>
                <w:sz w:val="20"/>
              </w:rPr>
              <w:t>CARBAMAZEPINA 200MG - CARBAMAZEPINA, DOSAGEM: 200 MG, APRESENTAÇÃO: LIBERAÇÃO CONTROLADA, CATMAT: 272458</w:t>
            </w:r>
          </w:p>
        </w:tc>
        <w:tc>
          <w:tcPr>
            <w:tcW w:w="1153" w:type="dxa"/>
            <w:tcBorders>
              <w:top w:val="nil"/>
              <w:left w:val="nil"/>
              <w:bottom w:val="single" w:color="auto" w:sz="4" w:space="0"/>
              <w:right w:val="single" w:color="auto" w:sz="4" w:space="0"/>
            </w:tcBorders>
            <w:shd w:val="clear" w:color="auto" w:fill="auto"/>
            <w:noWrap/>
            <w:vAlign w:val="center"/>
          </w:tcPr>
          <w:p w14:paraId="375E5B17">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6A74861B">
            <w:pPr>
              <w:jc w:val="center"/>
              <w:rPr>
                <w:color w:val="000000"/>
                <w:sz w:val="20"/>
              </w:rPr>
            </w:pPr>
            <w:r>
              <w:rPr>
                <w:color w:val="000000"/>
                <w:sz w:val="20"/>
              </w:rPr>
              <w:t>4500</w:t>
            </w:r>
          </w:p>
        </w:tc>
      </w:tr>
      <w:tr w14:paraId="28B0E8B6">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C29D263">
            <w:pPr>
              <w:jc w:val="center"/>
              <w:rPr>
                <w:color w:val="000000"/>
                <w:sz w:val="20"/>
              </w:rPr>
            </w:pPr>
            <w:r>
              <w:rPr>
                <w:color w:val="000000"/>
                <w:sz w:val="20"/>
              </w:rPr>
              <w:t>6</w:t>
            </w:r>
          </w:p>
        </w:tc>
        <w:tc>
          <w:tcPr>
            <w:tcW w:w="7735" w:type="dxa"/>
            <w:tcBorders>
              <w:top w:val="nil"/>
              <w:left w:val="nil"/>
              <w:bottom w:val="single" w:color="auto" w:sz="4" w:space="0"/>
              <w:right w:val="single" w:color="auto" w:sz="4" w:space="0"/>
            </w:tcBorders>
            <w:shd w:val="clear" w:color="auto" w:fill="auto"/>
            <w:vAlign w:val="center"/>
          </w:tcPr>
          <w:p w14:paraId="73D90A52">
            <w:pPr>
              <w:jc w:val="both"/>
              <w:rPr>
                <w:color w:val="000000"/>
                <w:sz w:val="20"/>
              </w:rPr>
            </w:pPr>
            <w:r>
              <w:rPr>
                <w:color w:val="000000"/>
                <w:sz w:val="20"/>
              </w:rPr>
              <w:t>CLOBAZAM 10MG - CLOBAZAM, DOSAGEM: 10 MG, CATMAT: 272901</w:t>
            </w:r>
          </w:p>
        </w:tc>
        <w:tc>
          <w:tcPr>
            <w:tcW w:w="1153" w:type="dxa"/>
            <w:tcBorders>
              <w:top w:val="nil"/>
              <w:left w:val="nil"/>
              <w:bottom w:val="single" w:color="auto" w:sz="4" w:space="0"/>
              <w:right w:val="single" w:color="auto" w:sz="4" w:space="0"/>
            </w:tcBorders>
            <w:shd w:val="clear" w:color="auto" w:fill="auto"/>
            <w:noWrap/>
            <w:vAlign w:val="center"/>
          </w:tcPr>
          <w:p w14:paraId="13ABBBFB">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587A2076">
            <w:pPr>
              <w:jc w:val="center"/>
              <w:rPr>
                <w:color w:val="000000"/>
                <w:sz w:val="20"/>
              </w:rPr>
            </w:pPr>
            <w:r>
              <w:rPr>
                <w:color w:val="000000"/>
                <w:sz w:val="20"/>
              </w:rPr>
              <w:t>1500</w:t>
            </w:r>
          </w:p>
        </w:tc>
      </w:tr>
      <w:tr w14:paraId="5EB1672B">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F0B0C42">
            <w:pPr>
              <w:jc w:val="center"/>
              <w:rPr>
                <w:color w:val="000000"/>
                <w:sz w:val="20"/>
              </w:rPr>
            </w:pPr>
            <w:r>
              <w:rPr>
                <w:color w:val="000000"/>
                <w:sz w:val="20"/>
              </w:rPr>
              <w:t>7</w:t>
            </w:r>
          </w:p>
        </w:tc>
        <w:tc>
          <w:tcPr>
            <w:tcW w:w="7735" w:type="dxa"/>
            <w:tcBorders>
              <w:top w:val="nil"/>
              <w:left w:val="nil"/>
              <w:bottom w:val="single" w:color="auto" w:sz="4" w:space="0"/>
              <w:right w:val="single" w:color="auto" w:sz="4" w:space="0"/>
            </w:tcBorders>
            <w:shd w:val="clear" w:color="auto" w:fill="auto"/>
            <w:vAlign w:val="center"/>
          </w:tcPr>
          <w:p w14:paraId="2EF1E84A">
            <w:pPr>
              <w:jc w:val="both"/>
              <w:rPr>
                <w:color w:val="000000"/>
                <w:sz w:val="20"/>
              </w:rPr>
            </w:pPr>
            <w:r>
              <w:rPr>
                <w:color w:val="000000"/>
                <w:sz w:val="20"/>
              </w:rPr>
              <w:t>CLONAZEPAM 2MG - CLONAZEPAM, DOSAGEM: 2 MG, CATMAT: 270119</w:t>
            </w:r>
          </w:p>
        </w:tc>
        <w:tc>
          <w:tcPr>
            <w:tcW w:w="1153" w:type="dxa"/>
            <w:tcBorders>
              <w:top w:val="nil"/>
              <w:left w:val="nil"/>
              <w:bottom w:val="single" w:color="auto" w:sz="4" w:space="0"/>
              <w:right w:val="single" w:color="auto" w:sz="4" w:space="0"/>
            </w:tcBorders>
            <w:shd w:val="clear" w:color="auto" w:fill="auto"/>
            <w:noWrap/>
            <w:vAlign w:val="center"/>
          </w:tcPr>
          <w:p w14:paraId="10662AF8">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72ADBCF0">
            <w:pPr>
              <w:jc w:val="center"/>
              <w:rPr>
                <w:color w:val="000000"/>
                <w:sz w:val="20"/>
              </w:rPr>
            </w:pPr>
            <w:r>
              <w:rPr>
                <w:color w:val="000000"/>
                <w:sz w:val="20"/>
              </w:rPr>
              <w:t>2250</w:t>
            </w:r>
          </w:p>
        </w:tc>
      </w:tr>
      <w:tr w14:paraId="06CC84E3">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4E177DE7">
            <w:pPr>
              <w:jc w:val="center"/>
              <w:rPr>
                <w:color w:val="000000"/>
                <w:sz w:val="20"/>
              </w:rPr>
            </w:pPr>
            <w:r>
              <w:rPr>
                <w:color w:val="000000"/>
                <w:sz w:val="20"/>
              </w:rPr>
              <w:t>8</w:t>
            </w:r>
          </w:p>
        </w:tc>
        <w:tc>
          <w:tcPr>
            <w:tcW w:w="7735" w:type="dxa"/>
            <w:tcBorders>
              <w:top w:val="nil"/>
              <w:left w:val="nil"/>
              <w:bottom w:val="single" w:color="auto" w:sz="4" w:space="0"/>
              <w:right w:val="single" w:color="auto" w:sz="4" w:space="0"/>
            </w:tcBorders>
            <w:shd w:val="clear" w:color="auto" w:fill="auto"/>
            <w:vAlign w:val="center"/>
          </w:tcPr>
          <w:p w14:paraId="347639F1">
            <w:pPr>
              <w:jc w:val="both"/>
              <w:rPr>
                <w:color w:val="000000"/>
                <w:sz w:val="20"/>
              </w:rPr>
            </w:pPr>
            <w:r>
              <w:rPr>
                <w:color w:val="000000"/>
                <w:sz w:val="20"/>
              </w:rPr>
              <w:t>DEPAKENE 250MG - ÁCIDO VALPRÓICO, DOSAGEM: 250 MG, CATMAT: 267504</w:t>
            </w:r>
          </w:p>
        </w:tc>
        <w:tc>
          <w:tcPr>
            <w:tcW w:w="1153" w:type="dxa"/>
            <w:tcBorders>
              <w:top w:val="nil"/>
              <w:left w:val="nil"/>
              <w:bottom w:val="single" w:color="auto" w:sz="4" w:space="0"/>
              <w:right w:val="single" w:color="auto" w:sz="4" w:space="0"/>
            </w:tcBorders>
            <w:shd w:val="clear" w:color="auto" w:fill="auto"/>
            <w:noWrap/>
            <w:vAlign w:val="center"/>
          </w:tcPr>
          <w:p w14:paraId="29FA8579">
            <w:pPr>
              <w:jc w:val="center"/>
              <w:rPr>
                <w:color w:val="000000"/>
                <w:sz w:val="20"/>
              </w:rPr>
            </w:pPr>
            <w:r>
              <w:rPr>
                <w:color w:val="000000"/>
                <w:sz w:val="20"/>
              </w:rPr>
              <w:t>FRC</w:t>
            </w:r>
          </w:p>
        </w:tc>
        <w:tc>
          <w:tcPr>
            <w:tcW w:w="991" w:type="dxa"/>
            <w:tcBorders>
              <w:top w:val="nil"/>
              <w:left w:val="nil"/>
              <w:bottom w:val="single" w:color="auto" w:sz="4" w:space="0"/>
              <w:right w:val="single" w:color="auto" w:sz="4" w:space="0"/>
            </w:tcBorders>
            <w:shd w:val="clear" w:color="auto" w:fill="auto"/>
            <w:noWrap/>
            <w:vAlign w:val="center"/>
          </w:tcPr>
          <w:p w14:paraId="3348A6D0">
            <w:pPr>
              <w:jc w:val="center"/>
              <w:rPr>
                <w:color w:val="000000"/>
                <w:sz w:val="20"/>
              </w:rPr>
            </w:pPr>
            <w:r>
              <w:rPr>
                <w:color w:val="000000"/>
                <w:sz w:val="20"/>
              </w:rPr>
              <w:t>112</w:t>
            </w:r>
          </w:p>
        </w:tc>
      </w:tr>
      <w:tr w14:paraId="0D01FC3E">
        <w:tblPrEx>
          <w:tblCellMar>
            <w:top w:w="0" w:type="dxa"/>
            <w:left w:w="70" w:type="dxa"/>
            <w:bottom w:w="0" w:type="dxa"/>
            <w:right w:w="70" w:type="dxa"/>
          </w:tblCellMar>
        </w:tblPrEx>
        <w:trPr>
          <w:trHeight w:val="136"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B5692C6">
            <w:pPr>
              <w:jc w:val="center"/>
              <w:rPr>
                <w:color w:val="000000"/>
                <w:sz w:val="20"/>
              </w:rPr>
            </w:pPr>
            <w:r>
              <w:rPr>
                <w:color w:val="000000"/>
                <w:sz w:val="20"/>
              </w:rPr>
              <w:t>9</w:t>
            </w:r>
          </w:p>
        </w:tc>
        <w:tc>
          <w:tcPr>
            <w:tcW w:w="7735" w:type="dxa"/>
            <w:tcBorders>
              <w:top w:val="nil"/>
              <w:left w:val="nil"/>
              <w:bottom w:val="single" w:color="auto" w:sz="4" w:space="0"/>
              <w:right w:val="single" w:color="auto" w:sz="4" w:space="0"/>
            </w:tcBorders>
            <w:shd w:val="clear" w:color="auto" w:fill="auto"/>
            <w:vAlign w:val="center"/>
          </w:tcPr>
          <w:p w14:paraId="3F8C187F">
            <w:pPr>
              <w:jc w:val="both"/>
              <w:rPr>
                <w:color w:val="000000"/>
                <w:sz w:val="20"/>
              </w:rPr>
            </w:pPr>
            <w:r>
              <w:rPr>
                <w:color w:val="000000"/>
                <w:sz w:val="20"/>
              </w:rPr>
              <w:t>DEPAKENE 500MG - VALPROATO DE SÓDIO, CONCENTRAÇÃO: 500 MG, CATMAT: 328530</w:t>
            </w:r>
          </w:p>
        </w:tc>
        <w:tc>
          <w:tcPr>
            <w:tcW w:w="1153" w:type="dxa"/>
            <w:tcBorders>
              <w:top w:val="nil"/>
              <w:left w:val="nil"/>
              <w:bottom w:val="single" w:color="auto" w:sz="4" w:space="0"/>
              <w:right w:val="single" w:color="auto" w:sz="4" w:space="0"/>
            </w:tcBorders>
            <w:shd w:val="clear" w:color="auto" w:fill="auto"/>
            <w:noWrap/>
            <w:vAlign w:val="center"/>
          </w:tcPr>
          <w:p w14:paraId="4DE5FC8E">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4F95BE2C">
            <w:pPr>
              <w:jc w:val="center"/>
              <w:rPr>
                <w:color w:val="000000"/>
                <w:sz w:val="20"/>
              </w:rPr>
            </w:pPr>
            <w:r>
              <w:rPr>
                <w:color w:val="000000"/>
                <w:sz w:val="20"/>
              </w:rPr>
              <w:t>2250</w:t>
            </w:r>
          </w:p>
        </w:tc>
      </w:tr>
      <w:tr w14:paraId="0013945C">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547CD9C">
            <w:pPr>
              <w:jc w:val="center"/>
              <w:rPr>
                <w:color w:val="000000"/>
                <w:sz w:val="20"/>
              </w:rPr>
            </w:pPr>
            <w:r>
              <w:rPr>
                <w:color w:val="000000"/>
                <w:sz w:val="20"/>
              </w:rPr>
              <w:t>10</w:t>
            </w:r>
          </w:p>
        </w:tc>
        <w:tc>
          <w:tcPr>
            <w:tcW w:w="7735" w:type="dxa"/>
            <w:tcBorders>
              <w:top w:val="nil"/>
              <w:left w:val="nil"/>
              <w:bottom w:val="single" w:color="auto" w:sz="4" w:space="0"/>
              <w:right w:val="single" w:color="auto" w:sz="4" w:space="0"/>
            </w:tcBorders>
            <w:shd w:val="clear" w:color="auto" w:fill="auto"/>
            <w:vAlign w:val="center"/>
          </w:tcPr>
          <w:p w14:paraId="23715B85">
            <w:pPr>
              <w:jc w:val="both"/>
              <w:rPr>
                <w:color w:val="000000"/>
                <w:sz w:val="20"/>
              </w:rPr>
            </w:pPr>
            <w:r>
              <w:rPr>
                <w:color w:val="000000"/>
                <w:sz w:val="20"/>
              </w:rPr>
              <w:t>DEPAKOTE ER 500MG - DIVALPROATO DE SÓDIO, CONCENTRAÇÃO: 500 MG, FORMA FARMACÊUTICA: LIBERAÇÃO PROLONGADA, CATMAT: 352912</w:t>
            </w:r>
          </w:p>
        </w:tc>
        <w:tc>
          <w:tcPr>
            <w:tcW w:w="1153" w:type="dxa"/>
            <w:tcBorders>
              <w:top w:val="nil"/>
              <w:left w:val="nil"/>
              <w:bottom w:val="single" w:color="auto" w:sz="4" w:space="0"/>
              <w:right w:val="single" w:color="auto" w:sz="4" w:space="0"/>
            </w:tcBorders>
            <w:shd w:val="clear" w:color="auto" w:fill="auto"/>
            <w:noWrap/>
            <w:vAlign w:val="center"/>
          </w:tcPr>
          <w:p w14:paraId="2F1AE7B4">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085447FD">
            <w:pPr>
              <w:jc w:val="center"/>
              <w:rPr>
                <w:color w:val="000000"/>
                <w:sz w:val="20"/>
              </w:rPr>
            </w:pPr>
            <w:r>
              <w:rPr>
                <w:color w:val="000000"/>
                <w:sz w:val="20"/>
              </w:rPr>
              <w:t>1500</w:t>
            </w:r>
          </w:p>
        </w:tc>
      </w:tr>
      <w:tr w14:paraId="7321F2EF">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140684A">
            <w:pPr>
              <w:jc w:val="center"/>
              <w:rPr>
                <w:color w:val="000000"/>
                <w:sz w:val="20"/>
              </w:rPr>
            </w:pPr>
            <w:r>
              <w:rPr>
                <w:color w:val="000000"/>
                <w:sz w:val="20"/>
              </w:rPr>
              <w:t>11</w:t>
            </w:r>
          </w:p>
        </w:tc>
        <w:tc>
          <w:tcPr>
            <w:tcW w:w="7735" w:type="dxa"/>
            <w:tcBorders>
              <w:top w:val="nil"/>
              <w:left w:val="nil"/>
              <w:bottom w:val="single" w:color="auto" w:sz="4" w:space="0"/>
              <w:right w:val="single" w:color="auto" w:sz="4" w:space="0"/>
            </w:tcBorders>
            <w:shd w:val="clear" w:color="auto" w:fill="auto"/>
            <w:vAlign w:val="center"/>
          </w:tcPr>
          <w:p w14:paraId="13C74A86">
            <w:pPr>
              <w:jc w:val="both"/>
              <w:rPr>
                <w:color w:val="000000"/>
                <w:sz w:val="20"/>
              </w:rPr>
            </w:pPr>
            <w:r>
              <w:rPr>
                <w:color w:val="000000"/>
                <w:sz w:val="20"/>
              </w:rPr>
              <w:t>DIAZEPAM 5MG - DIAZEPAM, DOSAGEM: 5 MG, CATMAT: 267195</w:t>
            </w:r>
          </w:p>
        </w:tc>
        <w:tc>
          <w:tcPr>
            <w:tcW w:w="1153" w:type="dxa"/>
            <w:tcBorders>
              <w:top w:val="nil"/>
              <w:left w:val="nil"/>
              <w:bottom w:val="single" w:color="auto" w:sz="4" w:space="0"/>
              <w:right w:val="single" w:color="auto" w:sz="4" w:space="0"/>
            </w:tcBorders>
            <w:shd w:val="clear" w:color="auto" w:fill="auto"/>
            <w:noWrap/>
            <w:vAlign w:val="center"/>
          </w:tcPr>
          <w:p w14:paraId="522BC411">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782BD28A">
            <w:pPr>
              <w:jc w:val="center"/>
              <w:rPr>
                <w:color w:val="000000"/>
                <w:sz w:val="20"/>
              </w:rPr>
            </w:pPr>
            <w:r>
              <w:rPr>
                <w:color w:val="000000"/>
                <w:sz w:val="20"/>
              </w:rPr>
              <w:t>750</w:t>
            </w:r>
          </w:p>
        </w:tc>
      </w:tr>
      <w:tr w14:paraId="72C77D17">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37DA05C">
            <w:pPr>
              <w:jc w:val="center"/>
              <w:rPr>
                <w:color w:val="000000"/>
                <w:sz w:val="20"/>
              </w:rPr>
            </w:pPr>
            <w:r>
              <w:rPr>
                <w:color w:val="000000"/>
                <w:sz w:val="20"/>
              </w:rPr>
              <w:t>12</w:t>
            </w:r>
          </w:p>
        </w:tc>
        <w:tc>
          <w:tcPr>
            <w:tcW w:w="7735" w:type="dxa"/>
            <w:tcBorders>
              <w:top w:val="nil"/>
              <w:left w:val="nil"/>
              <w:bottom w:val="single" w:color="auto" w:sz="4" w:space="0"/>
              <w:right w:val="single" w:color="auto" w:sz="4" w:space="0"/>
            </w:tcBorders>
            <w:shd w:val="clear" w:color="auto" w:fill="auto"/>
            <w:vAlign w:val="center"/>
          </w:tcPr>
          <w:p w14:paraId="44C0519A">
            <w:pPr>
              <w:jc w:val="both"/>
              <w:rPr>
                <w:color w:val="000000"/>
                <w:sz w:val="20"/>
              </w:rPr>
            </w:pPr>
            <w:r>
              <w:rPr>
                <w:color w:val="000000"/>
                <w:sz w:val="20"/>
              </w:rPr>
              <w:t>DULOXETINA 60MG - DULOXETINA, CONCENTRAÇÃO: 60 MG, FORMA FARMACÊUTICA: MICROGRÂNULOS DE LIBERAÇÃO LENTA, CATMAT: 302443</w:t>
            </w:r>
          </w:p>
        </w:tc>
        <w:tc>
          <w:tcPr>
            <w:tcW w:w="1153" w:type="dxa"/>
            <w:tcBorders>
              <w:top w:val="nil"/>
              <w:left w:val="nil"/>
              <w:bottom w:val="single" w:color="auto" w:sz="4" w:space="0"/>
              <w:right w:val="single" w:color="auto" w:sz="4" w:space="0"/>
            </w:tcBorders>
            <w:shd w:val="clear" w:color="auto" w:fill="auto"/>
            <w:noWrap/>
            <w:vAlign w:val="center"/>
          </w:tcPr>
          <w:p w14:paraId="2D8D7F66">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1E0F963F">
            <w:pPr>
              <w:jc w:val="center"/>
              <w:rPr>
                <w:color w:val="000000"/>
                <w:sz w:val="20"/>
              </w:rPr>
            </w:pPr>
            <w:r>
              <w:rPr>
                <w:color w:val="000000"/>
                <w:sz w:val="20"/>
              </w:rPr>
              <w:t>750</w:t>
            </w:r>
          </w:p>
        </w:tc>
      </w:tr>
      <w:tr w14:paraId="4D065D42">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17CF4D0">
            <w:pPr>
              <w:jc w:val="center"/>
              <w:rPr>
                <w:color w:val="000000"/>
                <w:sz w:val="20"/>
              </w:rPr>
            </w:pPr>
            <w:r>
              <w:rPr>
                <w:color w:val="000000"/>
                <w:sz w:val="20"/>
              </w:rPr>
              <w:t>13</w:t>
            </w:r>
          </w:p>
        </w:tc>
        <w:tc>
          <w:tcPr>
            <w:tcW w:w="7735" w:type="dxa"/>
            <w:tcBorders>
              <w:top w:val="nil"/>
              <w:left w:val="nil"/>
              <w:bottom w:val="single" w:color="auto" w:sz="4" w:space="0"/>
              <w:right w:val="single" w:color="auto" w:sz="4" w:space="0"/>
            </w:tcBorders>
            <w:shd w:val="clear" w:color="auto" w:fill="auto"/>
            <w:vAlign w:val="center"/>
          </w:tcPr>
          <w:p w14:paraId="3656CAC3">
            <w:pPr>
              <w:jc w:val="both"/>
              <w:rPr>
                <w:color w:val="000000"/>
                <w:sz w:val="20"/>
              </w:rPr>
            </w:pPr>
            <w:r>
              <w:rPr>
                <w:color w:val="000000"/>
                <w:sz w:val="20"/>
              </w:rPr>
              <w:t>FENITOINA 100MG - FENITOÍNA SÓDICA, DOSAGEM: 100 MG, CATMAT: 267657</w:t>
            </w:r>
          </w:p>
        </w:tc>
        <w:tc>
          <w:tcPr>
            <w:tcW w:w="1153" w:type="dxa"/>
            <w:tcBorders>
              <w:top w:val="nil"/>
              <w:left w:val="nil"/>
              <w:bottom w:val="single" w:color="auto" w:sz="4" w:space="0"/>
              <w:right w:val="single" w:color="auto" w:sz="4" w:space="0"/>
            </w:tcBorders>
            <w:shd w:val="clear" w:color="auto" w:fill="auto"/>
            <w:noWrap/>
            <w:vAlign w:val="center"/>
          </w:tcPr>
          <w:p w14:paraId="5C84FA18">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4689B64B">
            <w:pPr>
              <w:jc w:val="center"/>
              <w:rPr>
                <w:color w:val="000000"/>
                <w:sz w:val="20"/>
              </w:rPr>
            </w:pPr>
            <w:r>
              <w:rPr>
                <w:color w:val="000000"/>
                <w:sz w:val="20"/>
              </w:rPr>
              <w:t>750</w:t>
            </w:r>
          </w:p>
        </w:tc>
      </w:tr>
      <w:tr w14:paraId="386455C6">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BAC3F8E">
            <w:pPr>
              <w:jc w:val="center"/>
              <w:rPr>
                <w:color w:val="000000"/>
                <w:sz w:val="20"/>
              </w:rPr>
            </w:pPr>
            <w:r>
              <w:rPr>
                <w:color w:val="000000"/>
                <w:sz w:val="20"/>
              </w:rPr>
              <w:t>14</w:t>
            </w:r>
          </w:p>
        </w:tc>
        <w:tc>
          <w:tcPr>
            <w:tcW w:w="7735" w:type="dxa"/>
            <w:tcBorders>
              <w:top w:val="nil"/>
              <w:left w:val="nil"/>
              <w:bottom w:val="single" w:color="auto" w:sz="4" w:space="0"/>
              <w:right w:val="single" w:color="auto" w:sz="4" w:space="0"/>
            </w:tcBorders>
            <w:shd w:val="clear" w:color="auto" w:fill="auto"/>
            <w:vAlign w:val="center"/>
          </w:tcPr>
          <w:p w14:paraId="437C2816">
            <w:pPr>
              <w:jc w:val="both"/>
              <w:rPr>
                <w:color w:val="000000"/>
                <w:sz w:val="20"/>
              </w:rPr>
            </w:pPr>
            <w:r>
              <w:rPr>
                <w:color w:val="000000"/>
                <w:sz w:val="20"/>
              </w:rPr>
              <w:t>FENOBARBITAL 100MG - FENOBARBITAL SÓDICO, DOSAGEM: 100 MG, CATMAT: 267660</w:t>
            </w:r>
          </w:p>
        </w:tc>
        <w:tc>
          <w:tcPr>
            <w:tcW w:w="1153" w:type="dxa"/>
            <w:tcBorders>
              <w:top w:val="nil"/>
              <w:left w:val="nil"/>
              <w:bottom w:val="single" w:color="auto" w:sz="4" w:space="0"/>
              <w:right w:val="single" w:color="auto" w:sz="4" w:space="0"/>
            </w:tcBorders>
            <w:shd w:val="clear" w:color="auto" w:fill="auto"/>
            <w:noWrap/>
            <w:vAlign w:val="center"/>
          </w:tcPr>
          <w:p w14:paraId="0B501B5D">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7E7BFD02">
            <w:pPr>
              <w:jc w:val="center"/>
              <w:rPr>
                <w:color w:val="000000"/>
                <w:sz w:val="20"/>
              </w:rPr>
            </w:pPr>
            <w:r>
              <w:rPr>
                <w:color w:val="000000"/>
                <w:sz w:val="20"/>
              </w:rPr>
              <w:t>750</w:t>
            </w:r>
          </w:p>
        </w:tc>
      </w:tr>
      <w:tr w14:paraId="048F15B5">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24EB703">
            <w:pPr>
              <w:jc w:val="center"/>
              <w:rPr>
                <w:color w:val="000000"/>
                <w:sz w:val="20"/>
              </w:rPr>
            </w:pPr>
            <w:r>
              <w:rPr>
                <w:color w:val="000000"/>
                <w:sz w:val="20"/>
              </w:rPr>
              <w:t>15</w:t>
            </w:r>
          </w:p>
        </w:tc>
        <w:tc>
          <w:tcPr>
            <w:tcW w:w="7735" w:type="dxa"/>
            <w:tcBorders>
              <w:top w:val="nil"/>
              <w:left w:val="nil"/>
              <w:bottom w:val="single" w:color="auto" w:sz="4" w:space="0"/>
              <w:right w:val="single" w:color="auto" w:sz="4" w:space="0"/>
            </w:tcBorders>
            <w:shd w:val="clear" w:color="auto" w:fill="auto"/>
            <w:vAlign w:val="center"/>
          </w:tcPr>
          <w:p w14:paraId="10100571">
            <w:pPr>
              <w:jc w:val="both"/>
              <w:rPr>
                <w:color w:val="000000"/>
                <w:sz w:val="20"/>
              </w:rPr>
            </w:pPr>
            <w:r>
              <w:rPr>
                <w:color w:val="000000"/>
                <w:sz w:val="20"/>
              </w:rPr>
              <w:t>GABAPENTINA 300MG - GABAPENTINA, DOSAGEM: 300 MG, CATMAT: 268107</w:t>
            </w:r>
          </w:p>
        </w:tc>
        <w:tc>
          <w:tcPr>
            <w:tcW w:w="1153" w:type="dxa"/>
            <w:tcBorders>
              <w:top w:val="nil"/>
              <w:left w:val="nil"/>
              <w:bottom w:val="single" w:color="auto" w:sz="4" w:space="0"/>
              <w:right w:val="single" w:color="auto" w:sz="4" w:space="0"/>
            </w:tcBorders>
            <w:shd w:val="clear" w:color="auto" w:fill="auto"/>
            <w:noWrap/>
            <w:vAlign w:val="center"/>
          </w:tcPr>
          <w:p w14:paraId="6B7902EA">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15C461B5">
            <w:pPr>
              <w:jc w:val="center"/>
              <w:rPr>
                <w:color w:val="000000"/>
                <w:sz w:val="20"/>
              </w:rPr>
            </w:pPr>
            <w:r>
              <w:rPr>
                <w:color w:val="000000"/>
                <w:sz w:val="20"/>
              </w:rPr>
              <w:t>750</w:t>
            </w:r>
          </w:p>
        </w:tc>
      </w:tr>
      <w:tr w14:paraId="6D873572">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4B99905E">
            <w:pPr>
              <w:jc w:val="center"/>
              <w:rPr>
                <w:color w:val="000000"/>
                <w:sz w:val="20"/>
              </w:rPr>
            </w:pPr>
            <w:r>
              <w:rPr>
                <w:color w:val="000000"/>
                <w:sz w:val="20"/>
              </w:rPr>
              <w:t>16</w:t>
            </w:r>
          </w:p>
        </w:tc>
        <w:tc>
          <w:tcPr>
            <w:tcW w:w="7735" w:type="dxa"/>
            <w:tcBorders>
              <w:top w:val="nil"/>
              <w:left w:val="nil"/>
              <w:bottom w:val="single" w:color="auto" w:sz="4" w:space="0"/>
              <w:right w:val="single" w:color="auto" w:sz="4" w:space="0"/>
            </w:tcBorders>
            <w:shd w:val="clear" w:color="auto" w:fill="auto"/>
            <w:vAlign w:val="center"/>
          </w:tcPr>
          <w:p w14:paraId="48BC6085">
            <w:pPr>
              <w:jc w:val="both"/>
              <w:rPr>
                <w:color w:val="000000"/>
                <w:sz w:val="20"/>
              </w:rPr>
            </w:pPr>
            <w:r>
              <w:rPr>
                <w:color w:val="000000"/>
                <w:sz w:val="20"/>
              </w:rPr>
              <w:t>HALDOL 1MG - HALOPERIDOL, DOSAGEM: 1 MG, CATMAT: 267670</w:t>
            </w:r>
          </w:p>
        </w:tc>
        <w:tc>
          <w:tcPr>
            <w:tcW w:w="1153" w:type="dxa"/>
            <w:tcBorders>
              <w:top w:val="nil"/>
              <w:left w:val="nil"/>
              <w:bottom w:val="single" w:color="auto" w:sz="4" w:space="0"/>
              <w:right w:val="single" w:color="auto" w:sz="4" w:space="0"/>
            </w:tcBorders>
            <w:shd w:val="clear" w:color="auto" w:fill="auto"/>
            <w:noWrap/>
            <w:vAlign w:val="center"/>
          </w:tcPr>
          <w:p w14:paraId="015F7305">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38448DF6">
            <w:pPr>
              <w:jc w:val="center"/>
              <w:rPr>
                <w:color w:val="000000"/>
                <w:sz w:val="20"/>
              </w:rPr>
            </w:pPr>
            <w:r>
              <w:rPr>
                <w:color w:val="000000"/>
                <w:sz w:val="20"/>
              </w:rPr>
              <w:t>2250</w:t>
            </w:r>
          </w:p>
        </w:tc>
      </w:tr>
      <w:tr w14:paraId="6613A7B5">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408204E">
            <w:pPr>
              <w:jc w:val="center"/>
              <w:rPr>
                <w:color w:val="000000"/>
                <w:sz w:val="20"/>
              </w:rPr>
            </w:pPr>
            <w:r>
              <w:rPr>
                <w:color w:val="000000"/>
                <w:sz w:val="20"/>
              </w:rPr>
              <w:t>17</w:t>
            </w:r>
          </w:p>
        </w:tc>
        <w:tc>
          <w:tcPr>
            <w:tcW w:w="7735" w:type="dxa"/>
            <w:tcBorders>
              <w:top w:val="nil"/>
              <w:left w:val="nil"/>
              <w:bottom w:val="single" w:color="auto" w:sz="4" w:space="0"/>
              <w:right w:val="single" w:color="auto" w:sz="4" w:space="0"/>
            </w:tcBorders>
            <w:shd w:val="clear" w:color="auto" w:fill="auto"/>
            <w:vAlign w:val="center"/>
          </w:tcPr>
          <w:p w14:paraId="0C37B55C">
            <w:pPr>
              <w:jc w:val="both"/>
              <w:rPr>
                <w:color w:val="000000"/>
                <w:sz w:val="20"/>
              </w:rPr>
            </w:pPr>
            <w:r>
              <w:rPr>
                <w:color w:val="000000"/>
                <w:sz w:val="20"/>
              </w:rPr>
              <w:t>LAMOTRIGINA 100MG - LAMOTRIGINA, DOSAGEM: 100 MG, CATMAT: 272809</w:t>
            </w:r>
          </w:p>
        </w:tc>
        <w:tc>
          <w:tcPr>
            <w:tcW w:w="1153" w:type="dxa"/>
            <w:tcBorders>
              <w:top w:val="nil"/>
              <w:left w:val="nil"/>
              <w:bottom w:val="single" w:color="auto" w:sz="4" w:space="0"/>
              <w:right w:val="single" w:color="auto" w:sz="4" w:space="0"/>
            </w:tcBorders>
            <w:shd w:val="clear" w:color="auto" w:fill="auto"/>
            <w:noWrap/>
            <w:vAlign w:val="center"/>
          </w:tcPr>
          <w:p w14:paraId="51292FE8">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0FC78B59">
            <w:pPr>
              <w:jc w:val="center"/>
              <w:rPr>
                <w:color w:val="000000"/>
                <w:sz w:val="20"/>
              </w:rPr>
            </w:pPr>
            <w:r>
              <w:rPr>
                <w:color w:val="000000"/>
                <w:sz w:val="20"/>
              </w:rPr>
              <w:t>3000</w:t>
            </w:r>
          </w:p>
        </w:tc>
      </w:tr>
      <w:tr w14:paraId="0D9474E4">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43BC85C5">
            <w:pPr>
              <w:jc w:val="center"/>
              <w:rPr>
                <w:color w:val="000000"/>
                <w:sz w:val="20"/>
              </w:rPr>
            </w:pPr>
            <w:r>
              <w:rPr>
                <w:color w:val="000000"/>
                <w:sz w:val="20"/>
              </w:rPr>
              <w:t>18</w:t>
            </w:r>
          </w:p>
        </w:tc>
        <w:tc>
          <w:tcPr>
            <w:tcW w:w="7735" w:type="dxa"/>
            <w:tcBorders>
              <w:top w:val="nil"/>
              <w:left w:val="nil"/>
              <w:bottom w:val="single" w:color="auto" w:sz="4" w:space="0"/>
              <w:right w:val="single" w:color="auto" w:sz="4" w:space="0"/>
            </w:tcBorders>
            <w:shd w:val="clear" w:color="auto" w:fill="auto"/>
            <w:vAlign w:val="center"/>
          </w:tcPr>
          <w:p w14:paraId="3B678DF8">
            <w:pPr>
              <w:jc w:val="both"/>
              <w:rPr>
                <w:color w:val="000000"/>
                <w:sz w:val="20"/>
              </w:rPr>
            </w:pPr>
            <w:r>
              <w:rPr>
                <w:color w:val="000000"/>
                <w:sz w:val="20"/>
              </w:rPr>
              <w:t>MEMANTINA 10MG - MEMANTINA 10MG.</w:t>
            </w:r>
          </w:p>
        </w:tc>
        <w:tc>
          <w:tcPr>
            <w:tcW w:w="1153" w:type="dxa"/>
            <w:tcBorders>
              <w:top w:val="nil"/>
              <w:left w:val="nil"/>
              <w:bottom w:val="single" w:color="auto" w:sz="4" w:space="0"/>
              <w:right w:val="single" w:color="auto" w:sz="4" w:space="0"/>
            </w:tcBorders>
            <w:shd w:val="clear" w:color="auto" w:fill="auto"/>
            <w:noWrap/>
            <w:vAlign w:val="center"/>
          </w:tcPr>
          <w:p w14:paraId="2973043E">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070C3309">
            <w:pPr>
              <w:jc w:val="center"/>
              <w:rPr>
                <w:color w:val="000000"/>
                <w:sz w:val="20"/>
              </w:rPr>
            </w:pPr>
            <w:r>
              <w:rPr>
                <w:color w:val="000000"/>
                <w:sz w:val="20"/>
              </w:rPr>
              <w:t>1500</w:t>
            </w:r>
          </w:p>
        </w:tc>
      </w:tr>
      <w:tr w14:paraId="6D1C835D">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E45C48A">
            <w:pPr>
              <w:jc w:val="center"/>
              <w:rPr>
                <w:color w:val="000000"/>
                <w:sz w:val="20"/>
              </w:rPr>
            </w:pPr>
            <w:r>
              <w:rPr>
                <w:color w:val="000000"/>
                <w:sz w:val="20"/>
              </w:rPr>
              <w:t>19</w:t>
            </w:r>
          </w:p>
        </w:tc>
        <w:tc>
          <w:tcPr>
            <w:tcW w:w="7735" w:type="dxa"/>
            <w:tcBorders>
              <w:top w:val="nil"/>
              <w:left w:val="nil"/>
              <w:bottom w:val="single" w:color="auto" w:sz="4" w:space="0"/>
              <w:right w:val="single" w:color="auto" w:sz="4" w:space="0"/>
            </w:tcBorders>
            <w:shd w:val="clear" w:color="auto" w:fill="auto"/>
            <w:vAlign w:val="center"/>
          </w:tcPr>
          <w:p w14:paraId="5C7234F5">
            <w:pPr>
              <w:jc w:val="both"/>
              <w:rPr>
                <w:color w:val="000000"/>
                <w:sz w:val="20"/>
              </w:rPr>
            </w:pPr>
            <w:r>
              <w:rPr>
                <w:color w:val="000000"/>
                <w:sz w:val="20"/>
              </w:rPr>
              <w:t>NEULEPTIL 1MG 20ML - NEULEPTIL DOSAGEM 1MG 20ML</w:t>
            </w:r>
          </w:p>
        </w:tc>
        <w:tc>
          <w:tcPr>
            <w:tcW w:w="1153" w:type="dxa"/>
            <w:tcBorders>
              <w:top w:val="nil"/>
              <w:left w:val="nil"/>
              <w:bottom w:val="single" w:color="auto" w:sz="4" w:space="0"/>
              <w:right w:val="single" w:color="auto" w:sz="4" w:space="0"/>
            </w:tcBorders>
            <w:shd w:val="clear" w:color="auto" w:fill="auto"/>
            <w:noWrap/>
            <w:vAlign w:val="center"/>
          </w:tcPr>
          <w:p w14:paraId="75517A4E">
            <w:pPr>
              <w:jc w:val="center"/>
              <w:rPr>
                <w:color w:val="000000"/>
                <w:sz w:val="20"/>
              </w:rPr>
            </w:pPr>
            <w:r>
              <w:rPr>
                <w:color w:val="000000"/>
                <w:sz w:val="20"/>
              </w:rPr>
              <w:t>FRC</w:t>
            </w:r>
          </w:p>
        </w:tc>
        <w:tc>
          <w:tcPr>
            <w:tcW w:w="991" w:type="dxa"/>
            <w:tcBorders>
              <w:top w:val="nil"/>
              <w:left w:val="nil"/>
              <w:bottom w:val="single" w:color="auto" w:sz="4" w:space="0"/>
              <w:right w:val="single" w:color="auto" w:sz="4" w:space="0"/>
            </w:tcBorders>
            <w:shd w:val="clear" w:color="auto" w:fill="auto"/>
            <w:noWrap/>
            <w:vAlign w:val="center"/>
          </w:tcPr>
          <w:p w14:paraId="7591CA6D">
            <w:pPr>
              <w:jc w:val="center"/>
              <w:rPr>
                <w:color w:val="000000"/>
                <w:sz w:val="20"/>
              </w:rPr>
            </w:pPr>
            <w:r>
              <w:rPr>
                <w:color w:val="000000"/>
                <w:sz w:val="20"/>
              </w:rPr>
              <w:t>75</w:t>
            </w:r>
          </w:p>
        </w:tc>
      </w:tr>
      <w:tr w14:paraId="48B7D867">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2C99C9C">
            <w:pPr>
              <w:jc w:val="center"/>
              <w:rPr>
                <w:color w:val="000000"/>
                <w:sz w:val="20"/>
              </w:rPr>
            </w:pPr>
            <w:r>
              <w:rPr>
                <w:color w:val="000000"/>
                <w:sz w:val="20"/>
              </w:rPr>
              <w:t>20</w:t>
            </w:r>
          </w:p>
        </w:tc>
        <w:tc>
          <w:tcPr>
            <w:tcW w:w="7735" w:type="dxa"/>
            <w:tcBorders>
              <w:top w:val="nil"/>
              <w:left w:val="nil"/>
              <w:bottom w:val="single" w:color="auto" w:sz="4" w:space="0"/>
              <w:right w:val="single" w:color="auto" w:sz="4" w:space="0"/>
            </w:tcBorders>
            <w:shd w:val="clear" w:color="auto" w:fill="auto"/>
            <w:vAlign w:val="center"/>
          </w:tcPr>
          <w:p w14:paraId="6FEFC7E4">
            <w:pPr>
              <w:jc w:val="both"/>
              <w:rPr>
                <w:color w:val="000000"/>
                <w:sz w:val="20"/>
              </w:rPr>
            </w:pPr>
            <w:r>
              <w:rPr>
                <w:color w:val="000000"/>
                <w:sz w:val="20"/>
              </w:rPr>
              <w:t>PREGABALINA 75MG - PREGABALINA, CONCENTRAÇÃO: 75 MG, CATMAT: 388712</w:t>
            </w:r>
          </w:p>
        </w:tc>
        <w:tc>
          <w:tcPr>
            <w:tcW w:w="1153" w:type="dxa"/>
            <w:tcBorders>
              <w:top w:val="nil"/>
              <w:left w:val="nil"/>
              <w:bottom w:val="single" w:color="auto" w:sz="4" w:space="0"/>
              <w:right w:val="single" w:color="auto" w:sz="4" w:space="0"/>
            </w:tcBorders>
            <w:shd w:val="clear" w:color="auto" w:fill="auto"/>
            <w:noWrap/>
            <w:vAlign w:val="center"/>
          </w:tcPr>
          <w:p w14:paraId="7E7A83D2">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78AB134E">
            <w:pPr>
              <w:jc w:val="center"/>
              <w:rPr>
                <w:color w:val="000000"/>
                <w:sz w:val="20"/>
              </w:rPr>
            </w:pPr>
            <w:r>
              <w:rPr>
                <w:color w:val="000000"/>
                <w:sz w:val="20"/>
              </w:rPr>
              <w:t>750</w:t>
            </w:r>
          </w:p>
        </w:tc>
      </w:tr>
      <w:tr w14:paraId="09DE4781">
        <w:tblPrEx>
          <w:tblCellMar>
            <w:top w:w="0" w:type="dxa"/>
            <w:left w:w="70" w:type="dxa"/>
            <w:bottom w:w="0" w:type="dxa"/>
            <w:right w:w="70" w:type="dxa"/>
          </w:tblCellMar>
        </w:tblPrEx>
        <w:trPr>
          <w:trHeight w:val="21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A9509C3">
            <w:pPr>
              <w:jc w:val="center"/>
              <w:rPr>
                <w:color w:val="000000"/>
                <w:sz w:val="20"/>
              </w:rPr>
            </w:pPr>
            <w:r>
              <w:rPr>
                <w:color w:val="000000"/>
                <w:sz w:val="20"/>
              </w:rPr>
              <w:t>21</w:t>
            </w:r>
          </w:p>
        </w:tc>
        <w:tc>
          <w:tcPr>
            <w:tcW w:w="7735" w:type="dxa"/>
            <w:tcBorders>
              <w:top w:val="nil"/>
              <w:left w:val="nil"/>
              <w:bottom w:val="single" w:color="auto" w:sz="4" w:space="0"/>
              <w:right w:val="single" w:color="auto" w:sz="4" w:space="0"/>
            </w:tcBorders>
            <w:shd w:val="clear" w:color="auto" w:fill="auto"/>
            <w:vAlign w:val="center"/>
          </w:tcPr>
          <w:p w14:paraId="0577FE78">
            <w:pPr>
              <w:jc w:val="both"/>
              <w:rPr>
                <w:color w:val="000000"/>
                <w:sz w:val="20"/>
              </w:rPr>
            </w:pPr>
            <w:r>
              <w:rPr>
                <w:color w:val="000000"/>
                <w:sz w:val="20"/>
              </w:rPr>
              <w:t>PROLOPA HBS - LEVODOPA, COMPOSIÇÃO: ASSOCIADO À BENSERAZIDA, CONCENTRAÇÃO: 100MG + 25 MG, CATMAT: 433280</w:t>
            </w:r>
          </w:p>
        </w:tc>
        <w:tc>
          <w:tcPr>
            <w:tcW w:w="1153" w:type="dxa"/>
            <w:tcBorders>
              <w:top w:val="nil"/>
              <w:left w:val="nil"/>
              <w:bottom w:val="single" w:color="auto" w:sz="4" w:space="0"/>
              <w:right w:val="single" w:color="auto" w:sz="4" w:space="0"/>
            </w:tcBorders>
            <w:shd w:val="clear" w:color="auto" w:fill="auto"/>
            <w:noWrap/>
            <w:vAlign w:val="center"/>
          </w:tcPr>
          <w:p w14:paraId="737B3CF7">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1E257205">
            <w:pPr>
              <w:jc w:val="center"/>
              <w:rPr>
                <w:color w:val="000000"/>
                <w:sz w:val="20"/>
              </w:rPr>
            </w:pPr>
            <w:r>
              <w:rPr>
                <w:color w:val="000000"/>
                <w:sz w:val="20"/>
              </w:rPr>
              <w:t>3000</w:t>
            </w:r>
          </w:p>
        </w:tc>
      </w:tr>
      <w:tr w14:paraId="376F89F3">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E92A313">
            <w:pPr>
              <w:jc w:val="center"/>
              <w:rPr>
                <w:color w:val="000000"/>
                <w:sz w:val="20"/>
              </w:rPr>
            </w:pPr>
            <w:r>
              <w:rPr>
                <w:color w:val="000000"/>
                <w:sz w:val="20"/>
              </w:rPr>
              <w:t>22</w:t>
            </w:r>
          </w:p>
        </w:tc>
        <w:tc>
          <w:tcPr>
            <w:tcW w:w="7735" w:type="dxa"/>
            <w:tcBorders>
              <w:top w:val="nil"/>
              <w:left w:val="nil"/>
              <w:bottom w:val="single" w:color="auto" w:sz="4" w:space="0"/>
              <w:right w:val="single" w:color="auto" w:sz="4" w:space="0"/>
            </w:tcBorders>
            <w:shd w:val="clear" w:color="auto" w:fill="auto"/>
            <w:vAlign w:val="center"/>
          </w:tcPr>
          <w:p w14:paraId="4B058DA9">
            <w:pPr>
              <w:jc w:val="both"/>
              <w:rPr>
                <w:color w:val="000000"/>
                <w:sz w:val="20"/>
              </w:rPr>
            </w:pPr>
            <w:r>
              <w:rPr>
                <w:color w:val="000000"/>
                <w:sz w:val="20"/>
              </w:rPr>
              <w:t>QUETIAPINA 200MG - QUETIAPINA, DOSAGEM: 200 MG, CATMAT: 272833</w:t>
            </w:r>
          </w:p>
        </w:tc>
        <w:tc>
          <w:tcPr>
            <w:tcW w:w="1153" w:type="dxa"/>
            <w:tcBorders>
              <w:top w:val="nil"/>
              <w:left w:val="nil"/>
              <w:bottom w:val="single" w:color="auto" w:sz="4" w:space="0"/>
              <w:right w:val="single" w:color="auto" w:sz="4" w:space="0"/>
            </w:tcBorders>
            <w:shd w:val="clear" w:color="auto" w:fill="auto"/>
            <w:noWrap/>
            <w:vAlign w:val="center"/>
          </w:tcPr>
          <w:p w14:paraId="3B683EA6">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71CA8FE8">
            <w:pPr>
              <w:jc w:val="center"/>
              <w:rPr>
                <w:color w:val="000000"/>
                <w:sz w:val="20"/>
              </w:rPr>
            </w:pPr>
            <w:r>
              <w:rPr>
                <w:color w:val="000000"/>
                <w:sz w:val="20"/>
              </w:rPr>
              <w:t>3000</w:t>
            </w:r>
          </w:p>
        </w:tc>
      </w:tr>
      <w:tr w14:paraId="2E90ECE1">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1AAC0DB0">
            <w:pPr>
              <w:jc w:val="center"/>
              <w:rPr>
                <w:color w:val="000000"/>
                <w:sz w:val="20"/>
              </w:rPr>
            </w:pPr>
            <w:r>
              <w:rPr>
                <w:color w:val="000000"/>
                <w:sz w:val="20"/>
              </w:rPr>
              <w:t>23</w:t>
            </w:r>
          </w:p>
        </w:tc>
        <w:tc>
          <w:tcPr>
            <w:tcW w:w="7735" w:type="dxa"/>
            <w:tcBorders>
              <w:top w:val="nil"/>
              <w:left w:val="nil"/>
              <w:bottom w:val="single" w:color="auto" w:sz="4" w:space="0"/>
              <w:right w:val="single" w:color="auto" w:sz="4" w:space="0"/>
            </w:tcBorders>
            <w:shd w:val="clear" w:color="auto" w:fill="auto"/>
            <w:vAlign w:val="center"/>
          </w:tcPr>
          <w:p w14:paraId="32FE7D00">
            <w:pPr>
              <w:jc w:val="both"/>
              <w:rPr>
                <w:color w:val="000000"/>
                <w:sz w:val="20"/>
              </w:rPr>
            </w:pPr>
            <w:r>
              <w:rPr>
                <w:color w:val="000000"/>
                <w:sz w:val="20"/>
              </w:rPr>
              <w:t>REVOC 50MG - FLUVOXAMINA MALEATO, CONCENTRAÇÃO: 50 MG, CATMAT: 341850</w:t>
            </w:r>
          </w:p>
        </w:tc>
        <w:tc>
          <w:tcPr>
            <w:tcW w:w="1153" w:type="dxa"/>
            <w:tcBorders>
              <w:top w:val="nil"/>
              <w:left w:val="nil"/>
              <w:bottom w:val="single" w:color="auto" w:sz="4" w:space="0"/>
              <w:right w:val="single" w:color="auto" w:sz="4" w:space="0"/>
            </w:tcBorders>
            <w:shd w:val="clear" w:color="auto" w:fill="auto"/>
            <w:noWrap/>
            <w:vAlign w:val="center"/>
          </w:tcPr>
          <w:p w14:paraId="1B7EC9F2">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6538A405">
            <w:pPr>
              <w:jc w:val="center"/>
              <w:rPr>
                <w:color w:val="000000"/>
                <w:sz w:val="20"/>
              </w:rPr>
            </w:pPr>
            <w:r>
              <w:rPr>
                <w:color w:val="000000"/>
                <w:sz w:val="20"/>
              </w:rPr>
              <w:t>750</w:t>
            </w:r>
          </w:p>
        </w:tc>
      </w:tr>
      <w:tr w14:paraId="50A80089">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76508DD">
            <w:pPr>
              <w:jc w:val="center"/>
              <w:rPr>
                <w:color w:val="000000"/>
                <w:sz w:val="20"/>
              </w:rPr>
            </w:pPr>
            <w:r>
              <w:rPr>
                <w:color w:val="000000"/>
                <w:sz w:val="20"/>
              </w:rPr>
              <w:t>24</w:t>
            </w:r>
          </w:p>
        </w:tc>
        <w:tc>
          <w:tcPr>
            <w:tcW w:w="7735" w:type="dxa"/>
            <w:tcBorders>
              <w:top w:val="nil"/>
              <w:left w:val="nil"/>
              <w:bottom w:val="single" w:color="auto" w:sz="4" w:space="0"/>
              <w:right w:val="single" w:color="auto" w:sz="4" w:space="0"/>
            </w:tcBorders>
            <w:shd w:val="clear" w:color="auto" w:fill="auto"/>
            <w:vAlign w:val="center"/>
          </w:tcPr>
          <w:p w14:paraId="1C7BC610">
            <w:pPr>
              <w:jc w:val="both"/>
              <w:rPr>
                <w:color w:val="000000"/>
                <w:sz w:val="20"/>
              </w:rPr>
            </w:pPr>
            <w:r>
              <w:rPr>
                <w:color w:val="000000"/>
                <w:sz w:val="20"/>
              </w:rPr>
              <w:t>RISEDRONATO 35MG - RISEDRONATO SÓDICO, CONCENTRAÇÃO: 35 MG, ADICIONAL: LIBERAÇÃO CONTROLADA, CATMAT: 473683</w:t>
            </w:r>
          </w:p>
        </w:tc>
        <w:tc>
          <w:tcPr>
            <w:tcW w:w="1153" w:type="dxa"/>
            <w:tcBorders>
              <w:top w:val="nil"/>
              <w:left w:val="nil"/>
              <w:bottom w:val="single" w:color="auto" w:sz="4" w:space="0"/>
              <w:right w:val="single" w:color="auto" w:sz="4" w:space="0"/>
            </w:tcBorders>
            <w:shd w:val="clear" w:color="auto" w:fill="auto"/>
            <w:noWrap/>
            <w:vAlign w:val="center"/>
          </w:tcPr>
          <w:p w14:paraId="10CD8FD3">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58443AD1">
            <w:pPr>
              <w:jc w:val="center"/>
              <w:rPr>
                <w:color w:val="000000"/>
                <w:sz w:val="20"/>
              </w:rPr>
            </w:pPr>
            <w:r>
              <w:rPr>
                <w:color w:val="000000"/>
                <w:sz w:val="20"/>
              </w:rPr>
              <w:t>112</w:t>
            </w:r>
          </w:p>
        </w:tc>
      </w:tr>
      <w:tr w14:paraId="41E27006">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45990FE">
            <w:pPr>
              <w:jc w:val="center"/>
              <w:rPr>
                <w:color w:val="000000"/>
                <w:sz w:val="20"/>
              </w:rPr>
            </w:pPr>
            <w:r>
              <w:rPr>
                <w:color w:val="000000"/>
                <w:sz w:val="20"/>
              </w:rPr>
              <w:t>25</w:t>
            </w:r>
          </w:p>
        </w:tc>
        <w:tc>
          <w:tcPr>
            <w:tcW w:w="7735" w:type="dxa"/>
            <w:tcBorders>
              <w:top w:val="nil"/>
              <w:left w:val="nil"/>
              <w:bottom w:val="single" w:color="auto" w:sz="4" w:space="0"/>
              <w:right w:val="single" w:color="auto" w:sz="4" w:space="0"/>
            </w:tcBorders>
            <w:shd w:val="clear" w:color="auto" w:fill="auto"/>
            <w:vAlign w:val="center"/>
          </w:tcPr>
          <w:p w14:paraId="27E21F1D">
            <w:pPr>
              <w:jc w:val="both"/>
              <w:rPr>
                <w:color w:val="000000"/>
                <w:sz w:val="20"/>
              </w:rPr>
            </w:pPr>
            <w:r>
              <w:rPr>
                <w:color w:val="000000"/>
                <w:sz w:val="20"/>
              </w:rPr>
              <w:t>RISPERIDONA 1MG - RISPERIDONA, DOSAGEM: 1 MG, CATMAT: 272839</w:t>
            </w:r>
          </w:p>
        </w:tc>
        <w:tc>
          <w:tcPr>
            <w:tcW w:w="1153" w:type="dxa"/>
            <w:tcBorders>
              <w:top w:val="nil"/>
              <w:left w:val="nil"/>
              <w:bottom w:val="single" w:color="auto" w:sz="4" w:space="0"/>
              <w:right w:val="single" w:color="auto" w:sz="4" w:space="0"/>
            </w:tcBorders>
            <w:shd w:val="clear" w:color="auto" w:fill="auto"/>
            <w:noWrap/>
            <w:vAlign w:val="center"/>
          </w:tcPr>
          <w:p w14:paraId="51364522">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12BD8837">
            <w:pPr>
              <w:jc w:val="center"/>
              <w:rPr>
                <w:color w:val="000000"/>
                <w:sz w:val="20"/>
              </w:rPr>
            </w:pPr>
            <w:r>
              <w:rPr>
                <w:color w:val="000000"/>
                <w:sz w:val="20"/>
              </w:rPr>
              <w:t>750</w:t>
            </w:r>
          </w:p>
        </w:tc>
      </w:tr>
      <w:tr w14:paraId="5451BB2D">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BE24012">
            <w:pPr>
              <w:jc w:val="center"/>
              <w:rPr>
                <w:color w:val="000000"/>
                <w:sz w:val="20"/>
              </w:rPr>
            </w:pPr>
            <w:r>
              <w:rPr>
                <w:color w:val="000000"/>
                <w:sz w:val="20"/>
              </w:rPr>
              <w:t>26</w:t>
            </w:r>
          </w:p>
        </w:tc>
        <w:tc>
          <w:tcPr>
            <w:tcW w:w="7735" w:type="dxa"/>
            <w:tcBorders>
              <w:top w:val="nil"/>
              <w:left w:val="nil"/>
              <w:bottom w:val="single" w:color="auto" w:sz="4" w:space="0"/>
              <w:right w:val="single" w:color="auto" w:sz="4" w:space="0"/>
            </w:tcBorders>
            <w:shd w:val="clear" w:color="auto" w:fill="auto"/>
            <w:vAlign w:val="center"/>
          </w:tcPr>
          <w:p w14:paraId="0F639A8A">
            <w:pPr>
              <w:jc w:val="both"/>
              <w:rPr>
                <w:color w:val="000000"/>
                <w:sz w:val="20"/>
              </w:rPr>
            </w:pPr>
            <w:r>
              <w:rPr>
                <w:color w:val="000000"/>
                <w:sz w:val="20"/>
              </w:rPr>
              <w:t>RISPERIDONA 3MG - RISPERIDONA, DOSAGEM: 3 MG, CATMAT: 284105</w:t>
            </w:r>
          </w:p>
        </w:tc>
        <w:tc>
          <w:tcPr>
            <w:tcW w:w="1153" w:type="dxa"/>
            <w:tcBorders>
              <w:top w:val="nil"/>
              <w:left w:val="nil"/>
              <w:bottom w:val="single" w:color="auto" w:sz="4" w:space="0"/>
              <w:right w:val="single" w:color="auto" w:sz="4" w:space="0"/>
            </w:tcBorders>
            <w:shd w:val="clear" w:color="auto" w:fill="auto"/>
            <w:noWrap/>
            <w:vAlign w:val="center"/>
          </w:tcPr>
          <w:p w14:paraId="01517851">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5705F36C">
            <w:pPr>
              <w:jc w:val="center"/>
              <w:rPr>
                <w:color w:val="000000"/>
                <w:sz w:val="20"/>
              </w:rPr>
            </w:pPr>
            <w:r>
              <w:rPr>
                <w:color w:val="000000"/>
                <w:sz w:val="20"/>
              </w:rPr>
              <w:t>2250</w:t>
            </w:r>
          </w:p>
        </w:tc>
      </w:tr>
      <w:tr w14:paraId="768F1E70">
        <w:tblPrEx>
          <w:tblCellMar>
            <w:top w:w="0" w:type="dxa"/>
            <w:left w:w="70" w:type="dxa"/>
            <w:bottom w:w="0" w:type="dxa"/>
            <w:right w:w="70" w:type="dxa"/>
          </w:tblCellMar>
        </w:tblPrEx>
        <w:trPr>
          <w:trHeight w:val="21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D67EC7B">
            <w:pPr>
              <w:jc w:val="center"/>
              <w:rPr>
                <w:color w:val="000000"/>
                <w:sz w:val="20"/>
              </w:rPr>
            </w:pPr>
            <w:r>
              <w:rPr>
                <w:color w:val="000000"/>
                <w:sz w:val="20"/>
              </w:rPr>
              <w:t>27</w:t>
            </w:r>
          </w:p>
        </w:tc>
        <w:tc>
          <w:tcPr>
            <w:tcW w:w="7735" w:type="dxa"/>
            <w:tcBorders>
              <w:top w:val="nil"/>
              <w:left w:val="nil"/>
              <w:bottom w:val="single" w:color="auto" w:sz="4" w:space="0"/>
              <w:right w:val="single" w:color="auto" w:sz="4" w:space="0"/>
            </w:tcBorders>
            <w:shd w:val="clear" w:color="auto" w:fill="auto"/>
            <w:vAlign w:val="center"/>
          </w:tcPr>
          <w:p w14:paraId="30D5D80F">
            <w:pPr>
              <w:jc w:val="both"/>
              <w:rPr>
                <w:color w:val="000000"/>
                <w:sz w:val="20"/>
              </w:rPr>
            </w:pPr>
            <w:r>
              <w:rPr>
                <w:color w:val="000000"/>
                <w:sz w:val="20"/>
              </w:rPr>
              <w:t>RITALINA 10MG - METILFENIDATO CLORIDRATO, DOSAGEM: 10 MG, CATMAT: 272320</w:t>
            </w:r>
          </w:p>
        </w:tc>
        <w:tc>
          <w:tcPr>
            <w:tcW w:w="1153" w:type="dxa"/>
            <w:tcBorders>
              <w:top w:val="nil"/>
              <w:left w:val="nil"/>
              <w:bottom w:val="single" w:color="auto" w:sz="4" w:space="0"/>
              <w:right w:val="single" w:color="auto" w:sz="4" w:space="0"/>
            </w:tcBorders>
            <w:shd w:val="clear" w:color="auto" w:fill="auto"/>
            <w:noWrap/>
            <w:vAlign w:val="center"/>
          </w:tcPr>
          <w:p w14:paraId="69831397">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331B98C6">
            <w:pPr>
              <w:jc w:val="center"/>
              <w:rPr>
                <w:color w:val="000000"/>
                <w:sz w:val="20"/>
              </w:rPr>
            </w:pPr>
            <w:r>
              <w:rPr>
                <w:color w:val="000000"/>
                <w:sz w:val="20"/>
              </w:rPr>
              <w:t>750</w:t>
            </w:r>
          </w:p>
        </w:tc>
      </w:tr>
      <w:tr w14:paraId="34166883">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DDEBBF4">
            <w:pPr>
              <w:jc w:val="center"/>
              <w:rPr>
                <w:color w:val="000000"/>
                <w:sz w:val="20"/>
              </w:rPr>
            </w:pPr>
            <w:r>
              <w:rPr>
                <w:color w:val="000000"/>
                <w:sz w:val="20"/>
              </w:rPr>
              <w:t>28</w:t>
            </w:r>
          </w:p>
        </w:tc>
        <w:tc>
          <w:tcPr>
            <w:tcW w:w="7735" w:type="dxa"/>
            <w:tcBorders>
              <w:top w:val="nil"/>
              <w:left w:val="nil"/>
              <w:bottom w:val="single" w:color="auto" w:sz="4" w:space="0"/>
              <w:right w:val="single" w:color="auto" w:sz="4" w:space="0"/>
            </w:tcBorders>
            <w:shd w:val="clear" w:color="auto" w:fill="auto"/>
            <w:vAlign w:val="center"/>
          </w:tcPr>
          <w:p w14:paraId="02A7867C">
            <w:pPr>
              <w:jc w:val="both"/>
              <w:rPr>
                <w:color w:val="000000"/>
                <w:sz w:val="20"/>
              </w:rPr>
            </w:pPr>
            <w:r>
              <w:rPr>
                <w:color w:val="000000"/>
                <w:sz w:val="20"/>
              </w:rPr>
              <w:t>RITALINA 20MG - METILFENIDATO CLORIDRATO, DOSAGEM:20 MG, CATMAT: 305488</w:t>
            </w:r>
          </w:p>
        </w:tc>
        <w:tc>
          <w:tcPr>
            <w:tcW w:w="1153" w:type="dxa"/>
            <w:tcBorders>
              <w:top w:val="nil"/>
              <w:left w:val="nil"/>
              <w:bottom w:val="single" w:color="auto" w:sz="4" w:space="0"/>
              <w:right w:val="single" w:color="auto" w:sz="4" w:space="0"/>
            </w:tcBorders>
            <w:shd w:val="clear" w:color="auto" w:fill="auto"/>
            <w:noWrap/>
            <w:vAlign w:val="center"/>
          </w:tcPr>
          <w:p w14:paraId="162FC51A">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3E0D0927">
            <w:pPr>
              <w:jc w:val="center"/>
              <w:rPr>
                <w:color w:val="000000"/>
                <w:sz w:val="20"/>
              </w:rPr>
            </w:pPr>
            <w:r>
              <w:rPr>
                <w:color w:val="000000"/>
                <w:sz w:val="20"/>
              </w:rPr>
              <w:t>750</w:t>
            </w:r>
          </w:p>
        </w:tc>
      </w:tr>
      <w:tr w14:paraId="5A6B313E">
        <w:tblPrEx>
          <w:tblCellMar>
            <w:top w:w="0" w:type="dxa"/>
            <w:left w:w="70" w:type="dxa"/>
            <w:bottom w:w="0" w:type="dxa"/>
            <w:right w:w="70" w:type="dxa"/>
          </w:tblCellMar>
        </w:tblPrEx>
        <w:trPr>
          <w:trHeight w:val="11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897254F">
            <w:pPr>
              <w:jc w:val="center"/>
              <w:rPr>
                <w:color w:val="000000"/>
                <w:sz w:val="20"/>
              </w:rPr>
            </w:pPr>
            <w:r>
              <w:rPr>
                <w:color w:val="000000"/>
                <w:sz w:val="20"/>
              </w:rPr>
              <w:t>29</w:t>
            </w:r>
          </w:p>
        </w:tc>
        <w:tc>
          <w:tcPr>
            <w:tcW w:w="7735" w:type="dxa"/>
            <w:tcBorders>
              <w:top w:val="nil"/>
              <w:left w:val="nil"/>
              <w:bottom w:val="single" w:color="auto" w:sz="4" w:space="0"/>
              <w:right w:val="single" w:color="auto" w:sz="4" w:space="0"/>
            </w:tcBorders>
            <w:shd w:val="clear" w:color="auto" w:fill="auto"/>
            <w:vAlign w:val="center"/>
          </w:tcPr>
          <w:p w14:paraId="627DD9A2">
            <w:pPr>
              <w:jc w:val="both"/>
              <w:rPr>
                <w:color w:val="000000"/>
                <w:sz w:val="20"/>
              </w:rPr>
            </w:pPr>
            <w:r>
              <w:rPr>
                <w:color w:val="000000"/>
                <w:sz w:val="20"/>
              </w:rPr>
              <w:t>RIVAROXABANA 10MG - RIVAROXABANA, CONCENTRAÇÃO: 10 MG, CATMAT: 394103</w:t>
            </w:r>
          </w:p>
        </w:tc>
        <w:tc>
          <w:tcPr>
            <w:tcW w:w="1153" w:type="dxa"/>
            <w:tcBorders>
              <w:top w:val="nil"/>
              <w:left w:val="nil"/>
              <w:bottom w:val="single" w:color="auto" w:sz="4" w:space="0"/>
              <w:right w:val="single" w:color="auto" w:sz="4" w:space="0"/>
            </w:tcBorders>
            <w:shd w:val="clear" w:color="auto" w:fill="auto"/>
            <w:noWrap/>
            <w:vAlign w:val="center"/>
          </w:tcPr>
          <w:p w14:paraId="6E2FFFDD">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3B8E19AE">
            <w:pPr>
              <w:jc w:val="center"/>
              <w:rPr>
                <w:color w:val="000000"/>
                <w:sz w:val="20"/>
              </w:rPr>
            </w:pPr>
            <w:r>
              <w:rPr>
                <w:color w:val="000000"/>
                <w:sz w:val="20"/>
              </w:rPr>
              <w:t>750</w:t>
            </w:r>
          </w:p>
        </w:tc>
      </w:tr>
      <w:tr w14:paraId="10D87381">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26A5E3D8">
            <w:pPr>
              <w:jc w:val="center"/>
              <w:rPr>
                <w:color w:val="000000"/>
                <w:sz w:val="20"/>
              </w:rPr>
            </w:pPr>
            <w:r>
              <w:rPr>
                <w:color w:val="000000"/>
                <w:sz w:val="20"/>
              </w:rPr>
              <w:t>30</w:t>
            </w:r>
          </w:p>
        </w:tc>
        <w:tc>
          <w:tcPr>
            <w:tcW w:w="7735" w:type="dxa"/>
            <w:tcBorders>
              <w:top w:val="nil"/>
              <w:left w:val="nil"/>
              <w:bottom w:val="single" w:color="auto" w:sz="4" w:space="0"/>
              <w:right w:val="single" w:color="auto" w:sz="4" w:space="0"/>
            </w:tcBorders>
            <w:shd w:val="clear" w:color="auto" w:fill="auto"/>
            <w:vAlign w:val="center"/>
          </w:tcPr>
          <w:p w14:paraId="79690272">
            <w:pPr>
              <w:jc w:val="both"/>
              <w:rPr>
                <w:color w:val="000000"/>
                <w:sz w:val="20"/>
              </w:rPr>
            </w:pPr>
            <w:r>
              <w:rPr>
                <w:color w:val="000000"/>
                <w:sz w:val="20"/>
              </w:rPr>
              <w:t>TOPIRAMATO 100MG - TOPIRAMATO, DOSAGEM: 100 MG, CATMAT: 272851</w:t>
            </w:r>
          </w:p>
        </w:tc>
        <w:tc>
          <w:tcPr>
            <w:tcW w:w="1153" w:type="dxa"/>
            <w:tcBorders>
              <w:top w:val="nil"/>
              <w:left w:val="nil"/>
              <w:bottom w:val="single" w:color="auto" w:sz="4" w:space="0"/>
              <w:right w:val="single" w:color="auto" w:sz="4" w:space="0"/>
            </w:tcBorders>
            <w:shd w:val="clear" w:color="auto" w:fill="auto"/>
            <w:noWrap/>
            <w:vAlign w:val="center"/>
          </w:tcPr>
          <w:p w14:paraId="0FF8421A">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610423C1">
            <w:pPr>
              <w:jc w:val="center"/>
              <w:rPr>
                <w:color w:val="000000"/>
                <w:sz w:val="20"/>
              </w:rPr>
            </w:pPr>
            <w:r>
              <w:rPr>
                <w:color w:val="000000"/>
                <w:sz w:val="20"/>
              </w:rPr>
              <w:t>1500</w:t>
            </w:r>
          </w:p>
        </w:tc>
      </w:tr>
      <w:tr w14:paraId="7DBC23FF">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48A0A862">
            <w:pPr>
              <w:jc w:val="center"/>
              <w:rPr>
                <w:color w:val="000000"/>
                <w:sz w:val="20"/>
              </w:rPr>
            </w:pPr>
            <w:r>
              <w:rPr>
                <w:color w:val="000000"/>
                <w:sz w:val="20"/>
              </w:rPr>
              <w:t>31</w:t>
            </w:r>
          </w:p>
        </w:tc>
        <w:tc>
          <w:tcPr>
            <w:tcW w:w="7735" w:type="dxa"/>
            <w:tcBorders>
              <w:top w:val="nil"/>
              <w:left w:val="nil"/>
              <w:bottom w:val="single" w:color="auto" w:sz="4" w:space="0"/>
              <w:right w:val="single" w:color="auto" w:sz="4" w:space="0"/>
            </w:tcBorders>
            <w:shd w:val="clear" w:color="auto" w:fill="auto"/>
            <w:vAlign w:val="center"/>
          </w:tcPr>
          <w:p w14:paraId="31B9DD1A">
            <w:pPr>
              <w:jc w:val="both"/>
              <w:rPr>
                <w:color w:val="000000"/>
                <w:sz w:val="20"/>
              </w:rPr>
            </w:pPr>
            <w:r>
              <w:rPr>
                <w:color w:val="000000"/>
                <w:sz w:val="20"/>
              </w:rPr>
              <w:t>TOPIRAMATO 50MG - TOPIRAMATO, DOSAGEM: 50 MG, CATMAT: 272850</w:t>
            </w:r>
          </w:p>
        </w:tc>
        <w:tc>
          <w:tcPr>
            <w:tcW w:w="1153" w:type="dxa"/>
            <w:tcBorders>
              <w:top w:val="nil"/>
              <w:left w:val="nil"/>
              <w:bottom w:val="single" w:color="auto" w:sz="4" w:space="0"/>
              <w:right w:val="single" w:color="auto" w:sz="4" w:space="0"/>
            </w:tcBorders>
            <w:shd w:val="clear" w:color="auto" w:fill="auto"/>
            <w:noWrap/>
            <w:vAlign w:val="center"/>
          </w:tcPr>
          <w:p w14:paraId="4F1843CF">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68212F14">
            <w:pPr>
              <w:jc w:val="center"/>
              <w:rPr>
                <w:color w:val="000000"/>
                <w:sz w:val="20"/>
              </w:rPr>
            </w:pPr>
            <w:r>
              <w:rPr>
                <w:color w:val="000000"/>
                <w:sz w:val="20"/>
              </w:rPr>
              <w:t>1500</w:t>
            </w:r>
          </w:p>
        </w:tc>
      </w:tr>
      <w:tr w14:paraId="118F01BF">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F034BFC">
            <w:pPr>
              <w:jc w:val="center"/>
              <w:rPr>
                <w:color w:val="000000"/>
                <w:sz w:val="20"/>
              </w:rPr>
            </w:pPr>
            <w:r>
              <w:rPr>
                <w:color w:val="000000"/>
                <w:sz w:val="20"/>
              </w:rPr>
              <w:t>32</w:t>
            </w:r>
          </w:p>
        </w:tc>
        <w:tc>
          <w:tcPr>
            <w:tcW w:w="7735" w:type="dxa"/>
            <w:tcBorders>
              <w:top w:val="nil"/>
              <w:left w:val="nil"/>
              <w:bottom w:val="single" w:color="auto" w:sz="4" w:space="0"/>
              <w:right w:val="single" w:color="auto" w:sz="4" w:space="0"/>
            </w:tcBorders>
            <w:shd w:val="clear" w:color="auto" w:fill="auto"/>
            <w:vAlign w:val="center"/>
          </w:tcPr>
          <w:p w14:paraId="4E278B77">
            <w:pPr>
              <w:jc w:val="both"/>
              <w:rPr>
                <w:color w:val="000000"/>
                <w:sz w:val="20"/>
              </w:rPr>
            </w:pPr>
            <w:r>
              <w:rPr>
                <w:color w:val="000000"/>
                <w:sz w:val="20"/>
              </w:rPr>
              <w:t>TRILEPTAL 6% - OXCARBAZEPINA, DOSAGEM: 60 MG/ML, APRESENTAÇÃO: SUSPENSÃO ORAL, FRASCO DE 100 ML, CATMAT: 273255</w:t>
            </w:r>
          </w:p>
        </w:tc>
        <w:tc>
          <w:tcPr>
            <w:tcW w:w="1153" w:type="dxa"/>
            <w:tcBorders>
              <w:top w:val="nil"/>
              <w:left w:val="nil"/>
              <w:bottom w:val="single" w:color="auto" w:sz="4" w:space="0"/>
              <w:right w:val="single" w:color="auto" w:sz="4" w:space="0"/>
            </w:tcBorders>
            <w:shd w:val="clear" w:color="auto" w:fill="auto"/>
            <w:noWrap/>
            <w:vAlign w:val="center"/>
          </w:tcPr>
          <w:p w14:paraId="583D21B6">
            <w:pPr>
              <w:jc w:val="center"/>
              <w:rPr>
                <w:color w:val="000000"/>
                <w:sz w:val="20"/>
              </w:rPr>
            </w:pPr>
            <w:r>
              <w:rPr>
                <w:color w:val="000000"/>
                <w:sz w:val="20"/>
              </w:rPr>
              <w:t>FRC</w:t>
            </w:r>
          </w:p>
        </w:tc>
        <w:tc>
          <w:tcPr>
            <w:tcW w:w="991" w:type="dxa"/>
            <w:tcBorders>
              <w:top w:val="nil"/>
              <w:left w:val="nil"/>
              <w:bottom w:val="single" w:color="auto" w:sz="4" w:space="0"/>
              <w:right w:val="single" w:color="auto" w:sz="4" w:space="0"/>
            </w:tcBorders>
            <w:shd w:val="clear" w:color="auto" w:fill="auto"/>
            <w:noWrap/>
            <w:vAlign w:val="center"/>
          </w:tcPr>
          <w:p w14:paraId="28AD64BE">
            <w:pPr>
              <w:jc w:val="center"/>
              <w:rPr>
                <w:color w:val="000000"/>
                <w:sz w:val="20"/>
              </w:rPr>
            </w:pPr>
            <w:r>
              <w:rPr>
                <w:color w:val="000000"/>
                <w:sz w:val="20"/>
              </w:rPr>
              <w:t>150</w:t>
            </w:r>
          </w:p>
        </w:tc>
      </w:tr>
    </w:tbl>
    <w:p w14:paraId="1D544792">
      <w:pPr>
        <w:jc w:val="both"/>
        <w:rPr>
          <w:rFonts w:ascii="Arial" w:hAnsi="Arial" w:cs="Arial"/>
          <w:b/>
          <w:szCs w:val="24"/>
        </w:rPr>
      </w:pPr>
    </w:p>
    <w:tbl>
      <w:tblPr>
        <w:tblStyle w:val="12"/>
        <w:tblW w:w="10508" w:type="dxa"/>
        <w:tblInd w:w="-856" w:type="dxa"/>
        <w:tblLayout w:type="autofit"/>
        <w:tblCellMar>
          <w:top w:w="0" w:type="dxa"/>
          <w:left w:w="70" w:type="dxa"/>
          <w:bottom w:w="0" w:type="dxa"/>
          <w:right w:w="70" w:type="dxa"/>
        </w:tblCellMar>
      </w:tblPr>
      <w:tblGrid>
        <w:gridCol w:w="674"/>
        <w:gridCol w:w="7735"/>
        <w:gridCol w:w="1153"/>
        <w:gridCol w:w="991"/>
      </w:tblGrid>
      <w:tr w14:paraId="13FA8FDD">
        <w:tblPrEx>
          <w:tblCellMar>
            <w:top w:w="0" w:type="dxa"/>
            <w:left w:w="70" w:type="dxa"/>
            <w:bottom w:w="0" w:type="dxa"/>
            <w:right w:w="70" w:type="dxa"/>
          </w:tblCellMar>
        </w:tblPrEx>
        <w:tc>
          <w:tcPr>
            <w:tcW w:w="10508" w:type="dxa"/>
            <w:gridSpan w:val="4"/>
            <w:tcBorders>
              <w:top w:val="single" w:color="auto" w:sz="4" w:space="0"/>
              <w:left w:val="single" w:color="auto" w:sz="4" w:space="0"/>
              <w:bottom w:val="single" w:color="auto" w:sz="4" w:space="0"/>
              <w:right w:val="single" w:color="auto" w:sz="4" w:space="0"/>
            </w:tcBorders>
            <w:shd w:val="pct15" w:color="auto" w:fill="auto"/>
            <w:noWrap/>
            <w:vAlign w:val="center"/>
          </w:tcPr>
          <w:p w14:paraId="1682BF59">
            <w:pPr>
              <w:jc w:val="center"/>
              <w:rPr>
                <w:b/>
                <w:color w:val="000000"/>
                <w:sz w:val="20"/>
              </w:rPr>
            </w:pPr>
            <w:r>
              <w:rPr>
                <w:b/>
                <w:color w:val="000000"/>
                <w:sz w:val="20"/>
              </w:rPr>
              <w:t>LOTE 06 – COTA RESERVADA – 25%</w:t>
            </w:r>
          </w:p>
        </w:tc>
      </w:tr>
      <w:tr w14:paraId="44B06203">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4161397B">
            <w:pPr>
              <w:jc w:val="center"/>
              <w:rPr>
                <w:b/>
                <w:color w:val="000000"/>
                <w:sz w:val="20"/>
              </w:rPr>
            </w:pPr>
            <w:r>
              <w:rPr>
                <w:b/>
                <w:color w:val="000000"/>
                <w:sz w:val="20"/>
              </w:rPr>
              <w:t>ITEM</w:t>
            </w:r>
          </w:p>
        </w:tc>
        <w:tc>
          <w:tcPr>
            <w:tcW w:w="7735" w:type="dxa"/>
            <w:tcBorders>
              <w:top w:val="nil"/>
              <w:left w:val="nil"/>
              <w:bottom w:val="single" w:color="auto" w:sz="4" w:space="0"/>
              <w:right w:val="single" w:color="auto" w:sz="4" w:space="0"/>
            </w:tcBorders>
            <w:shd w:val="clear" w:color="auto" w:fill="auto"/>
            <w:noWrap/>
            <w:vAlign w:val="center"/>
          </w:tcPr>
          <w:p w14:paraId="1115F183">
            <w:pPr>
              <w:jc w:val="center"/>
              <w:rPr>
                <w:b/>
                <w:color w:val="000000"/>
                <w:sz w:val="20"/>
              </w:rPr>
            </w:pPr>
            <w:r>
              <w:rPr>
                <w:b/>
                <w:color w:val="000000"/>
                <w:sz w:val="20"/>
              </w:rPr>
              <w:t>ESPECIFICAÇÃO</w:t>
            </w:r>
          </w:p>
        </w:tc>
        <w:tc>
          <w:tcPr>
            <w:tcW w:w="1153" w:type="dxa"/>
            <w:tcBorders>
              <w:top w:val="nil"/>
              <w:left w:val="nil"/>
              <w:bottom w:val="single" w:color="auto" w:sz="4" w:space="0"/>
              <w:right w:val="single" w:color="auto" w:sz="4" w:space="0"/>
            </w:tcBorders>
            <w:shd w:val="clear" w:color="auto" w:fill="auto"/>
            <w:noWrap/>
            <w:vAlign w:val="center"/>
          </w:tcPr>
          <w:p w14:paraId="05DFE5F1">
            <w:pPr>
              <w:jc w:val="center"/>
              <w:rPr>
                <w:b/>
                <w:color w:val="000000"/>
                <w:sz w:val="20"/>
              </w:rPr>
            </w:pPr>
            <w:r>
              <w:rPr>
                <w:b/>
                <w:color w:val="000000"/>
                <w:sz w:val="20"/>
              </w:rPr>
              <w:t>UND</w:t>
            </w:r>
          </w:p>
        </w:tc>
        <w:tc>
          <w:tcPr>
            <w:tcW w:w="991" w:type="dxa"/>
            <w:tcBorders>
              <w:top w:val="nil"/>
              <w:left w:val="nil"/>
              <w:bottom w:val="single" w:color="auto" w:sz="4" w:space="0"/>
              <w:right w:val="single" w:color="auto" w:sz="4" w:space="0"/>
            </w:tcBorders>
            <w:shd w:val="clear" w:color="auto" w:fill="auto"/>
            <w:noWrap/>
            <w:vAlign w:val="center"/>
          </w:tcPr>
          <w:p w14:paraId="72220753">
            <w:pPr>
              <w:jc w:val="center"/>
              <w:rPr>
                <w:b/>
                <w:color w:val="000000"/>
                <w:sz w:val="20"/>
              </w:rPr>
            </w:pPr>
            <w:r>
              <w:rPr>
                <w:b/>
                <w:color w:val="000000"/>
                <w:sz w:val="20"/>
              </w:rPr>
              <w:t>QUANT</w:t>
            </w:r>
          </w:p>
        </w:tc>
      </w:tr>
      <w:tr w14:paraId="22C5CCAD">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D42A1AD">
            <w:pPr>
              <w:jc w:val="center"/>
              <w:rPr>
                <w:color w:val="000000"/>
                <w:sz w:val="20"/>
              </w:rPr>
            </w:pPr>
            <w:r>
              <w:rPr>
                <w:color w:val="000000"/>
                <w:sz w:val="20"/>
              </w:rPr>
              <w:t>1</w:t>
            </w:r>
          </w:p>
        </w:tc>
        <w:tc>
          <w:tcPr>
            <w:tcW w:w="7735" w:type="dxa"/>
            <w:tcBorders>
              <w:top w:val="nil"/>
              <w:left w:val="nil"/>
              <w:bottom w:val="single" w:color="auto" w:sz="4" w:space="0"/>
              <w:right w:val="single" w:color="auto" w:sz="4" w:space="0"/>
            </w:tcBorders>
            <w:shd w:val="clear" w:color="auto" w:fill="auto"/>
            <w:vAlign w:val="center"/>
          </w:tcPr>
          <w:p w14:paraId="3266E394">
            <w:pPr>
              <w:jc w:val="both"/>
              <w:rPr>
                <w:color w:val="000000"/>
                <w:sz w:val="20"/>
              </w:rPr>
            </w:pPr>
            <w:r>
              <w:rPr>
                <w:color w:val="000000"/>
                <w:sz w:val="20"/>
              </w:rPr>
              <w:t>ALPRAZOLAM 0,5 - ALPRAZOLAM, CONCENTRAÇÃO: 0,50 MG, ADICIONAL: SUBLINGUAL, CATMAT: 607922</w:t>
            </w:r>
          </w:p>
        </w:tc>
        <w:tc>
          <w:tcPr>
            <w:tcW w:w="1153" w:type="dxa"/>
            <w:tcBorders>
              <w:top w:val="nil"/>
              <w:left w:val="nil"/>
              <w:bottom w:val="single" w:color="auto" w:sz="4" w:space="0"/>
              <w:right w:val="single" w:color="auto" w:sz="4" w:space="0"/>
            </w:tcBorders>
            <w:shd w:val="clear" w:color="auto" w:fill="auto"/>
            <w:noWrap/>
            <w:vAlign w:val="center"/>
          </w:tcPr>
          <w:p w14:paraId="039B122C">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07703955">
            <w:pPr>
              <w:jc w:val="center"/>
              <w:rPr>
                <w:color w:val="000000"/>
                <w:sz w:val="20"/>
              </w:rPr>
            </w:pPr>
            <w:r>
              <w:rPr>
                <w:color w:val="000000"/>
                <w:sz w:val="20"/>
              </w:rPr>
              <w:t>250</w:t>
            </w:r>
          </w:p>
        </w:tc>
      </w:tr>
      <w:tr w14:paraId="6349CC25">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976278C">
            <w:pPr>
              <w:jc w:val="center"/>
              <w:rPr>
                <w:color w:val="000000"/>
                <w:sz w:val="20"/>
              </w:rPr>
            </w:pPr>
            <w:r>
              <w:rPr>
                <w:color w:val="000000"/>
                <w:sz w:val="20"/>
              </w:rPr>
              <w:t>2</w:t>
            </w:r>
          </w:p>
        </w:tc>
        <w:tc>
          <w:tcPr>
            <w:tcW w:w="7735" w:type="dxa"/>
            <w:tcBorders>
              <w:top w:val="nil"/>
              <w:left w:val="nil"/>
              <w:bottom w:val="single" w:color="auto" w:sz="4" w:space="0"/>
              <w:right w:val="single" w:color="auto" w:sz="4" w:space="0"/>
            </w:tcBorders>
            <w:shd w:val="clear" w:color="auto" w:fill="auto"/>
            <w:vAlign w:val="center"/>
          </w:tcPr>
          <w:p w14:paraId="48F71D08">
            <w:pPr>
              <w:jc w:val="both"/>
              <w:rPr>
                <w:color w:val="000000"/>
                <w:sz w:val="20"/>
              </w:rPr>
            </w:pPr>
            <w:r>
              <w:rPr>
                <w:color w:val="000000"/>
                <w:sz w:val="20"/>
              </w:rPr>
              <w:t>AMITRIPTILINA 25MG - AMITRIPTILINA CLORIDRATO, DOSAGEM: 25 MG, CATMAT: 267512</w:t>
            </w:r>
          </w:p>
        </w:tc>
        <w:tc>
          <w:tcPr>
            <w:tcW w:w="1153" w:type="dxa"/>
            <w:tcBorders>
              <w:top w:val="nil"/>
              <w:left w:val="nil"/>
              <w:bottom w:val="single" w:color="auto" w:sz="4" w:space="0"/>
              <w:right w:val="single" w:color="auto" w:sz="4" w:space="0"/>
            </w:tcBorders>
            <w:shd w:val="clear" w:color="auto" w:fill="auto"/>
            <w:noWrap/>
            <w:vAlign w:val="center"/>
          </w:tcPr>
          <w:p w14:paraId="354B32C3">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3F886585">
            <w:pPr>
              <w:jc w:val="center"/>
              <w:rPr>
                <w:color w:val="000000"/>
                <w:sz w:val="20"/>
              </w:rPr>
            </w:pPr>
            <w:r>
              <w:rPr>
                <w:color w:val="000000"/>
                <w:sz w:val="20"/>
              </w:rPr>
              <w:t>375</w:t>
            </w:r>
          </w:p>
        </w:tc>
      </w:tr>
      <w:tr w14:paraId="126ACDE8">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12F36C84">
            <w:pPr>
              <w:jc w:val="center"/>
              <w:rPr>
                <w:color w:val="000000"/>
                <w:sz w:val="20"/>
              </w:rPr>
            </w:pPr>
            <w:r>
              <w:rPr>
                <w:color w:val="000000"/>
                <w:sz w:val="20"/>
              </w:rPr>
              <w:t>3</w:t>
            </w:r>
          </w:p>
        </w:tc>
        <w:tc>
          <w:tcPr>
            <w:tcW w:w="7735" w:type="dxa"/>
            <w:tcBorders>
              <w:top w:val="nil"/>
              <w:left w:val="nil"/>
              <w:bottom w:val="single" w:color="auto" w:sz="4" w:space="0"/>
              <w:right w:val="single" w:color="auto" w:sz="4" w:space="0"/>
            </w:tcBorders>
            <w:shd w:val="clear" w:color="auto" w:fill="auto"/>
            <w:vAlign w:val="center"/>
          </w:tcPr>
          <w:p w14:paraId="1A479B78">
            <w:pPr>
              <w:jc w:val="both"/>
              <w:rPr>
                <w:color w:val="000000"/>
                <w:sz w:val="20"/>
              </w:rPr>
            </w:pPr>
            <w:r>
              <w:rPr>
                <w:color w:val="000000"/>
                <w:sz w:val="20"/>
              </w:rPr>
              <w:t>ARISTAB 10MG - ARIPIPRAZOL, CONCENTRAÇÃO: 10 MG, CATMAT: 364780</w:t>
            </w:r>
          </w:p>
        </w:tc>
        <w:tc>
          <w:tcPr>
            <w:tcW w:w="1153" w:type="dxa"/>
            <w:tcBorders>
              <w:top w:val="nil"/>
              <w:left w:val="nil"/>
              <w:bottom w:val="single" w:color="auto" w:sz="4" w:space="0"/>
              <w:right w:val="single" w:color="auto" w:sz="4" w:space="0"/>
            </w:tcBorders>
            <w:shd w:val="clear" w:color="auto" w:fill="auto"/>
            <w:noWrap/>
            <w:vAlign w:val="center"/>
          </w:tcPr>
          <w:p w14:paraId="096C7557">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65F2B21B">
            <w:pPr>
              <w:jc w:val="center"/>
              <w:rPr>
                <w:color w:val="000000"/>
                <w:sz w:val="20"/>
              </w:rPr>
            </w:pPr>
            <w:r>
              <w:rPr>
                <w:color w:val="000000"/>
                <w:sz w:val="20"/>
              </w:rPr>
              <w:t>250</w:t>
            </w:r>
          </w:p>
        </w:tc>
      </w:tr>
      <w:tr w14:paraId="06BB30B3">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195BC0B">
            <w:pPr>
              <w:jc w:val="center"/>
              <w:rPr>
                <w:color w:val="000000"/>
                <w:sz w:val="20"/>
              </w:rPr>
            </w:pPr>
            <w:r>
              <w:rPr>
                <w:color w:val="000000"/>
                <w:sz w:val="20"/>
              </w:rPr>
              <w:t>4</w:t>
            </w:r>
          </w:p>
        </w:tc>
        <w:tc>
          <w:tcPr>
            <w:tcW w:w="7735" w:type="dxa"/>
            <w:tcBorders>
              <w:top w:val="nil"/>
              <w:left w:val="nil"/>
              <w:bottom w:val="single" w:color="auto" w:sz="4" w:space="0"/>
              <w:right w:val="single" w:color="auto" w:sz="4" w:space="0"/>
            </w:tcBorders>
            <w:shd w:val="clear" w:color="auto" w:fill="auto"/>
            <w:vAlign w:val="center"/>
          </w:tcPr>
          <w:p w14:paraId="695A1D97">
            <w:pPr>
              <w:jc w:val="both"/>
              <w:rPr>
                <w:color w:val="000000"/>
                <w:sz w:val="20"/>
              </w:rPr>
            </w:pPr>
            <w:r>
              <w:rPr>
                <w:color w:val="000000"/>
                <w:sz w:val="20"/>
              </w:rPr>
              <w:t>BRILINTA 90MG - TICAGRELOR, CONCENTRAÇÃO: 90 MG, CATMAT: 400852</w:t>
            </w:r>
          </w:p>
        </w:tc>
        <w:tc>
          <w:tcPr>
            <w:tcW w:w="1153" w:type="dxa"/>
            <w:tcBorders>
              <w:top w:val="nil"/>
              <w:left w:val="nil"/>
              <w:bottom w:val="single" w:color="auto" w:sz="4" w:space="0"/>
              <w:right w:val="single" w:color="auto" w:sz="4" w:space="0"/>
            </w:tcBorders>
            <w:shd w:val="clear" w:color="auto" w:fill="auto"/>
            <w:noWrap/>
            <w:vAlign w:val="center"/>
          </w:tcPr>
          <w:p w14:paraId="47E54907">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30439A48">
            <w:pPr>
              <w:jc w:val="center"/>
              <w:rPr>
                <w:color w:val="000000"/>
                <w:sz w:val="20"/>
              </w:rPr>
            </w:pPr>
            <w:r>
              <w:rPr>
                <w:color w:val="000000"/>
                <w:sz w:val="20"/>
              </w:rPr>
              <w:t>500</w:t>
            </w:r>
          </w:p>
        </w:tc>
      </w:tr>
      <w:tr w14:paraId="54275DD6">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CB1DD5F">
            <w:pPr>
              <w:jc w:val="center"/>
              <w:rPr>
                <w:color w:val="000000"/>
                <w:sz w:val="20"/>
              </w:rPr>
            </w:pPr>
            <w:r>
              <w:rPr>
                <w:color w:val="000000"/>
                <w:sz w:val="20"/>
              </w:rPr>
              <w:t>5</w:t>
            </w:r>
          </w:p>
        </w:tc>
        <w:tc>
          <w:tcPr>
            <w:tcW w:w="7735" w:type="dxa"/>
            <w:tcBorders>
              <w:top w:val="nil"/>
              <w:left w:val="nil"/>
              <w:bottom w:val="single" w:color="auto" w:sz="4" w:space="0"/>
              <w:right w:val="single" w:color="auto" w:sz="4" w:space="0"/>
            </w:tcBorders>
            <w:shd w:val="clear" w:color="auto" w:fill="auto"/>
            <w:vAlign w:val="center"/>
          </w:tcPr>
          <w:p w14:paraId="4D42A547">
            <w:pPr>
              <w:jc w:val="both"/>
              <w:rPr>
                <w:color w:val="000000"/>
                <w:sz w:val="20"/>
              </w:rPr>
            </w:pPr>
            <w:r>
              <w:rPr>
                <w:color w:val="000000"/>
                <w:sz w:val="20"/>
              </w:rPr>
              <w:t>CARBAMAZEPINA 200MG - CARBAMAZEPINA, DOSAGEM: 200 MG, APRESENTAÇÃO: LIBERAÇÃO CONTROLADA, CATMAT: 272458</w:t>
            </w:r>
          </w:p>
        </w:tc>
        <w:tc>
          <w:tcPr>
            <w:tcW w:w="1153" w:type="dxa"/>
            <w:tcBorders>
              <w:top w:val="nil"/>
              <w:left w:val="nil"/>
              <w:bottom w:val="single" w:color="auto" w:sz="4" w:space="0"/>
              <w:right w:val="single" w:color="auto" w:sz="4" w:space="0"/>
            </w:tcBorders>
            <w:shd w:val="clear" w:color="auto" w:fill="auto"/>
            <w:noWrap/>
            <w:vAlign w:val="center"/>
          </w:tcPr>
          <w:p w14:paraId="4DFECD03">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509A282B">
            <w:pPr>
              <w:jc w:val="center"/>
              <w:rPr>
                <w:color w:val="000000"/>
                <w:sz w:val="20"/>
              </w:rPr>
            </w:pPr>
            <w:r>
              <w:rPr>
                <w:color w:val="000000"/>
                <w:sz w:val="20"/>
              </w:rPr>
              <w:t>1500</w:t>
            </w:r>
          </w:p>
        </w:tc>
      </w:tr>
      <w:tr w14:paraId="0150EB8D">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5642829">
            <w:pPr>
              <w:jc w:val="center"/>
              <w:rPr>
                <w:color w:val="000000"/>
                <w:sz w:val="20"/>
              </w:rPr>
            </w:pPr>
            <w:r>
              <w:rPr>
                <w:color w:val="000000"/>
                <w:sz w:val="20"/>
              </w:rPr>
              <w:t>6</w:t>
            </w:r>
          </w:p>
        </w:tc>
        <w:tc>
          <w:tcPr>
            <w:tcW w:w="7735" w:type="dxa"/>
            <w:tcBorders>
              <w:top w:val="nil"/>
              <w:left w:val="nil"/>
              <w:bottom w:val="single" w:color="auto" w:sz="4" w:space="0"/>
              <w:right w:val="single" w:color="auto" w:sz="4" w:space="0"/>
            </w:tcBorders>
            <w:shd w:val="clear" w:color="auto" w:fill="auto"/>
            <w:vAlign w:val="center"/>
          </w:tcPr>
          <w:p w14:paraId="21EC89DD">
            <w:pPr>
              <w:jc w:val="both"/>
              <w:rPr>
                <w:color w:val="000000"/>
                <w:sz w:val="20"/>
              </w:rPr>
            </w:pPr>
            <w:r>
              <w:rPr>
                <w:color w:val="000000"/>
                <w:sz w:val="20"/>
              </w:rPr>
              <w:t>CLOBAZAM 10MG - CLOBAZAM, DOSAGEM: 10 MG, CATMAT: 272901</w:t>
            </w:r>
          </w:p>
        </w:tc>
        <w:tc>
          <w:tcPr>
            <w:tcW w:w="1153" w:type="dxa"/>
            <w:tcBorders>
              <w:top w:val="nil"/>
              <w:left w:val="nil"/>
              <w:bottom w:val="single" w:color="auto" w:sz="4" w:space="0"/>
              <w:right w:val="single" w:color="auto" w:sz="4" w:space="0"/>
            </w:tcBorders>
            <w:shd w:val="clear" w:color="auto" w:fill="auto"/>
            <w:noWrap/>
            <w:vAlign w:val="center"/>
          </w:tcPr>
          <w:p w14:paraId="2BFD796E">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09C5F6A5">
            <w:pPr>
              <w:jc w:val="center"/>
              <w:rPr>
                <w:color w:val="000000"/>
                <w:sz w:val="20"/>
              </w:rPr>
            </w:pPr>
            <w:r>
              <w:rPr>
                <w:color w:val="000000"/>
                <w:sz w:val="20"/>
              </w:rPr>
              <w:t>500</w:t>
            </w:r>
          </w:p>
        </w:tc>
      </w:tr>
      <w:tr w14:paraId="5F736438">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ADF7E79">
            <w:pPr>
              <w:jc w:val="center"/>
              <w:rPr>
                <w:color w:val="000000"/>
                <w:sz w:val="20"/>
              </w:rPr>
            </w:pPr>
            <w:r>
              <w:rPr>
                <w:color w:val="000000"/>
                <w:sz w:val="20"/>
              </w:rPr>
              <w:t>7</w:t>
            </w:r>
          </w:p>
        </w:tc>
        <w:tc>
          <w:tcPr>
            <w:tcW w:w="7735" w:type="dxa"/>
            <w:tcBorders>
              <w:top w:val="nil"/>
              <w:left w:val="nil"/>
              <w:bottom w:val="single" w:color="auto" w:sz="4" w:space="0"/>
              <w:right w:val="single" w:color="auto" w:sz="4" w:space="0"/>
            </w:tcBorders>
            <w:shd w:val="clear" w:color="auto" w:fill="auto"/>
            <w:vAlign w:val="center"/>
          </w:tcPr>
          <w:p w14:paraId="6E2B538E">
            <w:pPr>
              <w:jc w:val="both"/>
              <w:rPr>
                <w:color w:val="000000"/>
                <w:sz w:val="20"/>
              </w:rPr>
            </w:pPr>
            <w:r>
              <w:rPr>
                <w:color w:val="000000"/>
                <w:sz w:val="20"/>
              </w:rPr>
              <w:t>CLONAZEPAM 2MG - CLONAZEPAM, DOSAGEM: 2 MG, CATMAT: 270119</w:t>
            </w:r>
          </w:p>
        </w:tc>
        <w:tc>
          <w:tcPr>
            <w:tcW w:w="1153" w:type="dxa"/>
            <w:tcBorders>
              <w:top w:val="nil"/>
              <w:left w:val="nil"/>
              <w:bottom w:val="single" w:color="auto" w:sz="4" w:space="0"/>
              <w:right w:val="single" w:color="auto" w:sz="4" w:space="0"/>
            </w:tcBorders>
            <w:shd w:val="clear" w:color="auto" w:fill="auto"/>
            <w:noWrap/>
            <w:vAlign w:val="center"/>
          </w:tcPr>
          <w:p w14:paraId="588BD556">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5ADAA22C">
            <w:pPr>
              <w:jc w:val="center"/>
              <w:rPr>
                <w:color w:val="000000"/>
                <w:sz w:val="20"/>
              </w:rPr>
            </w:pPr>
            <w:r>
              <w:rPr>
                <w:color w:val="000000"/>
                <w:sz w:val="20"/>
              </w:rPr>
              <w:t>750</w:t>
            </w:r>
          </w:p>
        </w:tc>
      </w:tr>
      <w:tr w14:paraId="621309EC">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22A5F092">
            <w:pPr>
              <w:jc w:val="center"/>
              <w:rPr>
                <w:color w:val="000000"/>
                <w:sz w:val="20"/>
              </w:rPr>
            </w:pPr>
            <w:r>
              <w:rPr>
                <w:color w:val="000000"/>
                <w:sz w:val="20"/>
              </w:rPr>
              <w:t>8</w:t>
            </w:r>
          </w:p>
        </w:tc>
        <w:tc>
          <w:tcPr>
            <w:tcW w:w="7735" w:type="dxa"/>
            <w:tcBorders>
              <w:top w:val="nil"/>
              <w:left w:val="nil"/>
              <w:bottom w:val="single" w:color="auto" w:sz="4" w:space="0"/>
              <w:right w:val="single" w:color="auto" w:sz="4" w:space="0"/>
            </w:tcBorders>
            <w:shd w:val="clear" w:color="auto" w:fill="auto"/>
            <w:vAlign w:val="center"/>
          </w:tcPr>
          <w:p w14:paraId="10970028">
            <w:pPr>
              <w:jc w:val="both"/>
              <w:rPr>
                <w:color w:val="000000"/>
                <w:sz w:val="20"/>
              </w:rPr>
            </w:pPr>
            <w:r>
              <w:rPr>
                <w:color w:val="000000"/>
                <w:sz w:val="20"/>
              </w:rPr>
              <w:t>DEPAKENE 250MG - ÁCIDO VALPRÓICO, DOSAGEM: 250 MG, CATMAT: 267504</w:t>
            </w:r>
          </w:p>
        </w:tc>
        <w:tc>
          <w:tcPr>
            <w:tcW w:w="1153" w:type="dxa"/>
            <w:tcBorders>
              <w:top w:val="nil"/>
              <w:left w:val="nil"/>
              <w:bottom w:val="single" w:color="auto" w:sz="4" w:space="0"/>
              <w:right w:val="single" w:color="auto" w:sz="4" w:space="0"/>
            </w:tcBorders>
            <w:shd w:val="clear" w:color="auto" w:fill="auto"/>
            <w:noWrap/>
            <w:vAlign w:val="center"/>
          </w:tcPr>
          <w:p w14:paraId="09147C9D">
            <w:pPr>
              <w:jc w:val="center"/>
              <w:rPr>
                <w:color w:val="000000"/>
                <w:sz w:val="20"/>
              </w:rPr>
            </w:pPr>
            <w:r>
              <w:rPr>
                <w:color w:val="000000"/>
                <w:sz w:val="20"/>
              </w:rPr>
              <w:t>FRC</w:t>
            </w:r>
          </w:p>
        </w:tc>
        <w:tc>
          <w:tcPr>
            <w:tcW w:w="991" w:type="dxa"/>
            <w:tcBorders>
              <w:top w:val="nil"/>
              <w:left w:val="nil"/>
              <w:bottom w:val="single" w:color="auto" w:sz="4" w:space="0"/>
              <w:right w:val="single" w:color="auto" w:sz="4" w:space="0"/>
            </w:tcBorders>
            <w:shd w:val="clear" w:color="auto" w:fill="auto"/>
            <w:noWrap/>
            <w:vAlign w:val="center"/>
          </w:tcPr>
          <w:p w14:paraId="48BA52CD">
            <w:pPr>
              <w:jc w:val="center"/>
              <w:rPr>
                <w:color w:val="000000"/>
                <w:sz w:val="20"/>
              </w:rPr>
            </w:pPr>
            <w:r>
              <w:rPr>
                <w:color w:val="000000"/>
                <w:sz w:val="20"/>
              </w:rPr>
              <w:t>38</w:t>
            </w:r>
          </w:p>
        </w:tc>
      </w:tr>
      <w:tr w14:paraId="584C258E">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0F52B12">
            <w:pPr>
              <w:jc w:val="center"/>
              <w:rPr>
                <w:color w:val="000000"/>
                <w:sz w:val="20"/>
              </w:rPr>
            </w:pPr>
            <w:r>
              <w:rPr>
                <w:color w:val="000000"/>
                <w:sz w:val="20"/>
              </w:rPr>
              <w:t>9</w:t>
            </w:r>
          </w:p>
        </w:tc>
        <w:tc>
          <w:tcPr>
            <w:tcW w:w="7735" w:type="dxa"/>
            <w:tcBorders>
              <w:top w:val="nil"/>
              <w:left w:val="nil"/>
              <w:bottom w:val="single" w:color="auto" w:sz="4" w:space="0"/>
              <w:right w:val="single" w:color="auto" w:sz="4" w:space="0"/>
            </w:tcBorders>
            <w:shd w:val="clear" w:color="auto" w:fill="auto"/>
            <w:vAlign w:val="center"/>
          </w:tcPr>
          <w:p w14:paraId="76229321">
            <w:pPr>
              <w:jc w:val="both"/>
              <w:rPr>
                <w:color w:val="000000"/>
                <w:sz w:val="20"/>
              </w:rPr>
            </w:pPr>
            <w:r>
              <w:rPr>
                <w:color w:val="000000"/>
                <w:sz w:val="20"/>
              </w:rPr>
              <w:t>DEPAKENE 500MG - VALPROATO DE SÓDIO, CONCENTRAÇÃO: 500 MG, CATMAT: 328530</w:t>
            </w:r>
          </w:p>
        </w:tc>
        <w:tc>
          <w:tcPr>
            <w:tcW w:w="1153" w:type="dxa"/>
            <w:tcBorders>
              <w:top w:val="nil"/>
              <w:left w:val="nil"/>
              <w:bottom w:val="single" w:color="auto" w:sz="4" w:space="0"/>
              <w:right w:val="single" w:color="auto" w:sz="4" w:space="0"/>
            </w:tcBorders>
            <w:shd w:val="clear" w:color="auto" w:fill="auto"/>
            <w:noWrap/>
            <w:vAlign w:val="center"/>
          </w:tcPr>
          <w:p w14:paraId="65D3BE42">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382B3AF8">
            <w:pPr>
              <w:jc w:val="center"/>
              <w:rPr>
                <w:color w:val="000000"/>
                <w:sz w:val="20"/>
              </w:rPr>
            </w:pPr>
            <w:r>
              <w:rPr>
                <w:color w:val="000000"/>
                <w:sz w:val="20"/>
              </w:rPr>
              <w:t>750</w:t>
            </w:r>
          </w:p>
        </w:tc>
      </w:tr>
      <w:tr w14:paraId="125F21F4">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10D9B305">
            <w:pPr>
              <w:jc w:val="center"/>
              <w:rPr>
                <w:color w:val="000000"/>
                <w:sz w:val="20"/>
              </w:rPr>
            </w:pPr>
            <w:r>
              <w:rPr>
                <w:color w:val="000000"/>
                <w:sz w:val="20"/>
              </w:rPr>
              <w:t>10</w:t>
            </w:r>
          </w:p>
        </w:tc>
        <w:tc>
          <w:tcPr>
            <w:tcW w:w="7735" w:type="dxa"/>
            <w:tcBorders>
              <w:top w:val="nil"/>
              <w:left w:val="nil"/>
              <w:bottom w:val="single" w:color="auto" w:sz="4" w:space="0"/>
              <w:right w:val="single" w:color="auto" w:sz="4" w:space="0"/>
            </w:tcBorders>
            <w:shd w:val="clear" w:color="auto" w:fill="auto"/>
            <w:vAlign w:val="center"/>
          </w:tcPr>
          <w:p w14:paraId="456C42EA">
            <w:pPr>
              <w:jc w:val="both"/>
              <w:rPr>
                <w:color w:val="000000"/>
                <w:sz w:val="20"/>
              </w:rPr>
            </w:pPr>
            <w:r>
              <w:rPr>
                <w:color w:val="000000"/>
                <w:sz w:val="20"/>
              </w:rPr>
              <w:t>DEPAKOTE ER 500MG - DIVALPROATO DE SÓDIO, CONCENTRAÇÃO: 500 MG, FORMA FARMACÊUTICA: LIBERAÇÃO PROLONGADA, CATMAT: 352912</w:t>
            </w:r>
          </w:p>
        </w:tc>
        <w:tc>
          <w:tcPr>
            <w:tcW w:w="1153" w:type="dxa"/>
            <w:tcBorders>
              <w:top w:val="nil"/>
              <w:left w:val="nil"/>
              <w:bottom w:val="single" w:color="auto" w:sz="4" w:space="0"/>
              <w:right w:val="single" w:color="auto" w:sz="4" w:space="0"/>
            </w:tcBorders>
            <w:shd w:val="clear" w:color="auto" w:fill="auto"/>
            <w:noWrap/>
            <w:vAlign w:val="center"/>
          </w:tcPr>
          <w:p w14:paraId="5BC046A1">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124ED1FA">
            <w:pPr>
              <w:jc w:val="center"/>
              <w:rPr>
                <w:color w:val="000000"/>
                <w:sz w:val="20"/>
              </w:rPr>
            </w:pPr>
            <w:r>
              <w:rPr>
                <w:color w:val="000000"/>
                <w:sz w:val="20"/>
              </w:rPr>
              <w:t>500</w:t>
            </w:r>
          </w:p>
        </w:tc>
      </w:tr>
      <w:tr w14:paraId="571C7262">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16F2D45F">
            <w:pPr>
              <w:jc w:val="center"/>
              <w:rPr>
                <w:color w:val="000000"/>
                <w:sz w:val="20"/>
              </w:rPr>
            </w:pPr>
            <w:r>
              <w:rPr>
                <w:color w:val="000000"/>
                <w:sz w:val="20"/>
              </w:rPr>
              <w:t>11</w:t>
            </w:r>
          </w:p>
        </w:tc>
        <w:tc>
          <w:tcPr>
            <w:tcW w:w="7735" w:type="dxa"/>
            <w:tcBorders>
              <w:top w:val="nil"/>
              <w:left w:val="nil"/>
              <w:bottom w:val="single" w:color="auto" w:sz="4" w:space="0"/>
              <w:right w:val="single" w:color="auto" w:sz="4" w:space="0"/>
            </w:tcBorders>
            <w:shd w:val="clear" w:color="auto" w:fill="auto"/>
            <w:vAlign w:val="center"/>
          </w:tcPr>
          <w:p w14:paraId="10A18FA3">
            <w:pPr>
              <w:jc w:val="both"/>
              <w:rPr>
                <w:color w:val="000000"/>
                <w:sz w:val="20"/>
              </w:rPr>
            </w:pPr>
            <w:r>
              <w:rPr>
                <w:color w:val="000000"/>
                <w:sz w:val="20"/>
              </w:rPr>
              <w:t>DIAZEPAM 5MG - DIAZEPAM, DOSAGEM: 5 MG, CATMAT: 267195</w:t>
            </w:r>
          </w:p>
        </w:tc>
        <w:tc>
          <w:tcPr>
            <w:tcW w:w="1153" w:type="dxa"/>
            <w:tcBorders>
              <w:top w:val="nil"/>
              <w:left w:val="nil"/>
              <w:bottom w:val="single" w:color="auto" w:sz="4" w:space="0"/>
              <w:right w:val="single" w:color="auto" w:sz="4" w:space="0"/>
            </w:tcBorders>
            <w:shd w:val="clear" w:color="auto" w:fill="auto"/>
            <w:noWrap/>
            <w:vAlign w:val="center"/>
          </w:tcPr>
          <w:p w14:paraId="5A1EB0C2">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7EF2C232">
            <w:pPr>
              <w:jc w:val="center"/>
              <w:rPr>
                <w:color w:val="000000"/>
                <w:sz w:val="20"/>
              </w:rPr>
            </w:pPr>
            <w:r>
              <w:rPr>
                <w:color w:val="000000"/>
                <w:sz w:val="20"/>
              </w:rPr>
              <w:t>250</w:t>
            </w:r>
          </w:p>
        </w:tc>
      </w:tr>
      <w:tr w14:paraId="54AFF3D8">
        <w:tblPrEx>
          <w:tblCellMar>
            <w:top w:w="0" w:type="dxa"/>
            <w:left w:w="70" w:type="dxa"/>
            <w:bottom w:w="0" w:type="dxa"/>
            <w:right w:w="70" w:type="dxa"/>
          </w:tblCellMar>
        </w:tblPrEx>
        <w:trPr>
          <w:trHeight w:val="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D129E3F">
            <w:pPr>
              <w:jc w:val="center"/>
              <w:rPr>
                <w:color w:val="000000"/>
                <w:sz w:val="20"/>
              </w:rPr>
            </w:pPr>
            <w:r>
              <w:rPr>
                <w:color w:val="000000"/>
                <w:sz w:val="20"/>
              </w:rPr>
              <w:t>12</w:t>
            </w:r>
          </w:p>
        </w:tc>
        <w:tc>
          <w:tcPr>
            <w:tcW w:w="7735" w:type="dxa"/>
            <w:tcBorders>
              <w:top w:val="nil"/>
              <w:left w:val="nil"/>
              <w:bottom w:val="single" w:color="auto" w:sz="4" w:space="0"/>
              <w:right w:val="single" w:color="auto" w:sz="4" w:space="0"/>
            </w:tcBorders>
            <w:shd w:val="clear" w:color="auto" w:fill="auto"/>
            <w:vAlign w:val="center"/>
          </w:tcPr>
          <w:p w14:paraId="3B8E2A58">
            <w:pPr>
              <w:jc w:val="both"/>
              <w:rPr>
                <w:color w:val="000000"/>
                <w:sz w:val="20"/>
              </w:rPr>
            </w:pPr>
            <w:r>
              <w:rPr>
                <w:color w:val="000000"/>
                <w:sz w:val="20"/>
              </w:rPr>
              <w:t>DULOXETINA 60MG - DULOXETINA, CONCENTRAÇÃO: 60 MG, FORMA FARMACÊUTICA: MICROGRÂNULOS DE LIBERAÇÃO LENTA, CATMAT: 302443</w:t>
            </w:r>
          </w:p>
        </w:tc>
        <w:tc>
          <w:tcPr>
            <w:tcW w:w="1153" w:type="dxa"/>
            <w:tcBorders>
              <w:top w:val="nil"/>
              <w:left w:val="nil"/>
              <w:bottom w:val="single" w:color="auto" w:sz="4" w:space="0"/>
              <w:right w:val="single" w:color="auto" w:sz="4" w:space="0"/>
            </w:tcBorders>
            <w:shd w:val="clear" w:color="auto" w:fill="auto"/>
            <w:noWrap/>
            <w:vAlign w:val="center"/>
          </w:tcPr>
          <w:p w14:paraId="3052C0C2">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330A7A80">
            <w:pPr>
              <w:jc w:val="center"/>
              <w:rPr>
                <w:color w:val="000000"/>
                <w:sz w:val="20"/>
              </w:rPr>
            </w:pPr>
            <w:r>
              <w:rPr>
                <w:color w:val="000000"/>
                <w:sz w:val="20"/>
              </w:rPr>
              <w:t>250</w:t>
            </w:r>
          </w:p>
        </w:tc>
      </w:tr>
      <w:tr w14:paraId="0845AF4B">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9682B21">
            <w:pPr>
              <w:jc w:val="center"/>
              <w:rPr>
                <w:color w:val="000000"/>
                <w:sz w:val="20"/>
              </w:rPr>
            </w:pPr>
            <w:r>
              <w:rPr>
                <w:color w:val="000000"/>
                <w:sz w:val="20"/>
              </w:rPr>
              <w:t>13</w:t>
            </w:r>
          </w:p>
        </w:tc>
        <w:tc>
          <w:tcPr>
            <w:tcW w:w="7735" w:type="dxa"/>
            <w:tcBorders>
              <w:top w:val="nil"/>
              <w:left w:val="nil"/>
              <w:bottom w:val="single" w:color="auto" w:sz="4" w:space="0"/>
              <w:right w:val="single" w:color="auto" w:sz="4" w:space="0"/>
            </w:tcBorders>
            <w:shd w:val="clear" w:color="auto" w:fill="auto"/>
            <w:vAlign w:val="center"/>
          </w:tcPr>
          <w:p w14:paraId="0D9E30E5">
            <w:pPr>
              <w:jc w:val="both"/>
              <w:rPr>
                <w:color w:val="000000"/>
                <w:sz w:val="20"/>
              </w:rPr>
            </w:pPr>
            <w:r>
              <w:rPr>
                <w:color w:val="000000"/>
                <w:sz w:val="20"/>
              </w:rPr>
              <w:t>FENITOINA 100MG - FENITOÍNA SÓDICA, DOSAGEM: 100 MG, CATMAT: 267657</w:t>
            </w:r>
          </w:p>
        </w:tc>
        <w:tc>
          <w:tcPr>
            <w:tcW w:w="1153" w:type="dxa"/>
            <w:tcBorders>
              <w:top w:val="nil"/>
              <w:left w:val="nil"/>
              <w:bottom w:val="single" w:color="auto" w:sz="4" w:space="0"/>
              <w:right w:val="single" w:color="auto" w:sz="4" w:space="0"/>
            </w:tcBorders>
            <w:shd w:val="clear" w:color="auto" w:fill="auto"/>
            <w:noWrap/>
            <w:vAlign w:val="center"/>
          </w:tcPr>
          <w:p w14:paraId="2DCF47B3">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39541930">
            <w:pPr>
              <w:jc w:val="center"/>
              <w:rPr>
                <w:color w:val="000000"/>
                <w:sz w:val="20"/>
              </w:rPr>
            </w:pPr>
            <w:r>
              <w:rPr>
                <w:color w:val="000000"/>
                <w:sz w:val="20"/>
              </w:rPr>
              <w:t>250</w:t>
            </w:r>
          </w:p>
        </w:tc>
      </w:tr>
      <w:tr w14:paraId="371EC868">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D90288B">
            <w:pPr>
              <w:jc w:val="center"/>
              <w:rPr>
                <w:color w:val="000000"/>
                <w:sz w:val="20"/>
              </w:rPr>
            </w:pPr>
            <w:r>
              <w:rPr>
                <w:color w:val="000000"/>
                <w:sz w:val="20"/>
              </w:rPr>
              <w:t>14</w:t>
            </w:r>
          </w:p>
        </w:tc>
        <w:tc>
          <w:tcPr>
            <w:tcW w:w="7735" w:type="dxa"/>
            <w:tcBorders>
              <w:top w:val="nil"/>
              <w:left w:val="nil"/>
              <w:bottom w:val="single" w:color="auto" w:sz="4" w:space="0"/>
              <w:right w:val="single" w:color="auto" w:sz="4" w:space="0"/>
            </w:tcBorders>
            <w:shd w:val="clear" w:color="auto" w:fill="auto"/>
            <w:vAlign w:val="center"/>
          </w:tcPr>
          <w:p w14:paraId="01593D24">
            <w:pPr>
              <w:jc w:val="both"/>
              <w:rPr>
                <w:color w:val="000000"/>
                <w:sz w:val="20"/>
              </w:rPr>
            </w:pPr>
            <w:r>
              <w:rPr>
                <w:color w:val="000000"/>
                <w:sz w:val="20"/>
              </w:rPr>
              <w:t>FENOBARBITAL 100MG - FENOBARBITAL SÓDICO, DOSAGEM: 100 MG, CATMAT: 267660</w:t>
            </w:r>
          </w:p>
        </w:tc>
        <w:tc>
          <w:tcPr>
            <w:tcW w:w="1153" w:type="dxa"/>
            <w:tcBorders>
              <w:top w:val="nil"/>
              <w:left w:val="nil"/>
              <w:bottom w:val="single" w:color="auto" w:sz="4" w:space="0"/>
              <w:right w:val="single" w:color="auto" w:sz="4" w:space="0"/>
            </w:tcBorders>
            <w:shd w:val="clear" w:color="auto" w:fill="auto"/>
            <w:noWrap/>
            <w:vAlign w:val="center"/>
          </w:tcPr>
          <w:p w14:paraId="3014F65F">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0AD4F3BE">
            <w:pPr>
              <w:jc w:val="center"/>
              <w:rPr>
                <w:color w:val="000000"/>
                <w:sz w:val="20"/>
              </w:rPr>
            </w:pPr>
            <w:r>
              <w:rPr>
                <w:color w:val="000000"/>
                <w:sz w:val="20"/>
              </w:rPr>
              <w:t>250</w:t>
            </w:r>
          </w:p>
        </w:tc>
      </w:tr>
      <w:tr w14:paraId="337F5F55">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88206C2">
            <w:pPr>
              <w:jc w:val="center"/>
              <w:rPr>
                <w:color w:val="000000"/>
                <w:sz w:val="20"/>
              </w:rPr>
            </w:pPr>
            <w:r>
              <w:rPr>
                <w:color w:val="000000"/>
                <w:sz w:val="20"/>
              </w:rPr>
              <w:t>15</w:t>
            </w:r>
          </w:p>
        </w:tc>
        <w:tc>
          <w:tcPr>
            <w:tcW w:w="7735" w:type="dxa"/>
            <w:tcBorders>
              <w:top w:val="nil"/>
              <w:left w:val="nil"/>
              <w:bottom w:val="single" w:color="auto" w:sz="4" w:space="0"/>
              <w:right w:val="single" w:color="auto" w:sz="4" w:space="0"/>
            </w:tcBorders>
            <w:shd w:val="clear" w:color="auto" w:fill="auto"/>
            <w:vAlign w:val="center"/>
          </w:tcPr>
          <w:p w14:paraId="41B40689">
            <w:pPr>
              <w:jc w:val="both"/>
              <w:rPr>
                <w:color w:val="000000"/>
                <w:sz w:val="20"/>
              </w:rPr>
            </w:pPr>
            <w:r>
              <w:rPr>
                <w:color w:val="000000"/>
                <w:sz w:val="20"/>
              </w:rPr>
              <w:t>GABAPENTINA 300MG - GABAPENTINA, DOSAGEM: 300 MG, CATMAT: 268107</w:t>
            </w:r>
          </w:p>
        </w:tc>
        <w:tc>
          <w:tcPr>
            <w:tcW w:w="1153" w:type="dxa"/>
            <w:tcBorders>
              <w:top w:val="nil"/>
              <w:left w:val="nil"/>
              <w:bottom w:val="single" w:color="auto" w:sz="4" w:space="0"/>
              <w:right w:val="single" w:color="auto" w:sz="4" w:space="0"/>
            </w:tcBorders>
            <w:shd w:val="clear" w:color="auto" w:fill="auto"/>
            <w:noWrap/>
            <w:vAlign w:val="center"/>
          </w:tcPr>
          <w:p w14:paraId="5CDBE363">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5D36220A">
            <w:pPr>
              <w:jc w:val="center"/>
              <w:rPr>
                <w:color w:val="000000"/>
                <w:sz w:val="20"/>
              </w:rPr>
            </w:pPr>
            <w:r>
              <w:rPr>
                <w:color w:val="000000"/>
                <w:sz w:val="20"/>
              </w:rPr>
              <w:t>250</w:t>
            </w:r>
          </w:p>
        </w:tc>
      </w:tr>
      <w:tr w14:paraId="45C5DFDA">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1F0F130F">
            <w:pPr>
              <w:jc w:val="center"/>
              <w:rPr>
                <w:color w:val="000000"/>
                <w:sz w:val="20"/>
              </w:rPr>
            </w:pPr>
            <w:r>
              <w:rPr>
                <w:color w:val="000000"/>
                <w:sz w:val="20"/>
              </w:rPr>
              <w:t>16</w:t>
            </w:r>
          </w:p>
        </w:tc>
        <w:tc>
          <w:tcPr>
            <w:tcW w:w="7735" w:type="dxa"/>
            <w:tcBorders>
              <w:top w:val="nil"/>
              <w:left w:val="nil"/>
              <w:bottom w:val="single" w:color="auto" w:sz="4" w:space="0"/>
              <w:right w:val="single" w:color="auto" w:sz="4" w:space="0"/>
            </w:tcBorders>
            <w:shd w:val="clear" w:color="auto" w:fill="auto"/>
            <w:vAlign w:val="center"/>
          </w:tcPr>
          <w:p w14:paraId="24A57F5E">
            <w:pPr>
              <w:jc w:val="both"/>
              <w:rPr>
                <w:color w:val="000000"/>
                <w:sz w:val="20"/>
              </w:rPr>
            </w:pPr>
            <w:r>
              <w:rPr>
                <w:color w:val="000000"/>
                <w:sz w:val="20"/>
              </w:rPr>
              <w:t>HALDOL 1MG - HALOPERIDOL, DOSAGEM: 1 MG, CATMAT: 267670</w:t>
            </w:r>
          </w:p>
        </w:tc>
        <w:tc>
          <w:tcPr>
            <w:tcW w:w="1153" w:type="dxa"/>
            <w:tcBorders>
              <w:top w:val="nil"/>
              <w:left w:val="nil"/>
              <w:bottom w:val="single" w:color="auto" w:sz="4" w:space="0"/>
              <w:right w:val="single" w:color="auto" w:sz="4" w:space="0"/>
            </w:tcBorders>
            <w:shd w:val="clear" w:color="auto" w:fill="auto"/>
            <w:noWrap/>
            <w:vAlign w:val="center"/>
          </w:tcPr>
          <w:p w14:paraId="4FBED73E">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16E05E40">
            <w:pPr>
              <w:jc w:val="center"/>
              <w:rPr>
                <w:color w:val="000000"/>
                <w:sz w:val="20"/>
              </w:rPr>
            </w:pPr>
            <w:r>
              <w:rPr>
                <w:color w:val="000000"/>
                <w:sz w:val="20"/>
              </w:rPr>
              <w:t>750</w:t>
            </w:r>
          </w:p>
        </w:tc>
      </w:tr>
      <w:tr w14:paraId="638495FE">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25D577A1">
            <w:pPr>
              <w:jc w:val="center"/>
              <w:rPr>
                <w:color w:val="000000"/>
                <w:sz w:val="20"/>
              </w:rPr>
            </w:pPr>
            <w:r>
              <w:rPr>
                <w:color w:val="000000"/>
                <w:sz w:val="20"/>
              </w:rPr>
              <w:t>17</w:t>
            </w:r>
          </w:p>
        </w:tc>
        <w:tc>
          <w:tcPr>
            <w:tcW w:w="7735" w:type="dxa"/>
            <w:tcBorders>
              <w:top w:val="nil"/>
              <w:left w:val="nil"/>
              <w:bottom w:val="single" w:color="auto" w:sz="4" w:space="0"/>
              <w:right w:val="single" w:color="auto" w:sz="4" w:space="0"/>
            </w:tcBorders>
            <w:shd w:val="clear" w:color="auto" w:fill="auto"/>
            <w:vAlign w:val="center"/>
          </w:tcPr>
          <w:p w14:paraId="41B57D5C">
            <w:pPr>
              <w:jc w:val="both"/>
              <w:rPr>
                <w:color w:val="000000"/>
                <w:sz w:val="20"/>
              </w:rPr>
            </w:pPr>
            <w:r>
              <w:rPr>
                <w:color w:val="000000"/>
                <w:sz w:val="20"/>
              </w:rPr>
              <w:t>LAMOTRIGINA 100MG - LAMOTRIGINA, DOSAGEM: 100 MG, CATMAT: 272809</w:t>
            </w:r>
          </w:p>
        </w:tc>
        <w:tc>
          <w:tcPr>
            <w:tcW w:w="1153" w:type="dxa"/>
            <w:tcBorders>
              <w:top w:val="nil"/>
              <w:left w:val="nil"/>
              <w:bottom w:val="single" w:color="auto" w:sz="4" w:space="0"/>
              <w:right w:val="single" w:color="auto" w:sz="4" w:space="0"/>
            </w:tcBorders>
            <w:shd w:val="clear" w:color="auto" w:fill="auto"/>
            <w:noWrap/>
            <w:vAlign w:val="center"/>
          </w:tcPr>
          <w:p w14:paraId="439DAF8E">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748A3A0F">
            <w:pPr>
              <w:jc w:val="center"/>
              <w:rPr>
                <w:color w:val="000000"/>
                <w:sz w:val="20"/>
              </w:rPr>
            </w:pPr>
            <w:r>
              <w:rPr>
                <w:color w:val="000000"/>
                <w:sz w:val="20"/>
              </w:rPr>
              <w:t>1000</w:t>
            </w:r>
          </w:p>
        </w:tc>
      </w:tr>
      <w:tr w14:paraId="7BDFC089">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C64779F">
            <w:pPr>
              <w:jc w:val="center"/>
              <w:rPr>
                <w:color w:val="000000"/>
                <w:sz w:val="20"/>
              </w:rPr>
            </w:pPr>
            <w:r>
              <w:rPr>
                <w:color w:val="000000"/>
                <w:sz w:val="20"/>
              </w:rPr>
              <w:t>18</w:t>
            </w:r>
          </w:p>
        </w:tc>
        <w:tc>
          <w:tcPr>
            <w:tcW w:w="7735" w:type="dxa"/>
            <w:tcBorders>
              <w:top w:val="nil"/>
              <w:left w:val="nil"/>
              <w:bottom w:val="single" w:color="auto" w:sz="4" w:space="0"/>
              <w:right w:val="single" w:color="auto" w:sz="4" w:space="0"/>
            </w:tcBorders>
            <w:shd w:val="clear" w:color="auto" w:fill="auto"/>
            <w:vAlign w:val="center"/>
          </w:tcPr>
          <w:p w14:paraId="483129E3">
            <w:pPr>
              <w:jc w:val="both"/>
              <w:rPr>
                <w:color w:val="000000"/>
                <w:sz w:val="20"/>
              </w:rPr>
            </w:pPr>
            <w:r>
              <w:rPr>
                <w:color w:val="000000"/>
                <w:sz w:val="20"/>
              </w:rPr>
              <w:t>MEMANTINA 10MG - MEMANTINA 10MG.</w:t>
            </w:r>
          </w:p>
        </w:tc>
        <w:tc>
          <w:tcPr>
            <w:tcW w:w="1153" w:type="dxa"/>
            <w:tcBorders>
              <w:top w:val="nil"/>
              <w:left w:val="nil"/>
              <w:bottom w:val="single" w:color="auto" w:sz="4" w:space="0"/>
              <w:right w:val="single" w:color="auto" w:sz="4" w:space="0"/>
            </w:tcBorders>
            <w:shd w:val="clear" w:color="auto" w:fill="auto"/>
            <w:noWrap/>
            <w:vAlign w:val="center"/>
          </w:tcPr>
          <w:p w14:paraId="45601FE1">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02EC435C">
            <w:pPr>
              <w:jc w:val="center"/>
              <w:rPr>
                <w:color w:val="000000"/>
                <w:sz w:val="20"/>
              </w:rPr>
            </w:pPr>
            <w:r>
              <w:rPr>
                <w:color w:val="000000"/>
                <w:sz w:val="20"/>
              </w:rPr>
              <w:t>500</w:t>
            </w:r>
          </w:p>
        </w:tc>
      </w:tr>
      <w:tr w14:paraId="473BB85E">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6D42700">
            <w:pPr>
              <w:jc w:val="center"/>
              <w:rPr>
                <w:color w:val="000000"/>
                <w:sz w:val="20"/>
              </w:rPr>
            </w:pPr>
            <w:r>
              <w:rPr>
                <w:color w:val="000000"/>
                <w:sz w:val="20"/>
              </w:rPr>
              <w:t>19</w:t>
            </w:r>
          </w:p>
        </w:tc>
        <w:tc>
          <w:tcPr>
            <w:tcW w:w="7735" w:type="dxa"/>
            <w:tcBorders>
              <w:top w:val="nil"/>
              <w:left w:val="nil"/>
              <w:bottom w:val="single" w:color="auto" w:sz="4" w:space="0"/>
              <w:right w:val="single" w:color="auto" w:sz="4" w:space="0"/>
            </w:tcBorders>
            <w:shd w:val="clear" w:color="auto" w:fill="auto"/>
            <w:vAlign w:val="center"/>
          </w:tcPr>
          <w:p w14:paraId="6775472B">
            <w:pPr>
              <w:jc w:val="both"/>
              <w:rPr>
                <w:color w:val="000000"/>
                <w:sz w:val="20"/>
              </w:rPr>
            </w:pPr>
            <w:r>
              <w:rPr>
                <w:color w:val="000000"/>
                <w:sz w:val="20"/>
              </w:rPr>
              <w:t>NEULEPTIL 1MG 20ML - NEULEPTIL DOSAGEM 1MG 20ML</w:t>
            </w:r>
          </w:p>
        </w:tc>
        <w:tc>
          <w:tcPr>
            <w:tcW w:w="1153" w:type="dxa"/>
            <w:tcBorders>
              <w:top w:val="nil"/>
              <w:left w:val="nil"/>
              <w:bottom w:val="single" w:color="auto" w:sz="4" w:space="0"/>
              <w:right w:val="single" w:color="auto" w:sz="4" w:space="0"/>
            </w:tcBorders>
            <w:shd w:val="clear" w:color="auto" w:fill="auto"/>
            <w:noWrap/>
            <w:vAlign w:val="center"/>
          </w:tcPr>
          <w:p w14:paraId="7F1C457C">
            <w:pPr>
              <w:jc w:val="center"/>
              <w:rPr>
                <w:color w:val="000000"/>
                <w:sz w:val="20"/>
              </w:rPr>
            </w:pPr>
            <w:r>
              <w:rPr>
                <w:color w:val="000000"/>
                <w:sz w:val="20"/>
              </w:rPr>
              <w:t>FRC</w:t>
            </w:r>
          </w:p>
        </w:tc>
        <w:tc>
          <w:tcPr>
            <w:tcW w:w="991" w:type="dxa"/>
            <w:tcBorders>
              <w:top w:val="nil"/>
              <w:left w:val="nil"/>
              <w:bottom w:val="single" w:color="auto" w:sz="4" w:space="0"/>
              <w:right w:val="single" w:color="auto" w:sz="4" w:space="0"/>
            </w:tcBorders>
            <w:shd w:val="clear" w:color="auto" w:fill="auto"/>
            <w:noWrap/>
            <w:vAlign w:val="center"/>
          </w:tcPr>
          <w:p w14:paraId="6C0E951D">
            <w:pPr>
              <w:jc w:val="center"/>
              <w:rPr>
                <w:color w:val="000000"/>
                <w:sz w:val="20"/>
              </w:rPr>
            </w:pPr>
            <w:r>
              <w:rPr>
                <w:color w:val="000000"/>
                <w:sz w:val="20"/>
              </w:rPr>
              <w:t>25</w:t>
            </w:r>
          </w:p>
        </w:tc>
      </w:tr>
      <w:tr w14:paraId="2D87E9CE">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443E298D">
            <w:pPr>
              <w:jc w:val="center"/>
              <w:rPr>
                <w:color w:val="000000"/>
                <w:sz w:val="20"/>
              </w:rPr>
            </w:pPr>
            <w:r>
              <w:rPr>
                <w:color w:val="000000"/>
                <w:sz w:val="20"/>
              </w:rPr>
              <w:t>20</w:t>
            </w:r>
          </w:p>
        </w:tc>
        <w:tc>
          <w:tcPr>
            <w:tcW w:w="7735" w:type="dxa"/>
            <w:tcBorders>
              <w:top w:val="nil"/>
              <w:left w:val="nil"/>
              <w:bottom w:val="single" w:color="auto" w:sz="4" w:space="0"/>
              <w:right w:val="single" w:color="auto" w:sz="4" w:space="0"/>
            </w:tcBorders>
            <w:shd w:val="clear" w:color="auto" w:fill="auto"/>
            <w:vAlign w:val="center"/>
          </w:tcPr>
          <w:p w14:paraId="291C182F">
            <w:pPr>
              <w:jc w:val="both"/>
              <w:rPr>
                <w:color w:val="000000"/>
                <w:sz w:val="20"/>
              </w:rPr>
            </w:pPr>
            <w:r>
              <w:rPr>
                <w:color w:val="000000"/>
                <w:sz w:val="20"/>
              </w:rPr>
              <w:t>PREGABALINA 75MG - PREGABALINA, CONCENTRAÇÃO: 75 MG, CATMAT: 388712</w:t>
            </w:r>
          </w:p>
        </w:tc>
        <w:tc>
          <w:tcPr>
            <w:tcW w:w="1153" w:type="dxa"/>
            <w:tcBorders>
              <w:top w:val="nil"/>
              <w:left w:val="nil"/>
              <w:bottom w:val="single" w:color="auto" w:sz="4" w:space="0"/>
              <w:right w:val="single" w:color="auto" w:sz="4" w:space="0"/>
            </w:tcBorders>
            <w:shd w:val="clear" w:color="auto" w:fill="auto"/>
            <w:noWrap/>
            <w:vAlign w:val="center"/>
          </w:tcPr>
          <w:p w14:paraId="4EE614B0">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666940E8">
            <w:pPr>
              <w:jc w:val="center"/>
              <w:rPr>
                <w:color w:val="000000"/>
                <w:sz w:val="20"/>
              </w:rPr>
            </w:pPr>
            <w:r>
              <w:rPr>
                <w:color w:val="000000"/>
                <w:sz w:val="20"/>
              </w:rPr>
              <w:t>250</w:t>
            </w:r>
          </w:p>
        </w:tc>
      </w:tr>
      <w:tr w14:paraId="0CC860A2">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C801727">
            <w:pPr>
              <w:jc w:val="center"/>
              <w:rPr>
                <w:color w:val="000000"/>
                <w:sz w:val="20"/>
              </w:rPr>
            </w:pPr>
            <w:r>
              <w:rPr>
                <w:color w:val="000000"/>
                <w:sz w:val="20"/>
              </w:rPr>
              <w:t>21</w:t>
            </w:r>
          </w:p>
        </w:tc>
        <w:tc>
          <w:tcPr>
            <w:tcW w:w="7735" w:type="dxa"/>
            <w:tcBorders>
              <w:top w:val="nil"/>
              <w:left w:val="nil"/>
              <w:bottom w:val="single" w:color="auto" w:sz="4" w:space="0"/>
              <w:right w:val="single" w:color="auto" w:sz="4" w:space="0"/>
            </w:tcBorders>
            <w:shd w:val="clear" w:color="auto" w:fill="auto"/>
            <w:vAlign w:val="center"/>
          </w:tcPr>
          <w:p w14:paraId="1EDF5E47">
            <w:pPr>
              <w:jc w:val="both"/>
              <w:rPr>
                <w:color w:val="000000"/>
                <w:sz w:val="20"/>
              </w:rPr>
            </w:pPr>
            <w:r>
              <w:rPr>
                <w:color w:val="000000"/>
                <w:sz w:val="20"/>
              </w:rPr>
              <w:t>PROLOPA HBS - LEVODOPA, COMPOSIÇÃO: ASSOCIADO À BENSERAZIDA, CONCENTRAÇÃO: 100MG + 25 MG, CATMAT: 433280</w:t>
            </w:r>
          </w:p>
        </w:tc>
        <w:tc>
          <w:tcPr>
            <w:tcW w:w="1153" w:type="dxa"/>
            <w:tcBorders>
              <w:top w:val="nil"/>
              <w:left w:val="nil"/>
              <w:bottom w:val="single" w:color="auto" w:sz="4" w:space="0"/>
              <w:right w:val="single" w:color="auto" w:sz="4" w:space="0"/>
            </w:tcBorders>
            <w:shd w:val="clear" w:color="auto" w:fill="auto"/>
            <w:noWrap/>
            <w:vAlign w:val="center"/>
          </w:tcPr>
          <w:p w14:paraId="110DBB4F">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1A263184">
            <w:pPr>
              <w:jc w:val="center"/>
              <w:rPr>
                <w:color w:val="000000"/>
                <w:sz w:val="20"/>
              </w:rPr>
            </w:pPr>
            <w:r>
              <w:rPr>
                <w:color w:val="000000"/>
                <w:sz w:val="20"/>
              </w:rPr>
              <w:t>1000</w:t>
            </w:r>
          </w:p>
        </w:tc>
      </w:tr>
      <w:tr w14:paraId="3418A3A5">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646F8E1">
            <w:pPr>
              <w:jc w:val="center"/>
              <w:rPr>
                <w:color w:val="000000"/>
                <w:sz w:val="20"/>
              </w:rPr>
            </w:pPr>
            <w:r>
              <w:rPr>
                <w:color w:val="000000"/>
                <w:sz w:val="20"/>
              </w:rPr>
              <w:t>22</w:t>
            </w:r>
          </w:p>
        </w:tc>
        <w:tc>
          <w:tcPr>
            <w:tcW w:w="7735" w:type="dxa"/>
            <w:tcBorders>
              <w:top w:val="nil"/>
              <w:left w:val="nil"/>
              <w:bottom w:val="single" w:color="auto" w:sz="4" w:space="0"/>
              <w:right w:val="single" w:color="auto" w:sz="4" w:space="0"/>
            </w:tcBorders>
            <w:shd w:val="clear" w:color="auto" w:fill="auto"/>
            <w:vAlign w:val="center"/>
          </w:tcPr>
          <w:p w14:paraId="6F2DC676">
            <w:pPr>
              <w:jc w:val="both"/>
              <w:rPr>
                <w:color w:val="000000"/>
                <w:sz w:val="20"/>
              </w:rPr>
            </w:pPr>
            <w:r>
              <w:rPr>
                <w:color w:val="000000"/>
                <w:sz w:val="20"/>
              </w:rPr>
              <w:t>QUETIAPINA 200MG - QUETIAPINA, DOSAGEM: 200 MG, CATMAT: 272833</w:t>
            </w:r>
          </w:p>
        </w:tc>
        <w:tc>
          <w:tcPr>
            <w:tcW w:w="1153" w:type="dxa"/>
            <w:tcBorders>
              <w:top w:val="nil"/>
              <w:left w:val="nil"/>
              <w:bottom w:val="single" w:color="auto" w:sz="4" w:space="0"/>
              <w:right w:val="single" w:color="auto" w:sz="4" w:space="0"/>
            </w:tcBorders>
            <w:shd w:val="clear" w:color="auto" w:fill="auto"/>
            <w:noWrap/>
            <w:vAlign w:val="center"/>
          </w:tcPr>
          <w:p w14:paraId="11E3BCF9">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75841A3B">
            <w:pPr>
              <w:jc w:val="center"/>
              <w:rPr>
                <w:color w:val="000000"/>
                <w:sz w:val="20"/>
              </w:rPr>
            </w:pPr>
            <w:r>
              <w:rPr>
                <w:color w:val="000000"/>
                <w:sz w:val="20"/>
              </w:rPr>
              <w:t>1000</w:t>
            </w:r>
          </w:p>
        </w:tc>
      </w:tr>
      <w:tr w14:paraId="0DB92715">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B430B6F">
            <w:pPr>
              <w:jc w:val="center"/>
              <w:rPr>
                <w:color w:val="000000"/>
                <w:sz w:val="20"/>
              </w:rPr>
            </w:pPr>
            <w:r>
              <w:rPr>
                <w:color w:val="000000"/>
                <w:sz w:val="20"/>
              </w:rPr>
              <w:t>23</w:t>
            </w:r>
          </w:p>
        </w:tc>
        <w:tc>
          <w:tcPr>
            <w:tcW w:w="7735" w:type="dxa"/>
            <w:tcBorders>
              <w:top w:val="nil"/>
              <w:left w:val="nil"/>
              <w:bottom w:val="single" w:color="auto" w:sz="4" w:space="0"/>
              <w:right w:val="single" w:color="auto" w:sz="4" w:space="0"/>
            </w:tcBorders>
            <w:shd w:val="clear" w:color="auto" w:fill="auto"/>
            <w:vAlign w:val="center"/>
          </w:tcPr>
          <w:p w14:paraId="6762F456">
            <w:pPr>
              <w:jc w:val="both"/>
              <w:rPr>
                <w:color w:val="000000"/>
                <w:sz w:val="20"/>
              </w:rPr>
            </w:pPr>
            <w:r>
              <w:rPr>
                <w:color w:val="000000"/>
                <w:sz w:val="20"/>
              </w:rPr>
              <w:t>REVOC 50MG - FLUVOXAMINA MALEATO, CONCENTRAÇÃO: 50 MG, CATMAT: 341850</w:t>
            </w:r>
          </w:p>
        </w:tc>
        <w:tc>
          <w:tcPr>
            <w:tcW w:w="1153" w:type="dxa"/>
            <w:tcBorders>
              <w:top w:val="nil"/>
              <w:left w:val="nil"/>
              <w:bottom w:val="single" w:color="auto" w:sz="4" w:space="0"/>
              <w:right w:val="single" w:color="auto" w:sz="4" w:space="0"/>
            </w:tcBorders>
            <w:shd w:val="clear" w:color="auto" w:fill="auto"/>
            <w:noWrap/>
            <w:vAlign w:val="center"/>
          </w:tcPr>
          <w:p w14:paraId="3FC71EC0">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302F2C07">
            <w:pPr>
              <w:jc w:val="center"/>
              <w:rPr>
                <w:color w:val="000000"/>
                <w:sz w:val="20"/>
              </w:rPr>
            </w:pPr>
            <w:r>
              <w:rPr>
                <w:color w:val="000000"/>
                <w:sz w:val="20"/>
              </w:rPr>
              <w:t>250</w:t>
            </w:r>
          </w:p>
        </w:tc>
      </w:tr>
      <w:tr w14:paraId="46EFB502">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03157EB">
            <w:pPr>
              <w:jc w:val="center"/>
              <w:rPr>
                <w:color w:val="000000"/>
                <w:sz w:val="20"/>
              </w:rPr>
            </w:pPr>
            <w:r>
              <w:rPr>
                <w:color w:val="000000"/>
                <w:sz w:val="20"/>
              </w:rPr>
              <w:t>24</w:t>
            </w:r>
          </w:p>
        </w:tc>
        <w:tc>
          <w:tcPr>
            <w:tcW w:w="7735" w:type="dxa"/>
            <w:tcBorders>
              <w:top w:val="nil"/>
              <w:left w:val="nil"/>
              <w:bottom w:val="single" w:color="auto" w:sz="4" w:space="0"/>
              <w:right w:val="single" w:color="auto" w:sz="4" w:space="0"/>
            </w:tcBorders>
            <w:shd w:val="clear" w:color="auto" w:fill="auto"/>
            <w:vAlign w:val="center"/>
          </w:tcPr>
          <w:p w14:paraId="43A8AA1E">
            <w:pPr>
              <w:jc w:val="both"/>
              <w:rPr>
                <w:color w:val="000000"/>
                <w:sz w:val="20"/>
              </w:rPr>
            </w:pPr>
            <w:r>
              <w:rPr>
                <w:color w:val="000000"/>
                <w:sz w:val="20"/>
              </w:rPr>
              <w:t>RISEDRONATO 35MG - RISEDRONATO SÓDICO, CONCENTRAÇÃO: 35 MG, ADICIONAL: LIBERAÇÃO CONTROLADA, CATMAT: 473683</w:t>
            </w:r>
          </w:p>
        </w:tc>
        <w:tc>
          <w:tcPr>
            <w:tcW w:w="1153" w:type="dxa"/>
            <w:tcBorders>
              <w:top w:val="nil"/>
              <w:left w:val="nil"/>
              <w:bottom w:val="single" w:color="auto" w:sz="4" w:space="0"/>
              <w:right w:val="single" w:color="auto" w:sz="4" w:space="0"/>
            </w:tcBorders>
            <w:shd w:val="clear" w:color="auto" w:fill="auto"/>
            <w:noWrap/>
            <w:vAlign w:val="center"/>
          </w:tcPr>
          <w:p w14:paraId="64267FB6">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7F28CC8D">
            <w:pPr>
              <w:jc w:val="center"/>
              <w:rPr>
                <w:color w:val="000000"/>
                <w:sz w:val="20"/>
              </w:rPr>
            </w:pPr>
            <w:r>
              <w:rPr>
                <w:color w:val="000000"/>
                <w:sz w:val="20"/>
              </w:rPr>
              <w:t>38</w:t>
            </w:r>
          </w:p>
        </w:tc>
      </w:tr>
      <w:tr w14:paraId="5275BF6E">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7BF88AD">
            <w:pPr>
              <w:jc w:val="center"/>
              <w:rPr>
                <w:color w:val="000000"/>
                <w:sz w:val="20"/>
              </w:rPr>
            </w:pPr>
            <w:r>
              <w:rPr>
                <w:color w:val="000000"/>
                <w:sz w:val="20"/>
              </w:rPr>
              <w:t>25</w:t>
            </w:r>
          </w:p>
        </w:tc>
        <w:tc>
          <w:tcPr>
            <w:tcW w:w="7735" w:type="dxa"/>
            <w:tcBorders>
              <w:top w:val="nil"/>
              <w:left w:val="nil"/>
              <w:bottom w:val="single" w:color="auto" w:sz="4" w:space="0"/>
              <w:right w:val="single" w:color="auto" w:sz="4" w:space="0"/>
            </w:tcBorders>
            <w:shd w:val="clear" w:color="auto" w:fill="auto"/>
            <w:vAlign w:val="center"/>
          </w:tcPr>
          <w:p w14:paraId="7375B671">
            <w:pPr>
              <w:jc w:val="both"/>
              <w:rPr>
                <w:color w:val="000000"/>
                <w:sz w:val="20"/>
              </w:rPr>
            </w:pPr>
            <w:r>
              <w:rPr>
                <w:color w:val="000000"/>
                <w:sz w:val="20"/>
              </w:rPr>
              <w:t>RISPERIDONA 1MG - RISPERIDONA, DOSAGEM: 1 MG, CATMAT: 272839</w:t>
            </w:r>
          </w:p>
        </w:tc>
        <w:tc>
          <w:tcPr>
            <w:tcW w:w="1153" w:type="dxa"/>
            <w:tcBorders>
              <w:top w:val="nil"/>
              <w:left w:val="nil"/>
              <w:bottom w:val="single" w:color="auto" w:sz="4" w:space="0"/>
              <w:right w:val="single" w:color="auto" w:sz="4" w:space="0"/>
            </w:tcBorders>
            <w:shd w:val="clear" w:color="auto" w:fill="auto"/>
            <w:noWrap/>
            <w:vAlign w:val="center"/>
          </w:tcPr>
          <w:p w14:paraId="02BD0D9A">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752756C8">
            <w:pPr>
              <w:jc w:val="center"/>
              <w:rPr>
                <w:color w:val="000000"/>
                <w:sz w:val="20"/>
              </w:rPr>
            </w:pPr>
            <w:r>
              <w:rPr>
                <w:color w:val="000000"/>
                <w:sz w:val="20"/>
              </w:rPr>
              <w:t>250</w:t>
            </w:r>
          </w:p>
        </w:tc>
      </w:tr>
      <w:tr w14:paraId="527251BB">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B901712">
            <w:pPr>
              <w:jc w:val="center"/>
              <w:rPr>
                <w:color w:val="000000"/>
                <w:sz w:val="20"/>
              </w:rPr>
            </w:pPr>
            <w:r>
              <w:rPr>
                <w:color w:val="000000"/>
                <w:sz w:val="20"/>
              </w:rPr>
              <w:t>26</w:t>
            </w:r>
          </w:p>
        </w:tc>
        <w:tc>
          <w:tcPr>
            <w:tcW w:w="7735" w:type="dxa"/>
            <w:tcBorders>
              <w:top w:val="nil"/>
              <w:left w:val="nil"/>
              <w:bottom w:val="single" w:color="auto" w:sz="4" w:space="0"/>
              <w:right w:val="single" w:color="auto" w:sz="4" w:space="0"/>
            </w:tcBorders>
            <w:shd w:val="clear" w:color="auto" w:fill="auto"/>
            <w:vAlign w:val="center"/>
          </w:tcPr>
          <w:p w14:paraId="7EB156F8">
            <w:pPr>
              <w:jc w:val="both"/>
              <w:rPr>
                <w:color w:val="000000"/>
                <w:sz w:val="20"/>
              </w:rPr>
            </w:pPr>
            <w:r>
              <w:rPr>
                <w:color w:val="000000"/>
                <w:sz w:val="20"/>
              </w:rPr>
              <w:t>RISPERIDONA 3MG - RISPERIDONA, DOSAGEM: 3 MG, CATMAT: 284105</w:t>
            </w:r>
          </w:p>
        </w:tc>
        <w:tc>
          <w:tcPr>
            <w:tcW w:w="1153" w:type="dxa"/>
            <w:tcBorders>
              <w:top w:val="nil"/>
              <w:left w:val="nil"/>
              <w:bottom w:val="single" w:color="auto" w:sz="4" w:space="0"/>
              <w:right w:val="single" w:color="auto" w:sz="4" w:space="0"/>
            </w:tcBorders>
            <w:shd w:val="clear" w:color="auto" w:fill="auto"/>
            <w:noWrap/>
            <w:vAlign w:val="center"/>
          </w:tcPr>
          <w:p w14:paraId="2D54AAA5">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121430AA">
            <w:pPr>
              <w:jc w:val="center"/>
              <w:rPr>
                <w:color w:val="000000"/>
                <w:sz w:val="20"/>
              </w:rPr>
            </w:pPr>
            <w:r>
              <w:rPr>
                <w:color w:val="000000"/>
                <w:sz w:val="20"/>
              </w:rPr>
              <w:t>750</w:t>
            </w:r>
          </w:p>
        </w:tc>
      </w:tr>
      <w:tr w14:paraId="22A79C85">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249A578D">
            <w:pPr>
              <w:jc w:val="center"/>
              <w:rPr>
                <w:color w:val="000000"/>
                <w:sz w:val="20"/>
              </w:rPr>
            </w:pPr>
            <w:r>
              <w:rPr>
                <w:color w:val="000000"/>
                <w:sz w:val="20"/>
              </w:rPr>
              <w:t>27</w:t>
            </w:r>
          </w:p>
        </w:tc>
        <w:tc>
          <w:tcPr>
            <w:tcW w:w="7735" w:type="dxa"/>
            <w:tcBorders>
              <w:top w:val="nil"/>
              <w:left w:val="nil"/>
              <w:bottom w:val="single" w:color="auto" w:sz="4" w:space="0"/>
              <w:right w:val="single" w:color="auto" w:sz="4" w:space="0"/>
            </w:tcBorders>
            <w:shd w:val="clear" w:color="auto" w:fill="auto"/>
            <w:vAlign w:val="center"/>
          </w:tcPr>
          <w:p w14:paraId="1F2DA583">
            <w:pPr>
              <w:jc w:val="both"/>
              <w:rPr>
                <w:color w:val="000000"/>
                <w:sz w:val="20"/>
              </w:rPr>
            </w:pPr>
            <w:r>
              <w:rPr>
                <w:color w:val="000000"/>
                <w:sz w:val="20"/>
              </w:rPr>
              <w:t>RITALINA 10MG - METILFENIDATO CLORIDRATO, DOSAGEM: 10 MG, CATMAT: 272320</w:t>
            </w:r>
          </w:p>
        </w:tc>
        <w:tc>
          <w:tcPr>
            <w:tcW w:w="1153" w:type="dxa"/>
            <w:tcBorders>
              <w:top w:val="nil"/>
              <w:left w:val="nil"/>
              <w:bottom w:val="single" w:color="auto" w:sz="4" w:space="0"/>
              <w:right w:val="single" w:color="auto" w:sz="4" w:space="0"/>
            </w:tcBorders>
            <w:shd w:val="clear" w:color="auto" w:fill="auto"/>
            <w:noWrap/>
            <w:vAlign w:val="center"/>
          </w:tcPr>
          <w:p w14:paraId="7A414E96">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7159768E">
            <w:pPr>
              <w:jc w:val="center"/>
              <w:rPr>
                <w:color w:val="000000"/>
                <w:sz w:val="20"/>
              </w:rPr>
            </w:pPr>
            <w:r>
              <w:rPr>
                <w:color w:val="000000"/>
                <w:sz w:val="20"/>
              </w:rPr>
              <w:t>250</w:t>
            </w:r>
          </w:p>
        </w:tc>
      </w:tr>
      <w:tr w14:paraId="7442FC4A">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7009124">
            <w:pPr>
              <w:jc w:val="center"/>
              <w:rPr>
                <w:color w:val="000000"/>
                <w:sz w:val="20"/>
              </w:rPr>
            </w:pPr>
            <w:r>
              <w:rPr>
                <w:color w:val="000000"/>
                <w:sz w:val="20"/>
              </w:rPr>
              <w:t>28</w:t>
            </w:r>
          </w:p>
        </w:tc>
        <w:tc>
          <w:tcPr>
            <w:tcW w:w="7735" w:type="dxa"/>
            <w:tcBorders>
              <w:top w:val="nil"/>
              <w:left w:val="nil"/>
              <w:bottom w:val="single" w:color="auto" w:sz="4" w:space="0"/>
              <w:right w:val="single" w:color="auto" w:sz="4" w:space="0"/>
            </w:tcBorders>
            <w:shd w:val="clear" w:color="auto" w:fill="auto"/>
            <w:vAlign w:val="center"/>
          </w:tcPr>
          <w:p w14:paraId="08799CD2">
            <w:pPr>
              <w:jc w:val="both"/>
              <w:rPr>
                <w:color w:val="000000"/>
                <w:sz w:val="20"/>
              </w:rPr>
            </w:pPr>
            <w:r>
              <w:rPr>
                <w:color w:val="000000"/>
                <w:sz w:val="20"/>
              </w:rPr>
              <w:t>RITALINA 20MG - METILFENIDATO CLORIDRATO, DOSAGEM:20 MG, CATMAT: 305488</w:t>
            </w:r>
          </w:p>
        </w:tc>
        <w:tc>
          <w:tcPr>
            <w:tcW w:w="1153" w:type="dxa"/>
            <w:tcBorders>
              <w:top w:val="nil"/>
              <w:left w:val="nil"/>
              <w:bottom w:val="single" w:color="auto" w:sz="4" w:space="0"/>
              <w:right w:val="single" w:color="auto" w:sz="4" w:space="0"/>
            </w:tcBorders>
            <w:shd w:val="clear" w:color="auto" w:fill="auto"/>
            <w:noWrap/>
            <w:vAlign w:val="center"/>
          </w:tcPr>
          <w:p w14:paraId="40E39646">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466054F5">
            <w:pPr>
              <w:jc w:val="center"/>
              <w:rPr>
                <w:color w:val="000000"/>
                <w:sz w:val="20"/>
              </w:rPr>
            </w:pPr>
            <w:r>
              <w:rPr>
                <w:color w:val="000000"/>
                <w:sz w:val="20"/>
              </w:rPr>
              <w:t>250</w:t>
            </w:r>
          </w:p>
        </w:tc>
      </w:tr>
      <w:tr w14:paraId="0DA5E643">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C5E81E8">
            <w:pPr>
              <w:jc w:val="center"/>
              <w:rPr>
                <w:color w:val="000000"/>
                <w:sz w:val="20"/>
              </w:rPr>
            </w:pPr>
            <w:r>
              <w:rPr>
                <w:color w:val="000000"/>
                <w:sz w:val="20"/>
              </w:rPr>
              <w:t>29</w:t>
            </w:r>
          </w:p>
        </w:tc>
        <w:tc>
          <w:tcPr>
            <w:tcW w:w="7735" w:type="dxa"/>
            <w:tcBorders>
              <w:top w:val="nil"/>
              <w:left w:val="nil"/>
              <w:bottom w:val="single" w:color="auto" w:sz="4" w:space="0"/>
              <w:right w:val="single" w:color="auto" w:sz="4" w:space="0"/>
            </w:tcBorders>
            <w:shd w:val="clear" w:color="auto" w:fill="auto"/>
            <w:vAlign w:val="center"/>
          </w:tcPr>
          <w:p w14:paraId="49705D05">
            <w:pPr>
              <w:jc w:val="both"/>
              <w:rPr>
                <w:color w:val="000000"/>
                <w:sz w:val="20"/>
              </w:rPr>
            </w:pPr>
            <w:r>
              <w:rPr>
                <w:color w:val="000000"/>
                <w:sz w:val="20"/>
              </w:rPr>
              <w:t>RIVAROXABANA 10MG - RIVAROXABANA, CONCENTRAÇÃO: 10 MG, CATMAT: 394103</w:t>
            </w:r>
          </w:p>
        </w:tc>
        <w:tc>
          <w:tcPr>
            <w:tcW w:w="1153" w:type="dxa"/>
            <w:tcBorders>
              <w:top w:val="nil"/>
              <w:left w:val="nil"/>
              <w:bottom w:val="single" w:color="auto" w:sz="4" w:space="0"/>
              <w:right w:val="single" w:color="auto" w:sz="4" w:space="0"/>
            </w:tcBorders>
            <w:shd w:val="clear" w:color="auto" w:fill="auto"/>
            <w:noWrap/>
            <w:vAlign w:val="center"/>
          </w:tcPr>
          <w:p w14:paraId="371DD01F">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4EDDA8C4">
            <w:pPr>
              <w:jc w:val="center"/>
              <w:rPr>
                <w:color w:val="000000"/>
                <w:sz w:val="20"/>
              </w:rPr>
            </w:pPr>
            <w:r>
              <w:rPr>
                <w:color w:val="000000"/>
                <w:sz w:val="20"/>
              </w:rPr>
              <w:t>250</w:t>
            </w:r>
          </w:p>
        </w:tc>
      </w:tr>
      <w:tr w14:paraId="3B6C2B2D">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D9533F9">
            <w:pPr>
              <w:jc w:val="center"/>
              <w:rPr>
                <w:color w:val="000000"/>
                <w:sz w:val="20"/>
              </w:rPr>
            </w:pPr>
            <w:r>
              <w:rPr>
                <w:color w:val="000000"/>
                <w:sz w:val="20"/>
              </w:rPr>
              <w:t>30</w:t>
            </w:r>
          </w:p>
        </w:tc>
        <w:tc>
          <w:tcPr>
            <w:tcW w:w="7735" w:type="dxa"/>
            <w:tcBorders>
              <w:top w:val="nil"/>
              <w:left w:val="nil"/>
              <w:bottom w:val="single" w:color="auto" w:sz="4" w:space="0"/>
              <w:right w:val="single" w:color="auto" w:sz="4" w:space="0"/>
            </w:tcBorders>
            <w:shd w:val="clear" w:color="auto" w:fill="auto"/>
            <w:vAlign w:val="center"/>
          </w:tcPr>
          <w:p w14:paraId="7E490E95">
            <w:pPr>
              <w:jc w:val="both"/>
              <w:rPr>
                <w:color w:val="000000"/>
                <w:sz w:val="20"/>
              </w:rPr>
            </w:pPr>
            <w:r>
              <w:rPr>
                <w:color w:val="000000"/>
                <w:sz w:val="20"/>
              </w:rPr>
              <w:t>TOPIRAMATO 100MG - TOPIRAMATO, DOSAGEM: 100 MG, CATMAT: 272851</w:t>
            </w:r>
          </w:p>
        </w:tc>
        <w:tc>
          <w:tcPr>
            <w:tcW w:w="1153" w:type="dxa"/>
            <w:tcBorders>
              <w:top w:val="nil"/>
              <w:left w:val="nil"/>
              <w:bottom w:val="single" w:color="auto" w:sz="4" w:space="0"/>
              <w:right w:val="single" w:color="auto" w:sz="4" w:space="0"/>
            </w:tcBorders>
            <w:shd w:val="clear" w:color="auto" w:fill="auto"/>
            <w:noWrap/>
            <w:vAlign w:val="center"/>
          </w:tcPr>
          <w:p w14:paraId="7372DC9C">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364BA576">
            <w:pPr>
              <w:jc w:val="center"/>
              <w:rPr>
                <w:color w:val="000000"/>
                <w:sz w:val="20"/>
              </w:rPr>
            </w:pPr>
            <w:r>
              <w:rPr>
                <w:color w:val="000000"/>
                <w:sz w:val="20"/>
              </w:rPr>
              <w:t>500</w:t>
            </w:r>
          </w:p>
        </w:tc>
      </w:tr>
      <w:tr w14:paraId="54A58E7B">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687F900">
            <w:pPr>
              <w:jc w:val="center"/>
              <w:rPr>
                <w:color w:val="000000"/>
                <w:sz w:val="20"/>
              </w:rPr>
            </w:pPr>
            <w:r>
              <w:rPr>
                <w:color w:val="000000"/>
                <w:sz w:val="20"/>
              </w:rPr>
              <w:t>31</w:t>
            </w:r>
          </w:p>
        </w:tc>
        <w:tc>
          <w:tcPr>
            <w:tcW w:w="7735" w:type="dxa"/>
            <w:tcBorders>
              <w:top w:val="nil"/>
              <w:left w:val="nil"/>
              <w:bottom w:val="single" w:color="auto" w:sz="4" w:space="0"/>
              <w:right w:val="single" w:color="auto" w:sz="4" w:space="0"/>
            </w:tcBorders>
            <w:shd w:val="clear" w:color="auto" w:fill="auto"/>
            <w:vAlign w:val="center"/>
          </w:tcPr>
          <w:p w14:paraId="401A1B14">
            <w:pPr>
              <w:jc w:val="both"/>
              <w:rPr>
                <w:color w:val="000000"/>
                <w:sz w:val="20"/>
              </w:rPr>
            </w:pPr>
            <w:r>
              <w:rPr>
                <w:color w:val="000000"/>
                <w:sz w:val="20"/>
              </w:rPr>
              <w:t>TOPIRAMATO 50MG - TOPIRAMATO, DOSAGEM: 50 MG, CATMAT: 272850</w:t>
            </w:r>
          </w:p>
        </w:tc>
        <w:tc>
          <w:tcPr>
            <w:tcW w:w="1153" w:type="dxa"/>
            <w:tcBorders>
              <w:top w:val="nil"/>
              <w:left w:val="nil"/>
              <w:bottom w:val="single" w:color="auto" w:sz="4" w:space="0"/>
              <w:right w:val="single" w:color="auto" w:sz="4" w:space="0"/>
            </w:tcBorders>
            <w:shd w:val="clear" w:color="auto" w:fill="auto"/>
            <w:noWrap/>
            <w:vAlign w:val="center"/>
          </w:tcPr>
          <w:p w14:paraId="37CC22C0">
            <w:pPr>
              <w:jc w:val="center"/>
              <w:rPr>
                <w:color w:val="000000"/>
                <w:sz w:val="20"/>
              </w:rPr>
            </w:pPr>
            <w:r>
              <w:rPr>
                <w:color w:val="000000"/>
                <w:sz w:val="20"/>
              </w:rPr>
              <w:t>COMP</w:t>
            </w:r>
          </w:p>
        </w:tc>
        <w:tc>
          <w:tcPr>
            <w:tcW w:w="991" w:type="dxa"/>
            <w:tcBorders>
              <w:top w:val="nil"/>
              <w:left w:val="nil"/>
              <w:bottom w:val="single" w:color="auto" w:sz="4" w:space="0"/>
              <w:right w:val="single" w:color="auto" w:sz="4" w:space="0"/>
            </w:tcBorders>
            <w:shd w:val="clear" w:color="auto" w:fill="auto"/>
            <w:noWrap/>
            <w:vAlign w:val="center"/>
          </w:tcPr>
          <w:p w14:paraId="13814972">
            <w:pPr>
              <w:jc w:val="center"/>
              <w:rPr>
                <w:color w:val="000000"/>
                <w:sz w:val="20"/>
              </w:rPr>
            </w:pPr>
            <w:r>
              <w:rPr>
                <w:color w:val="000000"/>
                <w:sz w:val="20"/>
              </w:rPr>
              <w:t>500</w:t>
            </w:r>
          </w:p>
        </w:tc>
      </w:tr>
      <w:tr w14:paraId="415EBABD">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2C93D500">
            <w:pPr>
              <w:jc w:val="center"/>
              <w:rPr>
                <w:color w:val="000000"/>
                <w:sz w:val="20"/>
              </w:rPr>
            </w:pPr>
            <w:r>
              <w:rPr>
                <w:color w:val="000000"/>
                <w:sz w:val="20"/>
              </w:rPr>
              <w:t>32</w:t>
            </w:r>
          </w:p>
        </w:tc>
        <w:tc>
          <w:tcPr>
            <w:tcW w:w="7735" w:type="dxa"/>
            <w:tcBorders>
              <w:top w:val="nil"/>
              <w:left w:val="nil"/>
              <w:bottom w:val="single" w:color="auto" w:sz="4" w:space="0"/>
              <w:right w:val="single" w:color="auto" w:sz="4" w:space="0"/>
            </w:tcBorders>
            <w:shd w:val="clear" w:color="auto" w:fill="auto"/>
            <w:vAlign w:val="center"/>
          </w:tcPr>
          <w:p w14:paraId="4A927BFE">
            <w:pPr>
              <w:jc w:val="both"/>
              <w:rPr>
                <w:color w:val="000000"/>
                <w:sz w:val="20"/>
              </w:rPr>
            </w:pPr>
            <w:r>
              <w:rPr>
                <w:color w:val="000000"/>
                <w:sz w:val="20"/>
              </w:rPr>
              <w:t>TRILEPTAL 6% - OXCARBAZEPINA, DOSAGEM: 60 MG/ML, APRESENTAÇÃO: SUSPENSÃO ORAL, FRASCO DE 100 ML, CATMAT: 273255</w:t>
            </w:r>
          </w:p>
        </w:tc>
        <w:tc>
          <w:tcPr>
            <w:tcW w:w="1153" w:type="dxa"/>
            <w:tcBorders>
              <w:top w:val="nil"/>
              <w:left w:val="nil"/>
              <w:bottom w:val="single" w:color="auto" w:sz="4" w:space="0"/>
              <w:right w:val="single" w:color="auto" w:sz="4" w:space="0"/>
            </w:tcBorders>
            <w:shd w:val="clear" w:color="auto" w:fill="auto"/>
            <w:noWrap/>
            <w:vAlign w:val="center"/>
          </w:tcPr>
          <w:p w14:paraId="47E268A8">
            <w:pPr>
              <w:jc w:val="center"/>
              <w:rPr>
                <w:color w:val="000000"/>
                <w:sz w:val="20"/>
              </w:rPr>
            </w:pPr>
            <w:r>
              <w:rPr>
                <w:color w:val="000000"/>
                <w:sz w:val="20"/>
              </w:rPr>
              <w:t>FRC</w:t>
            </w:r>
          </w:p>
        </w:tc>
        <w:tc>
          <w:tcPr>
            <w:tcW w:w="991" w:type="dxa"/>
            <w:tcBorders>
              <w:top w:val="nil"/>
              <w:left w:val="nil"/>
              <w:bottom w:val="single" w:color="auto" w:sz="4" w:space="0"/>
              <w:right w:val="single" w:color="auto" w:sz="4" w:space="0"/>
            </w:tcBorders>
            <w:shd w:val="clear" w:color="auto" w:fill="auto"/>
            <w:noWrap/>
            <w:vAlign w:val="center"/>
          </w:tcPr>
          <w:p w14:paraId="37509EEA">
            <w:pPr>
              <w:jc w:val="center"/>
              <w:rPr>
                <w:color w:val="000000"/>
                <w:sz w:val="20"/>
              </w:rPr>
            </w:pPr>
            <w:r>
              <w:rPr>
                <w:color w:val="000000"/>
                <w:sz w:val="20"/>
              </w:rPr>
              <w:t>50</w:t>
            </w:r>
          </w:p>
        </w:tc>
      </w:tr>
    </w:tbl>
    <w:p w14:paraId="1D698C78">
      <w:pPr>
        <w:jc w:val="both"/>
        <w:rPr>
          <w:rFonts w:ascii="Arial" w:hAnsi="Arial" w:cs="Arial"/>
          <w:b/>
          <w:szCs w:val="24"/>
        </w:rPr>
      </w:pPr>
    </w:p>
    <w:tbl>
      <w:tblPr>
        <w:tblStyle w:val="12"/>
        <w:tblW w:w="10508" w:type="dxa"/>
        <w:tblInd w:w="-856" w:type="dxa"/>
        <w:tblLayout w:type="autofit"/>
        <w:tblCellMar>
          <w:top w:w="0" w:type="dxa"/>
          <w:left w:w="70" w:type="dxa"/>
          <w:bottom w:w="0" w:type="dxa"/>
          <w:right w:w="70" w:type="dxa"/>
        </w:tblCellMar>
      </w:tblPr>
      <w:tblGrid>
        <w:gridCol w:w="674"/>
        <w:gridCol w:w="7735"/>
        <w:gridCol w:w="1153"/>
        <w:gridCol w:w="991"/>
      </w:tblGrid>
      <w:tr w14:paraId="1119AE2E">
        <w:tblPrEx>
          <w:tblCellMar>
            <w:top w:w="0" w:type="dxa"/>
            <w:left w:w="70" w:type="dxa"/>
            <w:bottom w:w="0" w:type="dxa"/>
            <w:right w:w="70" w:type="dxa"/>
          </w:tblCellMar>
        </w:tblPrEx>
        <w:tc>
          <w:tcPr>
            <w:tcW w:w="10508" w:type="dxa"/>
            <w:gridSpan w:val="4"/>
            <w:tcBorders>
              <w:top w:val="single" w:color="auto" w:sz="4" w:space="0"/>
              <w:left w:val="single" w:color="auto" w:sz="4" w:space="0"/>
              <w:bottom w:val="single" w:color="auto" w:sz="4" w:space="0"/>
              <w:right w:val="single" w:color="auto" w:sz="4" w:space="0"/>
            </w:tcBorders>
            <w:shd w:val="pct15" w:color="auto" w:fill="auto"/>
            <w:noWrap/>
            <w:vAlign w:val="center"/>
          </w:tcPr>
          <w:p w14:paraId="4297673A">
            <w:pPr>
              <w:jc w:val="center"/>
              <w:rPr>
                <w:b/>
                <w:color w:val="000000"/>
                <w:sz w:val="20"/>
              </w:rPr>
            </w:pPr>
            <w:r>
              <w:rPr>
                <w:b/>
                <w:color w:val="000000"/>
                <w:sz w:val="20"/>
                <w:shd w:val="pct15" w:color="auto" w:fill="auto"/>
              </w:rPr>
              <w:t xml:space="preserve">LOTE </w:t>
            </w:r>
            <w:r>
              <w:rPr>
                <w:b/>
                <w:color w:val="000000"/>
                <w:sz w:val="20"/>
              </w:rPr>
              <w:t>07 – COTA PRINCIPAL / AMPLA CONCORRÊNCIA – 75%</w:t>
            </w:r>
          </w:p>
        </w:tc>
      </w:tr>
      <w:tr w14:paraId="2B6B3C66">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4F155F95">
            <w:pPr>
              <w:jc w:val="center"/>
              <w:rPr>
                <w:b/>
                <w:color w:val="000000"/>
                <w:sz w:val="20"/>
              </w:rPr>
            </w:pPr>
            <w:r>
              <w:rPr>
                <w:b/>
                <w:color w:val="000000"/>
                <w:sz w:val="20"/>
              </w:rPr>
              <w:t>ITEM</w:t>
            </w:r>
          </w:p>
        </w:tc>
        <w:tc>
          <w:tcPr>
            <w:tcW w:w="7735" w:type="dxa"/>
            <w:tcBorders>
              <w:top w:val="nil"/>
              <w:left w:val="nil"/>
              <w:bottom w:val="single" w:color="auto" w:sz="4" w:space="0"/>
              <w:right w:val="single" w:color="auto" w:sz="4" w:space="0"/>
            </w:tcBorders>
            <w:shd w:val="clear" w:color="auto" w:fill="auto"/>
            <w:noWrap/>
            <w:vAlign w:val="center"/>
          </w:tcPr>
          <w:p w14:paraId="482C03B7">
            <w:pPr>
              <w:jc w:val="center"/>
              <w:rPr>
                <w:b/>
                <w:color w:val="000000"/>
                <w:sz w:val="20"/>
              </w:rPr>
            </w:pPr>
            <w:r>
              <w:rPr>
                <w:b/>
                <w:color w:val="000000"/>
                <w:sz w:val="20"/>
              </w:rPr>
              <w:t>ESPECIFICAÇÃO</w:t>
            </w:r>
          </w:p>
        </w:tc>
        <w:tc>
          <w:tcPr>
            <w:tcW w:w="1153" w:type="dxa"/>
            <w:tcBorders>
              <w:top w:val="nil"/>
              <w:left w:val="nil"/>
              <w:bottom w:val="single" w:color="auto" w:sz="4" w:space="0"/>
              <w:right w:val="single" w:color="auto" w:sz="4" w:space="0"/>
            </w:tcBorders>
            <w:shd w:val="clear" w:color="auto" w:fill="auto"/>
            <w:noWrap/>
            <w:vAlign w:val="center"/>
          </w:tcPr>
          <w:p w14:paraId="6F30BED4">
            <w:pPr>
              <w:jc w:val="center"/>
              <w:rPr>
                <w:b/>
                <w:color w:val="000000"/>
                <w:sz w:val="20"/>
              </w:rPr>
            </w:pPr>
            <w:r>
              <w:rPr>
                <w:b/>
                <w:color w:val="000000"/>
                <w:sz w:val="20"/>
              </w:rPr>
              <w:t>UND</w:t>
            </w:r>
          </w:p>
        </w:tc>
        <w:tc>
          <w:tcPr>
            <w:tcW w:w="991" w:type="dxa"/>
            <w:tcBorders>
              <w:top w:val="nil"/>
              <w:left w:val="nil"/>
              <w:bottom w:val="single" w:color="auto" w:sz="4" w:space="0"/>
              <w:right w:val="single" w:color="auto" w:sz="4" w:space="0"/>
            </w:tcBorders>
            <w:shd w:val="clear" w:color="auto" w:fill="auto"/>
            <w:noWrap/>
            <w:vAlign w:val="center"/>
          </w:tcPr>
          <w:p w14:paraId="3B3554A2">
            <w:pPr>
              <w:jc w:val="center"/>
              <w:rPr>
                <w:b/>
                <w:color w:val="000000"/>
                <w:sz w:val="20"/>
              </w:rPr>
            </w:pPr>
            <w:r>
              <w:rPr>
                <w:b/>
                <w:color w:val="000000"/>
                <w:sz w:val="20"/>
              </w:rPr>
              <w:t>QUANT</w:t>
            </w:r>
          </w:p>
        </w:tc>
      </w:tr>
      <w:tr w14:paraId="551E1E82">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CF9B54C">
            <w:pPr>
              <w:jc w:val="center"/>
              <w:rPr>
                <w:color w:val="000000"/>
                <w:sz w:val="20"/>
              </w:rPr>
            </w:pPr>
            <w:r>
              <w:rPr>
                <w:color w:val="000000"/>
                <w:sz w:val="20"/>
              </w:rPr>
              <w:t>1</w:t>
            </w:r>
          </w:p>
        </w:tc>
        <w:tc>
          <w:tcPr>
            <w:tcW w:w="7735" w:type="dxa"/>
            <w:tcBorders>
              <w:top w:val="nil"/>
              <w:left w:val="nil"/>
              <w:bottom w:val="single" w:color="auto" w:sz="4" w:space="0"/>
              <w:right w:val="single" w:color="auto" w:sz="4" w:space="0"/>
            </w:tcBorders>
            <w:shd w:val="clear" w:color="auto" w:fill="auto"/>
            <w:vAlign w:val="center"/>
          </w:tcPr>
          <w:p w14:paraId="5FC13967">
            <w:pPr>
              <w:jc w:val="both"/>
              <w:rPr>
                <w:color w:val="000000"/>
                <w:sz w:val="20"/>
              </w:rPr>
            </w:pPr>
            <w:r>
              <w:rPr>
                <w:color w:val="000000"/>
                <w:sz w:val="20"/>
              </w:rPr>
              <w:t>ALFENTANILA CLORIDRATO, AMPOLA 10ML. CONCENTRAÇÃO:0,544 MG/ML, INDICAÇÃO:SOLUÇÃO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31A61450">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64274DDE">
            <w:pPr>
              <w:jc w:val="center"/>
              <w:rPr>
                <w:color w:val="000000"/>
                <w:sz w:val="20"/>
              </w:rPr>
            </w:pPr>
            <w:r>
              <w:rPr>
                <w:color w:val="000000"/>
                <w:sz w:val="20"/>
              </w:rPr>
              <w:t>75</w:t>
            </w:r>
          </w:p>
        </w:tc>
      </w:tr>
      <w:tr w14:paraId="60544F6A">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5EA3921">
            <w:pPr>
              <w:jc w:val="center"/>
              <w:rPr>
                <w:color w:val="000000"/>
                <w:sz w:val="20"/>
              </w:rPr>
            </w:pPr>
            <w:r>
              <w:rPr>
                <w:color w:val="000000"/>
                <w:sz w:val="20"/>
              </w:rPr>
              <w:t>2</w:t>
            </w:r>
          </w:p>
        </w:tc>
        <w:tc>
          <w:tcPr>
            <w:tcW w:w="7735" w:type="dxa"/>
            <w:tcBorders>
              <w:top w:val="nil"/>
              <w:left w:val="nil"/>
              <w:bottom w:val="single" w:color="auto" w:sz="4" w:space="0"/>
              <w:right w:val="single" w:color="auto" w:sz="4" w:space="0"/>
            </w:tcBorders>
            <w:shd w:val="clear" w:color="auto" w:fill="auto"/>
            <w:vAlign w:val="center"/>
          </w:tcPr>
          <w:p w14:paraId="6D76888B">
            <w:pPr>
              <w:jc w:val="both"/>
              <w:rPr>
                <w:color w:val="000000"/>
                <w:sz w:val="20"/>
              </w:rPr>
            </w:pPr>
            <w:r>
              <w:rPr>
                <w:color w:val="000000"/>
                <w:sz w:val="20"/>
              </w:rPr>
              <w:t>ATRACÚRIO BESILATO, AMPOLA 5ML. DOSAGEM:10 MG/ML, INDICAÇÃO:SOLUÇÃO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712B0435">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3394F1AD">
            <w:pPr>
              <w:jc w:val="center"/>
              <w:rPr>
                <w:color w:val="000000"/>
                <w:sz w:val="20"/>
              </w:rPr>
            </w:pPr>
            <w:r>
              <w:rPr>
                <w:color w:val="000000"/>
                <w:sz w:val="20"/>
              </w:rPr>
              <w:t>187</w:t>
            </w:r>
          </w:p>
        </w:tc>
      </w:tr>
      <w:tr w14:paraId="08FAC27C">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96C7258">
            <w:pPr>
              <w:jc w:val="center"/>
              <w:rPr>
                <w:color w:val="000000"/>
                <w:sz w:val="20"/>
              </w:rPr>
            </w:pPr>
            <w:r>
              <w:rPr>
                <w:color w:val="000000"/>
                <w:sz w:val="20"/>
              </w:rPr>
              <w:t>3</w:t>
            </w:r>
          </w:p>
        </w:tc>
        <w:tc>
          <w:tcPr>
            <w:tcW w:w="7735" w:type="dxa"/>
            <w:tcBorders>
              <w:top w:val="nil"/>
              <w:left w:val="nil"/>
              <w:bottom w:val="single" w:color="auto" w:sz="4" w:space="0"/>
              <w:right w:val="single" w:color="auto" w:sz="4" w:space="0"/>
            </w:tcBorders>
            <w:shd w:val="clear" w:color="auto" w:fill="auto"/>
            <w:vAlign w:val="center"/>
          </w:tcPr>
          <w:p w14:paraId="0D992745">
            <w:pPr>
              <w:jc w:val="both"/>
              <w:rPr>
                <w:color w:val="000000"/>
                <w:sz w:val="20"/>
              </w:rPr>
            </w:pPr>
            <w:r>
              <w:rPr>
                <w:color w:val="000000"/>
                <w:sz w:val="20"/>
              </w:rPr>
              <w:t>CLORPROMAZINA, AMPOLA 5ML. DOSAGEM:25 MG.</w:t>
            </w:r>
          </w:p>
        </w:tc>
        <w:tc>
          <w:tcPr>
            <w:tcW w:w="1153" w:type="dxa"/>
            <w:tcBorders>
              <w:top w:val="nil"/>
              <w:left w:val="nil"/>
              <w:bottom w:val="single" w:color="auto" w:sz="4" w:space="0"/>
              <w:right w:val="single" w:color="auto" w:sz="4" w:space="0"/>
            </w:tcBorders>
            <w:shd w:val="clear" w:color="auto" w:fill="auto"/>
            <w:noWrap/>
            <w:vAlign w:val="center"/>
          </w:tcPr>
          <w:p w14:paraId="4510448E">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17ACF1F0">
            <w:pPr>
              <w:jc w:val="center"/>
              <w:rPr>
                <w:color w:val="000000"/>
                <w:sz w:val="20"/>
              </w:rPr>
            </w:pPr>
            <w:r>
              <w:rPr>
                <w:color w:val="000000"/>
                <w:sz w:val="20"/>
              </w:rPr>
              <w:t>562</w:t>
            </w:r>
          </w:p>
        </w:tc>
      </w:tr>
      <w:tr w14:paraId="0CC73AEB">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CB2B52C">
            <w:pPr>
              <w:jc w:val="center"/>
              <w:rPr>
                <w:color w:val="000000"/>
                <w:sz w:val="20"/>
              </w:rPr>
            </w:pPr>
            <w:r>
              <w:rPr>
                <w:color w:val="000000"/>
                <w:sz w:val="20"/>
              </w:rPr>
              <w:t>4</w:t>
            </w:r>
          </w:p>
        </w:tc>
        <w:tc>
          <w:tcPr>
            <w:tcW w:w="7735" w:type="dxa"/>
            <w:tcBorders>
              <w:top w:val="nil"/>
              <w:left w:val="nil"/>
              <w:bottom w:val="single" w:color="auto" w:sz="4" w:space="0"/>
              <w:right w:val="single" w:color="auto" w:sz="4" w:space="0"/>
            </w:tcBorders>
            <w:shd w:val="clear" w:color="auto" w:fill="auto"/>
            <w:vAlign w:val="center"/>
          </w:tcPr>
          <w:p w14:paraId="68879951">
            <w:pPr>
              <w:jc w:val="both"/>
              <w:rPr>
                <w:color w:val="000000"/>
                <w:sz w:val="20"/>
              </w:rPr>
            </w:pPr>
            <w:r>
              <w:rPr>
                <w:color w:val="000000"/>
                <w:sz w:val="20"/>
              </w:rPr>
              <w:t>DIAZEPAM, AMPOLA 2ML. DOSAGEM:5 MG/ML, APRESENTAÇÃO:SOLUÇÃO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7B50E01C">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1EB8EABF">
            <w:pPr>
              <w:jc w:val="center"/>
              <w:rPr>
                <w:color w:val="000000"/>
                <w:sz w:val="20"/>
              </w:rPr>
            </w:pPr>
            <w:r>
              <w:rPr>
                <w:color w:val="000000"/>
                <w:sz w:val="20"/>
              </w:rPr>
              <w:t>1875</w:t>
            </w:r>
          </w:p>
        </w:tc>
      </w:tr>
      <w:tr w14:paraId="3D3F7B0B">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AD0C5D2">
            <w:pPr>
              <w:jc w:val="center"/>
              <w:rPr>
                <w:color w:val="000000"/>
                <w:sz w:val="20"/>
              </w:rPr>
            </w:pPr>
            <w:r>
              <w:rPr>
                <w:color w:val="000000"/>
                <w:sz w:val="20"/>
              </w:rPr>
              <w:t>5</w:t>
            </w:r>
          </w:p>
        </w:tc>
        <w:tc>
          <w:tcPr>
            <w:tcW w:w="7735" w:type="dxa"/>
            <w:tcBorders>
              <w:top w:val="nil"/>
              <w:left w:val="nil"/>
              <w:bottom w:val="single" w:color="auto" w:sz="4" w:space="0"/>
              <w:right w:val="single" w:color="auto" w:sz="4" w:space="0"/>
            </w:tcBorders>
            <w:shd w:val="clear" w:color="auto" w:fill="auto"/>
            <w:vAlign w:val="center"/>
          </w:tcPr>
          <w:p w14:paraId="1CEE56F3">
            <w:pPr>
              <w:jc w:val="both"/>
              <w:rPr>
                <w:color w:val="000000"/>
                <w:sz w:val="20"/>
              </w:rPr>
            </w:pPr>
            <w:r>
              <w:rPr>
                <w:color w:val="000000"/>
                <w:sz w:val="20"/>
              </w:rPr>
              <w:t>ETOMIDATO, AMPOLA 10ML. DOSAGEM:2 MG/ML, APRESENTAÇÃO:SOLUÇÃO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08660AB9">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168106C0">
            <w:pPr>
              <w:jc w:val="center"/>
              <w:rPr>
                <w:color w:val="000000"/>
                <w:sz w:val="20"/>
              </w:rPr>
            </w:pPr>
            <w:r>
              <w:rPr>
                <w:color w:val="000000"/>
                <w:sz w:val="20"/>
              </w:rPr>
              <w:t>93</w:t>
            </w:r>
          </w:p>
        </w:tc>
      </w:tr>
      <w:tr w14:paraId="1F66D245">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129BFDA">
            <w:pPr>
              <w:jc w:val="center"/>
              <w:rPr>
                <w:color w:val="000000"/>
                <w:sz w:val="20"/>
              </w:rPr>
            </w:pPr>
            <w:r>
              <w:rPr>
                <w:color w:val="000000"/>
                <w:sz w:val="20"/>
              </w:rPr>
              <w:t>6</w:t>
            </w:r>
          </w:p>
        </w:tc>
        <w:tc>
          <w:tcPr>
            <w:tcW w:w="7735" w:type="dxa"/>
            <w:tcBorders>
              <w:top w:val="nil"/>
              <w:left w:val="nil"/>
              <w:bottom w:val="single" w:color="auto" w:sz="4" w:space="0"/>
              <w:right w:val="single" w:color="auto" w:sz="4" w:space="0"/>
            </w:tcBorders>
            <w:shd w:val="clear" w:color="auto" w:fill="auto"/>
            <w:vAlign w:val="center"/>
          </w:tcPr>
          <w:p w14:paraId="2A5E86D5">
            <w:pPr>
              <w:jc w:val="both"/>
              <w:rPr>
                <w:color w:val="000000"/>
                <w:sz w:val="20"/>
              </w:rPr>
            </w:pPr>
            <w:r>
              <w:rPr>
                <w:color w:val="000000"/>
                <w:sz w:val="20"/>
              </w:rPr>
              <w:t>FENITOÍNA SÓDICA, AMPOLA 5ML. DOSAGEM:50 MG/ML, APRESENTAÇÃO:SOLUÇÃO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564142A9">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19D5323F">
            <w:pPr>
              <w:jc w:val="center"/>
              <w:rPr>
                <w:color w:val="000000"/>
                <w:sz w:val="20"/>
              </w:rPr>
            </w:pPr>
            <w:r>
              <w:rPr>
                <w:color w:val="000000"/>
                <w:sz w:val="20"/>
              </w:rPr>
              <w:t>562</w:t>
            </w:r>
          </w:p>
        </w:tc>
      </w:tr>
      <w:tr w14:paraId="0EA05888">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EACA646">
            <w:pPr>
              <w:jc w:val="center"/>
              <w:rPr>
                <w:color w:val="000000"/>
                <w:sz w:val="20"/>
              </w:rPr>
            </w:pPr>
            <w:r>
              <w:rPr>
                <w:color w:val="000000"/>
                <w:sz w:val="20"/>
              </w:rPr>
              <w:t>7</w:t>
            </w:r>
          </w:p>
        </w:tc>
        <w:tc>
          <w:tcPr>
            <w:tcW w:w="7735" w:type="dxa"/>
            <w:tcBorders>
              <w:top w:val="nil"/>
              <w:left w:val="nil"/>
              <w:bottom w:val="single" w:color="auto" w:sz="4" w:space="0"/>
              <w:right w:val="single" w:color="auto" w:sz="4" w:space="0"/>
            </w:tcBorders>
            <w:shd w:val="clear" w:color="auto" w:fill="auto"/>
            <w:vAlign w:val="center"/>
          </w:tcPr>
          <w:p w14:paraId="73A699E0">
            <w:pPr>
              <w:jc w:val="both"/>
              <w:rPr>
                <w:color w:val="000000"/>
                <w:sz w:val="20"/>
              </w:rPr>
            </w:pPr>
            <w:r>
              <w:rPr>
                <w:color w:val="000000"/>
                <w:sz w:val="20"/>
              </w:rPr>
              <w:t>FENOBARBITAL SÓDICO, AMPOLA 2ML. DOSAGEM:100 MG/ML, FORMA FARMACÊUTICA:SOLUÇÃO INJETÁVEL.</w:t>
            </w:r>
          </w:p>
        </w:tc>
        <w:tc>
          <w:tcPr>
            <w:tcW w:w="1153" w:type="dxa"/>
            <w:tcBorders>
              <w:top w:val="nil"/>
              <w:left w:val="nil"/>
              <w:bottom w:val="single" w:color="auto" w:sz="4" w:space="0"/>
              <w:right w:val="single" w:color="auto" w:sz="4" w:space="0"/>
            </w:tcBorders>
            <w:shd w:val="clear" w:color="auto" w:fill="auto"/>
            <w:noWrap/>
            <w:vAlign w:val="center"/>
          </w:tcPr>
          <w:p w14:paraId="22AA434D">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2D133C16">
            <w:pPr>
              <w:jc w:val="center"/>
              <w:rPr>
                <w:color w:val="000000"/>
                <w:sz w:val="20"/>
              </w:rPr>
            </w:pPr>
            <w:r>
              <w:rPr>
                <w:color w:val="000000"/>
                <w:sz w:val="20"/>
              </w:rPr>
              <w:t>1875</w:t>
            </w:r>
          </w:p>
        </w:tc>
      </w:tr>
      <w:tr w14:paraId="3A5DB2A9">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1AE12511">
            <w:pPr>
              <w:jc w:val="center"/>
              <w:rPr>
                <w:color w:val="000000"/>
                <w:sz w:val="20"/>
              </w:rPr>
            </w:pPr>
            <w:r>
              <w:rPr>
                <w:color w:val="000000"/>
                <w:sz w:val="20"/>
              </w:rPr>
              <w:t>8</w:t>
            </w:r>
          </w:p>
        </w:tc>
        <w:tc>
          <w:tcPr>
            <w:tcW w:w="7735" w:type="dxa"/>
            <w:tcBorders>
              <w:top w:val="nil"/>
              <w:left w:val="nil"/>
              <w:bottom w:val="single" w:color="auto" w:sz="4" w:space="0"/>
              <w:right w:val="single" w:color="auto" w:sz="4" w:space="0"/>
            </w:tcBorders>
            <w:shd w:val="clear" w:color="auto" w:fill="auto"/>
            <w:vAlign w:val="center"/>
          </w:tcPr>
          <w:p w14:paraId="6BE1A4F2">
            <w:pPr>
              <w:jc w:val="both"/>
              <w:rPr>
                <w:color w:val="000000"/>
                <w:sz w:val="20"/>
              </w:rPr>
            </w:pPr>
            <w:r>
              <w:rPr>
                <w:color w:val="000000"/>
                <w:sz w:val="20"/>
              </w:rPr>
              <w:t>FENTANILA, AMPOLA 2ML. APRESENTAÇÃO:SAL CITRATO, DOSAGEM:0,05 MG/ML, INDICAÇÃO:SOLUÇÃO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110BCFC0">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09999C5D">
            <w:pPr>
              <w:jc w:val="center"/>
              <w:rPr>
                <w:color w:val="000000"/>
                <w:sz w:val="20"/>
              </w:rPr>
            </w:pPr>
            <w:r>
              <w:rPr>
                <w:color w:val="000000"/>
                <w:sz w:val="20"/>
              </w:rPr>
              <w:t>937</w:t>
            </w:r>
          </w:p>
        </w:tc>
      </w:tr>
      <w:tr w14:paraId="7B3D487E">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9738834">
            <w:pPr>
              <w:jc w:val="center"/>
              <w:rPr>
                <w:color w:val="000000"/>
                <w:sz w:val="20"/>
              </w:rPr>
            </w:pPr>
            <w:r>
              <w:rPr>
                <w:color w:val="000000"/>
                <w:sz w:val="20"/>
              </w:rPr>
              <w:t>9</w:t>
            </w:r>
          </w:p>
        </w:tc>
        <w:tc>
          <w:tcPr>
            <w:tcW w:w="7735" w:type="dxa"/>
            <w:tcBorders>
              <w:top w:val="nil"/>
              <w:left w:val="nil"/>
              <w:bottom w:val="single" w:color="auto" w:sz="4" w:space="0"/>
              <w:right w:val="single" w:color="auto" w:sz="4" w:space="0"/>
            </w:tcBorders>
            <w:shd w:val="clear" w:color="auto" w:fill="auto"/>
            <w:vAlign w:val="center"/>
          </w:tcPr>
          <w:p w14:paraId="2E295580">
            <w:pPr>
              <w:jc w:val="both"/>
              <w:rPr>
                <w:color w:val="000000"/>
                <w:sz w:val="20"/>
              </w:rPr>
            </w:pPr>
            <w:r>
              <w:rPr>
                <w:color w:val="000000"/>
                <w:sz w:val="20"/>
              </w:rPr>
              <w:t>FENTANILA, AMPOLA 10ML. APRESENTAÇÃO:SAL CITRATO, DOSAGEM:0,05 MG/ML, INDICAÇÃO:SOLUÇÃO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2C062C71">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238F55C0">
            <w:pPr>
              <w:jc w:val="center"/>
              <w:rPr>
                <w:color w:val="000000"/>
                <w:sz w:val="20"/>
              </w:rPr>
            </w:pPr>
            <w:r>
              <w:rPr>
                <w:color w:val="000000"/>
                <w:sz w:val="20"/>
              </w:rPr>
              <w:t>937</w:t>
            </w:r>
          </w:p>
        </w:tc>
      </w:tr>
      <w:tr w14:paraId="4D281079">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2AEED90F">
            <w:pPr>
              <w:jc w:val="center"/>
              <w:rPr>
                <w:color w:val="000000"/>
                <w:sz w:val="20"/>
              </w:rPr>
            </w:pPr>
            <w:r>
              <w:rPr>
                <w:color w:val="000000"/>
                <w:sz w:val="20"/>
              </w:rPr>
              <w:t>10</w:t>
            </w:r>
          </w:p>
        </w:tc>
        <w:tc>
          <w:tcPr>
            <w:tcW w:w="7735" w:type="dxa"/>
            <w:tcBorders>
              <w:top w:val="nil"/>
              <w:left w:val="nil"/>
              <w:bottom w:val="single" w:color="auto" w:sz="4" w:space="0"/>
              <w:right w:val="single" w:color="auto" w:sz="4" w:space="0"/>
            </w:tcBorders>
            <w:shd w:val="clear" w:color="auto" w:fill="auto"/>
            <w:vAlign w:val="center"/>
          </w:tcPr>
          <w:p w14:paraId="27E0DD5F">
            <w:pPr>
              <w:jc w:val="both"/>
              <w:rPr>
                <w:color w:val="000000"/>
                <w:sz w:val="20"/>
              </w:rPr>
            </w:pPr>
            <w:r>
              <w:rPr>
                <w:color w:val="000000"/>
                <w:sz w:val="20"/>
              </w:rPr>
              <w:t>FLUMAZENIL, AMPOLA 5ML. DOSAGEM:0,1 MG/ML, INDICAÇÃO:SOLUÇÃO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0B5C629B">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61F91A11">
            <w:pPr>
              <w:jc w:val="center"/>
              <w:rPr>
                <w:color w:val="000000"/>
                <w:sz w:val="20"/>
              </w:rPr>
            </w:pPr>
            <w:r>
              <w:rPr>
                <w:color w:val="000000"/>
                <w:sz w:val="20"/>
              </w:rPr>
              <w:t>187</w:t>
            </w:r>
          </w:p>
        </w:tc>
      </w:tr>
      <w:tr w14:paraId="66953579">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1892BE4B">
            <w:pPr>
              <w:jc w:val="center"/>
              <w:rPr>
                <w:color w:val="000000"/>
                <w:sz w:val="20"/>
              </w:rPr>
            </w:pPr>
            <w:r>
              <w:rPr>
                <w:color w:val="000000"/>
                <w:sz w:val="20"/>
              </w:rPr>
              <w:t>11</w:t>
            </w:r>
          </w:p>
        </w:tc>
        <w:tc>
          <w:tcPr>
            <w:tcW w:w="7735" w:type="dxa"/>
            <w:tcBorders>
              <w:top w:val="nil"/>
              <w:left w:val="nil"/>
              <w:bottom w:val="single" w:color="auto" w:sz="4" w:space="0"/>
              <w:right w:val="single" w:color="auto" w:sz="4" w:space="0"/>
            </w:tcBorders>
            <w:shd w:val="clear" w:color="auto" w:fill="auto"/>
            <w:vAlign w:val="center"/>
          </w:tcPr>
          <w:p w14:paraId="2AFB8E14">
            <w:pPr>
              <w:jc w:val="both"/>
              <w:rPr>
                <w:color w:val="000000"/>
                <w:sz w:val="20"/>
              </w:rPr>
            </w:pPr>
            <w:r>
              <w:rPr>
                <w:color w:val="000000"/>
                <w:sz w:val="20"/>
              </w:rPr>
              <w:t>HALOPERIDOL, AMPOLA 1ML. APRESENTAÇÃO:SAL DECANOATO, CONCENTRAÇÃO:50 MG/ML, TIPO USO:SOLUÇÃO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4096A6CC">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5C15427B">
            <w:pPr>
              <w:jc w:val="center"/>
              <w:rPr>
                <w:color w:val="000000"/>
                <w:sz w:val="20"/>
              </w:rPr>
            </w:pPr>
            <w:r>
              <w:rPr>
                <w:color w:val="000000"/>
                <w:sz w:val="20"/>
              </w:rPr>
              <w:t>375</w:t>
            </w:r>
          </w:p>
        </w:tc>
      </w:tr>
      <w:tr w14:paraId="16A785AE">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1534CFC">
            <w:pPr>
              <w:jc w:val="center"/>
              <w:rPr>
                <w:color w:val="000000"/>
                <w:sz w:val="20"/>
              </w:rPr>
            </w:pPr>
            <w:r>
              <w:rPr>
                <w:color w:val="000000"/>
                <w:sz w:val="20"/>
              </w:rPr>
              <w:t>12</w:t>
            </w:r>
          </w:p>
        </w:tc>
        <w:tc>
          <w:tcPr>
            <w:tcW w:w="7735" w:type="dxa"/>
            <w:tcBorders>
              <w:top w:val="nil"/>
              <w:left w:val="nil"/>
              <w:bottom w:val="single" w:color="auto" w:sz="4" w:space="0"/>
              <w:right w:val="single" w:color="auto" w:sz="4" w:space="0"/>
            </w:tcBorders>
            <w:shd w:val="clear" w:color="auto" w:fill="auto"/>
            <w:vAlign w:val="center"/>
          </w:tcPr>
          <w:p w14:paraId="514EA9DD">
            <w:pPr>
              <w:jc w:val="both"/>
              <w:rPr>
                <w:color w:val="000000"/>
                <w:sz w:val="20"/>
              </w:rPr>
            </w:pPr>
            <w:r>
              <w:rPr>
                <w:color w:val="000000"/>
                <w:sz w:val="20"/>
              </w:rPr>
              <w:t>HALOPERIDOL, AMPOLA 1ML. CONCENTRAÇÃO:5 MG/ML, TIPO USO:SOLUÇÃO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320DB0AC">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0BB09C07">
            <w:pPr>
              <w:jc w:val="center"/>
              <w:rPr>
                <w:color w:val="000000"/>
                <w:sz w:val="20"/>
              </w:rPr>
            </w:pPr>
            <w:r>
              <w:rPr>
                <w:color w:val="000000"/>
                <w:sz w:val="20"/>
              </w:rPr>
              <w:t>937</w:t>
            </w:r>
          </w:p>
        </w:tc>
      </w:tr>
      <w:tr w14:paraId="17009C8D">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4AED9AD9">
            <w:pPr>
              <w:jc w:val="center"/>
              <w:rPr>
                <w:color w:val="000000"/>
                <w:sz w:val="20"/>
              </w:rPr>
            </w:pPr>
            <w:r>
              <w:rPr>
                <w:color w:val="000000"/>
                <w:sz w:val="20"/>
              </w:rPr>
              <w:t>13</w:t>
            </w:r>
          </w:p>
        </w:tc>
        <w:tc>
          <w:tcPr>
            <w:tcW w:w="7735" w:type="dxa"/>
            <w:tcBorders>
              <w:top w:val="nil"/>
              <w:left w:val="nil"/>
              <w:bottom w:val="single" w:color="auto" w:sz="4" w:space="0"/>
              <w:right w:val="single" w:color="auto" w:sz="4" w:space="0"/>
            </w:tcBorders>
            <w:shd w:val="clear" w:color="auto" w:fill="auto"/>
            <w:vAlign w:val="center"/>
          </w:tcPr>
          <w:p w14:paraId="7A68BDD0">
            <w:pPr>
              <w:jc w:val="both"/>
              <w:rPr>
                <w:color w:val="000000"/>
                <w:sz w:val="20"/>
              </w:rPr>
            </w:pPr>
            <w:r>
              <w:rPr>
                <w:color w:val="000000"/>
                <w:sz w:val="20"/>
              </w:rPr>
              <w:t>MIDAZOLAM, AMPOLA 5ML. DOSAGEM:1 MG/ML, APLICAÇÃO:INJETÁVEL.</w:t>
            </w:r>
          </w:p>
        </w:tc>
        <w:tc>
          <w:tcPr>
            <w:tcW w:w="1153" w:type="dxa"/>
            <w:tcBorders>
              <w:top w:val="nil"/>
              <w:left w:val="nil"/>
              <w:bottom w:val="single" w:color="auto" w:sz="4" w:space="0"/>
              <w:right w:val="single" w:color="auto" w:sz="4" w:space="0"/>
            </w:tcBorders>
            <w:shd w:val="clear" w:color="auto" w:fill="auto"/>
            <w:noWrap/>
            <w:vAlign w:val="center"/>
          </w:tcPr>
          <w:p w14:paraId="63302543">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237C7D4F">
            <w:pPr>
              <w:jc w:val="center"/>
              <w:rPr>
                <w:color w:val="000000"/>
                <w:sz w:val="20"/>
              </w:rPr>
            </w:pPr>
            <w:r>
              <w:rPr>
                <w:color w:val="000000"/>
                <w:sz w:val="20"/>
              </w:rPr>
              <w:t>937</w:t>
            </w:r>
          </w:p>
        </w:tc>
      </w:tr>
      <w:tr w14:paraId="25EEB2A5">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2A4BF58B">
            <w:pPr>
              <w:jc w:val="center"/>
              <w:rPr>
                <w:color w:val="000000"/>
                <w:sz w:val="20"/>
              </w:rPr>
            </w:pPr>
            <w:r>
              <w:rPr>
                <w:color w:val="000000"/>
                <w:sz w:val="20"/>
              </w:rPr>
              <w:t>14</w:t>
            </w:r>
          </w:p>
        </w:tc>
        <w:tc>
          <w:tcPr>
            <w:tcW w:w="7735" w:type="dxa"/>
            <w:tcBorders>
              <w:top w:val="nil"/>
              <w:left w:val="nil"/>
              <w:bottom w:val="single" w:color="auto" w:sz="4" w:space="0"/>
              <w:right w:val="single" w:color="auto" w:sz="4" w:space="0"/>
            </w:tcBorders>
            <w:shd w:val="clear" w:color="auto" w:fill="auto"/>
            <w:vAlign w:val="center"/>
          </w:tcPr>
          <w:p w14:paraId="625B17C9">
            <w:pPr>
              <w:jc w:val="both"/>
              <w:rPr>
                <w:color w:val="000000"/>
                <w:sz w:val="20"/>
              </w:rPr>
            </w:pPr>
            <w:r>
              <w:rPr>
                <w:color w:val="000000"/>
                <w:sz w:val="20"/>
              </w:rPr>
              <w:t>MIDAZOLAM, AMPOLA 10ML. DOSAGEM:5 MG/ML, APLICAÇÃO:INJETÁVEL.</w:t>
            </w:r>
          </w:p>
        </w:tc>
        <w:tc>
          <w:tcPr>
            <w:tcW w:w="1153" w:type="dxa"/>
            <w:tcBorders>
              <w:top w:val="nil"/>
              <w:left w:val="nil"/>
              <w:bottom w:val="single" w:color="auto" w:sz="4" w:space="0"/>
              <w:right w:val="single" w:color="auto" w:sz="4" w:space="0"/>
            </w:tcBorders>
            <w:shd w:val="clear" w:color="auto" w:fill="auto"/>
            <w:noWrap/>
            <w:vAlign w:val="center"/>
          </w:tcPr>
          <w:p w14:paraId="55F465ED">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69DEFD11">
            <w:pPr>
              <w:jc w:val="center"/>
              <w:rPr>
                <w:color w:val="000000"/>
                <w:sz w:val="20"/>
              </w:rPr>
            </w:pPr>
            <w:r>
              <w:rPr>
                <w:color w:val="000000"/>
                <w:sz w:val="20"/>
              </w:rPr>
              <w:t>937</w:t>
            </w:r>
          </w:p>
        </w:tc>
      </w:tr>
      <w:tr w14:paraId="4ABCC5CE">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16FE158F">
            <w:pPr>
              <w:jc w:val="center"/>
              <w:rPr>
                <w:color w:val="000000"/>
                <w:sz w:val="20"/>
              </w:rPr>
            </w:pPr>
            <w:r>
              <w:rPr>
                <w:color w:val="000000"/>
                <w:sz w:val="20"/>
              </w:rPr>
              <w:t>15</w:t>
            </w:r>
          </w:p>
        </w:tc>
        <w:tc>
          <w:tcPr>
            <w:tcW w:w="7735" w:type="dxa"/>
            <w:tcBorders>
              <w:top w:val="nil"/>
              <w:left w:val="nil"/>
              <w:bottom w:val="single" w:color="auto" w:sz="4" w:space="0"/>
              <w:right w:val="single" w:color="auto" w:sz="4" w:space="0"/>
            </w:tcBorders>
            <w:shd w:val="clear" w:color="auto" w:fill="auto"/>
            <w:vAlign w:val="center"/>
          </w:tcPr>
          <w:p w14:paraId="01BB8816">
            <w:pPr>
              <w:jc w:val="both"/>
              <w:rPr>
                <w:color w:val="000000"/>
                <w:sz w:val="20"/>
              </w:rPr>
            </w:pPr>
            <w:r>
              <w:rPr>
                <w:color w:val="000000"/>
                <w:sz w:val="20"/>
              </w:rPr>
              <w:t>MIDAZOLAM, AMPOLA 3ML. DOSAGEM:5 MG/ML, APLICAÇÃO:INJETÁVEL.</w:t>
            </w:r>
          </w:p>
        </w:tc>
        <w:tc>
          <w:tcPr>
            <w:tcW w:w="1153" w:type="dxa"/>
            <w:tcBorders>
              <w:top w:val="nil"/>
              <w:left w:val="nil"/>
              <w:bottom w:val="single" w:color="auto" w:sz="4" w:space="0"/>
              <w:right w:val="single" w:color="auto" w:sz="4" w:space="0"/>
            </w:tcBorders>
            <w:shd w:val="clear" w:color="auto" w:fill="auto"/>
            <w:noWrap/>
            <w:vAlign w:val="center"/>
          </w:tcPr>
          <w:p w14:paraId="095D645C">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0F711632">
            <w:pPr>
              <w:jc w:val="center"/>
              <w:rPr>
                <w:color w:val="000000"/>
                <w:sz w:val="20"/>
              </w:rPr>
            </w:pPr>
            <w:r>
              <w:rPr>
                <w:color w:val="000000"/>
                <w:sz w:val="20"/>
              </w:rPr>
              <w:t>937</w:t>
            </w:r>
          </w:p>
        </w:tc>
      </w:tr>
      <w:tr w14:paraId="7C30255F">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5740741">
            <w:pPr>
              <w:jc w:val="center"/>
              <w:rPr>
                <w:color w:val="000000"/>
                <w:sz w:val="20"/>
              </w:rPr>
            </w:pPr>
            <w:r>
              <w:rPr>
                <w:color w:val="000000"/>
                <w:sz w:val="20"/>
              </w:rPr>
              <w:t>16</w:t>
            </w:r>
          </w:p>
        </w:tc>
        <w:tc>
          <w:tcPr>
            <w:tcW w:w="7735" w:type="dxa"/>
            <w:tcBorders>
              <w:top w:val="nil"/>
              <w:left w:val="nil"/>
              <w:bottom w:val="single" w:color="auto" w:sz="4" w:space="0"/>
              <w:right w:val="single" w:color="auto" w:sz="4" w:space="0"/>
            </w:tcBorders>
            <w:shd w:val="clear" w:color="auto" w:fill="auto"/>
            <w:vAlign w:val="center"/>
          </w:tcPr>
          <w:p w14:paraId="02870E47">
            <w:pPr>
              <w:jc w:val="both"/>
              <w:rPr>
                <w:color w:val="000000"/>
                <w:sz w:val="20"/>
              </w:rPr>
            </w:pPr>
            <w:r>
              <w:rPr>
                <w:color w:val="000000"/>
                <w:sz w:val="20"/>
              </w:rPr>
              <w:t>MORFINA, AMPOLA 1ML. APRESENTAÇÃO:SULFATO, CONCENTRAÇÃO:0,2MG/ML, FORMA FARMACÊUTICA:SOLUÇÃO INJETÁVEL.</w:t>
            </w:r>
          </w:p>
        </w:tc>
        <w:tc>
          <w:tcPr>
            <w:tcW w:w="1153" w:type="dxa"/>
            <w:tcBorders>
              <w:top w:val="nil"/>
              <w:left w:val="nil"/>
              <w:bottom w:val="single" w:color="auto" w:sz="4" w:space="0"/>
              <w:right w:val="single" w:color="auto" w:sz="4" w:space="0"/>
            </w:tcBorders>
            <w:shd w:val="clear" w:color="auto" w:fill="auto"/>
            <w:noWrap/>
            <w:vAlign w:val="center"/>
          </w:tcPr>
          <w:p w14:paraId="301E76FA">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0E3FF2D4">
            <w:pPr>
              <w:jc w:val="center"/>
              <w:rPr>
                <w:color w:val="000000"/>
                <w:sz w:val="20"/>
              </w:rPr>
            </w:pPr>
            <w:r>
              <w:rPr>
                <w:color w:val="000000"/>
                <w:sz w:val="20"/>
              </w:rPr>
              <w:t>937</w:t>
            </w:r>
          </w:p>
        </w:tc>
      </w:tr>
      <w:tr w14:paraId="0F6E7551">
        <w:tblPrEx>
          <w:tblCellMar>
            <w:top w:w="0" w:type="dxa"/>
            <w:left w:w="70" w:type="dxa"/>
            <w:bottom w:w="0" w:type="dxa"/>
            <w:right w:w="70" w:type="dxa"/>
          </w:tblCellMar>
        </w:tblPrEx>
        <w:trPr>
          <w:trHeight w:val="5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F3DBE62">
            <w:pPr>
              <w:jc w:val="center"/>
              <w:rPr>
                <w:color w:val="000000"/>
                <w:sz w:val="20"/>
              </w:rPr>
            </w:pPr>
            <w:r>
              <w:rPr>
                <w:color w:val="000000"/>
                <w:sz w:val="20"/>
              </w:rPr>
              <w:t>17</w:t>
            </w:r>
          </w:p>
        </w:tc>
        <w:tc>
          <w:tcPr>
            <w:tcW w:w="7735" w:type="dxa"/>
            <w:tcBorders>
              <w:top w:val="nil"/>
              <w:left w:val="nil"/>
              <w:bottom w:val="single" w:color="auto" w:sz="4" w:space="0"/>
              <w:right w:val="single" w:color="auto" w:sz="4" w:space="0"/>
            </w:tcBorders>
            <w:shd w:val="clear" w:color="auto" w:fill="auto"/>
            <w:vAlign w:val="center"/>
          </w:tcPr>
          <w:p w14:paraId="62DE2FA1">
            <w:pPr>
              <w:jc w:val="both"/>
              <w:rPr>
                <w:color w:val="000000"/>
                <w:sz w:val="20"/>
              </w:rPr>
            </w:pPr>
            <w:r>
              <w:rPr>
                <w:color w:val="000000"/>
                <w:sz w:val="20"/>
              </w:rPr>
              <w:t>MORFINA, AMPOLA 1ML. APRESENTAÇÃO:SULFATO, CONCENTRAÇÃO:10MG/ML, FORMA FARMACÊUTICA:SOLUÇÃO INJETÁVEL.</w:t>
            </w:r>
          </w:p>
        </w:tc>
        <w:tc>
          <w:tcPr>
            <w:tcW w:w="1153" w:type="dxa"/>
            <w:tcBorders>
              <w:top w:val="nil"/>
              <w:left w:val="nil"/>
              <w:bottom w:val="single" w:color="auto" w:sz="4" w:space="0"/>
              <w:right w:val="single" w:color="auto" w:sz="4" w:space="0"/>
            </w:tcBorders>
            <w:shd w:val="clear" w:color="auto" w:fill="auto"/>
            <w:noWrap/>
            <w:vAlign w:val="center"/>
          </w:tcPr>
          <w:p w14:paraId="18C5E2C8">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64EA05E0">
            <w:pPr>
              <w:jc w:val="center"/>
              <w:rPr>
                <w:color w:val="000000"/>
                <w:sz w:val="20"/>
              </w:rPr>
            </w:pPr>
            <w:r>
              <w:rPr>
                <w:color w:val="000000"/>
                <w:sz w:val="20"/>
              </w:rPr>
              <w:t>937</w:t>
            </w:r>
          </w:p>
        </w:tc>
      </w:tr>
      <w:tr w14:paraId="6B4CEAC0">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373F434">
            <w:pPr>
              <w:jc w:val="center"/>
              <w:rPr>
                <w:color w:val="000000"/>
                <w:sz w:val="20"/>
              </w:rPr>
            </w:pPr>
            <w:r>
              <w:rPr>
                <w:color w:val="000000"/>
                <w:sz w:val="20"/>
              </w:rPr>
              <w:t>18</w:t>
            </w:r>
          </w:p>
        </w:tc>
        <w:tc>
          <w:tcPr>
            <w:tcW w:w="7735" w:type="dxa"/>
            <w:tcBorders>
              <w:top w:val="nil"/>
              <w:left w:val="nil"/>
              <w:bottom w:val="single" w:color="auto" w:sz="4" w:space="0"/>
              <w:right w:val="single" w:color="auto" w:sz="4" w:space="0"/>
            </w:tcBorders>
            <w:shd w:val="clear" w:color="auto" w:fill="auto"/>
            <w:vAlign w:val="center"/>
          </w:tcPr>
          <w:p w14:paraId="6E6B3EDC">
            <w:pPr>
              <w:jc w:val="both"/>
              <w:rPr>
                <w:color w:val="000000"/>
                <w:sz w:val="20"/>
              </w:rPr>
            </w:pPr>
            <w:r>
              <w:rPr>
                <w:color w:val="000000"/>
                <w:sz w:val="20"/>
              </w:rPr>
              <w:t>MORFINA, AMPOLA 1ML. APRESENTAÇÃO:SULFATO, CONCENTRAÇÃO:1MG/ML, FORMA FARMACÊUTICA:SOLUÇÃO INJETÁVEL.</w:t>
            </w:r>
          </w:p>
        </w:tc>
        <w:tc>
          <w:tcPr>
            <w:tcW w:w="1153" w:type="dxa"/>
            <w:tcBorders>
              <w:top w:val="nil"/>
              <w:left w:val="nil"/>
              <w:bottom w:val="single" w:color="auto" w:sz="4" w:space="0"/>
              <w:right w:val="single" w:color="auto" w:sz="4" w:space="0"/>
            </w:tcBorders>
            <w:shd w:val="clear" w:color="auto" w:fill="auto"/>
            <w:noWrap/>
            <w:vAlign w:val="center"/>
          </w:tcPr>
          <w:p w14:paraId="562489C5">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0C21E253">
            <w:pPr>
              <w:jc w:val="center"/>
              <w:rPr>
                <w:color w:val="000000"/>
                <w:sz w:val="20"/>
              </w:rPr>
            </w:pPr>
            <w:r>
              <w:rPr>
                <w:color w:val="000000"/>
                <w:sz w:val="20"/>
              </w:rPr>
              <w:t>937</w:t>
            </w:r>
          </w:p>
        </w:tc>
      </w:tr>
      <w:tr w14:paraId="0F4F434F">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296BB35">
            <w:pPr>
              <w:jc w:val="center"/>
              <w:rPr>
                <w:color w:val="000000"/>
                <w:sz w:val="20"/>
              </w:rPr>
            </w:pPr>
            <w:r>
              <w:rPr>
                <w:color w:val="000000"/>
                <w:sz w:val="20"/>
              </w:rPr>
              <w:t>19</w:t>
            </w:r>
          </w:p>
        </w:tc>
        <w:tc>
          <w:tcPr>
            <w:tcW w:w="7735" w:type="dxa"/>
            <w:tcBorders>
              <w:top w:val="nil"/>
              <w:left w:val="nil"/>
              <w:bottom w:val="single" w:color="auto" w:sz="4" w:space="0"/>
              <w:right w:val="single" w:color="auto" w:sz="4" w:space="0"/>
            </w:tcBorders>
            <w:shd w:val="clear" w:color="auto" w:fill="auto"/>
            <w:vAlign w:val="center"/>
          </w:tcPr>
          <w:p w14:paraId="73350E08">
            <w:pPr>
              <w:jc w:val="both"/>
              <w:rPr>
                <w:color w:val="000000"/>
                <w:sz w:val="20"/>
              </w:rPr>
            </w:pPr>
            <w:r>
              <w:rPr>
                <w:color w:val="000000"/>
                <w:sz w:val="20"/>
              </w:rPr>
              <w:t>NALBUFINA CLORIDRATO, AMPOLA 1ML. DOSAGEM:10 MG/ML, INDICAÇÃO:SOLUÇÃO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7190F3F6">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3917066E">
            <w:pPr>
              <w:jc w:val="center"/>
              <w:rPr>
                <w:color w:val="000000"/>
                <w:sz w:val="20"/>
              </w:rPr>
            </w:pPr>
            <w:r>
              <w:rPr>
                <w:color w:val="000000"/>
                <w:sz w:val="20"/>
              </w:rPr>
              <w:t>187</w:t>
            </w:r>
          </w:p>
        </w:tc>
      </w:tr>
      <w:tr w14:paraId="077F302F">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B56DE62">
            <w:pPr>
              <w:jc w:val="center"/>
              <w:rPr>
                <w:color w:val="000000"/>
                <w:sz w:val="20"/>
              </w:rPr>
            </w:pPr>
            <w:r>
              <w:rPr>
                <w:color w:val="000000"/>
                <w:sz w:val="20"/>
              </w:rPr>
              <w:t>20</w:t>
            </w:r>
          </w:p>
        </w:tc>
        <w:tc>
          <w:tcPr>
            <w:tcW w:w="7735" w:type="dxa"/>
            <w:tcBorders>
              <w:top w:val="nil"/>
              <w:left w:val="nil"/>
              <w:bottom w:val="single" w:color="auto" w:sz="4" w:space="0"/>
              <w:right w:val="single" w:color="auto" w:sz="4" w:space="0"/>
            </w:tcBorders>
            <w:shd w:val="clear" w:color="auto" w:fill="auto"/>
            <w:vAlign w:val="center"/>
          </w:tcPr>
          <w:p w14:paraId="77A71D89">
            <w:pPr>
              <w:jc w:val="both"/>
              <w:rPr>
                <w:color w:val="000000"/>
                <w:sz w:val="20"/>
              </w:rPr>
            </w:pPr>
            <w:r>
              <w:rPr>
                <w:color w:val="000000"/>
                <w:sz w:val="20"/>
              </w:rPr>
              <w:t>NALOXONA CLORIDRATO, AMPOLA 1ML. DOSAGEM:0,4 MG/ML, APRESENTAÇÃO:SOLUÇÃO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75874EE7">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7C3A9EF8">
            <w:pPr>
              <w:jc w:val="center"/>
              <w:rPr>
                <w:color w:val="000000"/>
                <w:sz w:val="20"/>
              </w:rPr>
            </w:pPr>
            <w:r>
              <w:rPr>
                <w:color w:val="000000"/>
                <w:sz w:val="20"/>
              </w:rPr>
              <w:t>187</w:t>
            </w:r>
          </w:p>
        </w:tc>
      </w:tr>
      <w:tr w14:paraId="5DF7EF14">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43379556">
            <w:pPr>
              <w:jc w:val="center"/>
              <w:rPr>
                <w:color w:val="000000"/>
                <w:sz w:val="20"/>
              </w:rPr>
            </w:pPr>
            <w:r>
              <w:rPr>
                <w:color w:val="000000"/>
                <w:sz w:val="20"/>
              </w:rPr>
              <w:t>21</w:t>
            </w:r>
          </w:p>
        </w:tc>
        <w:tc>
          <w:tcPr>
            <w:tcW w:w="7735" w:type="dxa"/>
            <w:tcBorders>
              <w:top w:val="nil"/>
              <w:left w:val="nil"/>
              <w:bottom w:val="single" w:color="auto" w:sz="4" w:space="0"/>
              <w:right w:val="single" w:color="auto" w:sz="4" w:space="0"/>
            </w:tcBorders>
            <w:shd w:val="clear" w:color="auto" w:fill="auto"/>
            <w:vAlign w:val="center"/>
          </w:tcPr>
          <w:p w14:paraId="1D9155EE">
            <w:pPr>
              <w:jc w:val="both"/>
              <w:rPr>
                <w:color w:val="000000"/>
                <w:sz w:val="20"/>
              </w:rPr>
            </w:pPr>
            <w:r>
              <w:rPr>
                <w:color w:val="000000"/>
                <w:sz w:val="20"/>
              </w:rPr>
              <w:t>PANCURÔNIO BROMETO, AMPOLA 2ML. DOSAGEM:2 MG/ML, APRESENTAÇÃO:SOLUÇÃO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2EFD3FBE">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6C3A4E0A">
            <w:pPr>
              <w:jc w:val="center"/>
              <w:rPr>
                <w:color w:val="000000"/>
                <w:sz w:val="20"/>
              </w:rPr>
            </w:pPr>
            <w:r>
              <w:rPr>
                <w:color w:val="000000"/>
                <w:sz w:val="20"/>
              </w:rPr>
              <w:t>375</w:t>
            </w:r>
          </w:p>
        </w:tc>
      </w:tr>
      <w:tr w14:paraId="3E2BB363">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0174C2B">
            <w:pPr>
              <w:jc w:val="center"/>
              <w:rPr>
                <w:color w:val="000000"/>
                <w:sz w:val="20"/>
              </w:rPr>
            </w:pPr>
            <w:r>
              <w:rPr>
                <w:color w:val="000000"/>
                <w:sz w:val="20"/>
              </w:rPr>
              <w:t>22</w:t>
            </w:r>
          </w:p>
        </w:tc>
        <w:tc>
          <w:tcPr>
            <w:tcW w:w="7735" w:type="dxa"/>
            <w:tcBorders>
              <w:top w:val="nil"/>
              <w:left w:val="nil"/>
              <w:bottom w:val="single" w:color="auto" w:sz="4" w:space="0"/>
              <w:right w:val="single" w:color="auto" w:sz="4" w:space="0"/>
            </w:tcBorders>
            <w:shd w:val="clear" w:color="auto" w:fill="auto"/>
            <w:vAlign w:val="center"/>
          </w:tcPr>
          <w:p w14:paraId="323F67C4">
            <w:pPr>
              <w:jc w:val="both"/>
              <w:rPr>
                <w:color w:val="000000"/>
                <w:sz w:val="20"/>
              </w:rPr>
            </w:pPr>
            <w:r>
              <w:rPr>
                <w:color w:val="000000"/>
                <w:sz w:val="20"/>
              </w:rPr>
              <w:t>PETIDINA CLORIDRATO, AMPOLA 2ML. DOSAGEM:50 MG/ML, APRESENTAÇÃO:SOLUÇÃO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0617D6F7">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21B7C5AD">
            <w:pPr>
              <w:jc w:val="center"/>
              <w:rPr>
                <w:color w:val="000000"/>
                <w:sz w:val="20"/>
              </w:rPr>
            </w:pPr>
            <w:r>
              <w:rPr>
                <w:color w:val="000000"/>
                <w:sz w:val="20"/>
              </w:rPr>
              <w:t>1875</w:t>
            </w:r>
          </w:p>
        </w:tc>
      </w:tr>
      <w:tr w14:paraId="636D0A1A">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1DA41729">
            <w:pPr>
              <w:jc w:val="center"/>
              <w:rPr>
                <w:color w:val="000000"/>
                <w:sz w:val="20"/>
              </w:rPr>
            </w:pPr>
            <w:r>
              <w:rPr>
                <w:color w:val="000000"/>
                <w:sz w:val="20"/>
              </w:rPr>
              <w:t>23</w:t>
            </w:r>
          </w:p>
        </w:tc>
        <w:tc>
          <w:tcPr>
            <w:tcW w:w="7735" w:type="dxa"/>
            <w:tcBorders>
              <w:top w:val="nil"/>
              <w:left w:val="nil"/>
              <w:bottom w:val="single" w:color="auto" w:sz="4" w:space="0"/>
              <w:right w:val="single" w:color="auto" w:sz="4" w:space="0"/>
            </w:tcBorders>
            <w:shd w:val="clear" w:color="auto" w:fill="auto"/>
            <w:vAlign w:val="center"/>
          </w:tcPr>
          <w:p w14:paraId="4CE375B1">
            <w:pPr>
              <w:jc w:val="both"/>
              <w:rPr>
                <w:color w:val="000000"/>
                <w:sz w:val="20"/>
              </w:rPr>
            </w:pPr>
            <w:r>
              <w:rPr>
                <w:color w:val="000000"/>
                <w:sz w:val="20"/>
              </w:rPr>
              <w:t>PROPOFOL, AMPOLA 10ML. DOSAGEM:10 MG/ML, FORMA FARMACÊUTICA:EMULSÃO INJETÁVEL.</w:t>
            </w:r>
          </w:p>
        </w:tc>
        <w:tc>
          <w:tcPr>
            <w:tcW w:w="1153" w:type="dxa"/>
            <w:tcBorders>
              <w:top w:val="nil"/>
              <w:left w:val="nil"/>
              <w:bottom w:val="single" w:color="auto" w:sz="4" w:space="0"/>
              <w:right w:val="single" w:color="auto" w:sz="4" w:space="0"/>
            </w:tcBorders>
            <w:shd w:val="clear" w:color="auto" w:fill="auto"/>
            <w:noWrap/>
            <w:vAlign w:val="center"/>
          </w:tcPr>
          <w:p w14:paraId="19148097">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2539192D">
            <w:pPr>
              <w:jc w:val="center"/>
              <w:rPr>
                <w:color w:val="000000"/>
                <w:sz w:val="20"/>
              </w:rPr>
            </w:pPr>
            <w:r>
              <w:rPr>
                <w:color w:val="000000"/>
                <w:sz w:val="20"/>
              </w:rPr>
              <w:t>112</w:t>
            </w:r>
          </w:p>
        </w:tc>
      </w:tr>
      <w:tr w14:paraId="2B17CCA3">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D62903D">
            <w:pPr>
              <w:jc w:val="center"/>
              <w:rPr>
                <w:color w:val="000000"/>
                <w:sz w:val="20"/>
              </w:rPr>
            </w:pPr>
            <w:r>
              <w:rPr>
                <w:color w:val="000000"/>
                <w:sz w:val="20"/>
              </w:rPr>
              <w:t>24</w:t>
            </w:r>
          </w:p>
        </w:tc>
        <w:tc>
          <w:tcPr>
            <w:tcW w:w="7735" w:type="dxa"/>
            <w:tcBorders>
              <w:top w:val="nil"/>
              <w:left w:val="nil"/>
              <w:bottom w:val="single" w:color="auto" w:sz="4" w:space="0"/>
              <w:right w:val="single" w:color="auto" w:sz="4" w:space="0"/>
            </w:tcBorders>
            <w:shd w:val="clear" w:color="auto" w:fill="auto"/>
            <w:vAlign w:val="center"/>
          </w:tcPr>
          <w:p w14:paraId="497C9B1B">
            <w:pPr>
              <w:jc w:val="both"/>
              <w:rPr>
                <w:color w:val="000000"/>
                <w:sz w:val="20"/>
              </w:rPr>
            </w:pPr>
            <w:r>
              <w:rPr>
                <w:color w:val="000000"/>
                <w:sz w:val="20"/>
              </w:rPr>
              <w:t>ROCURÔNIO BROMETO, AMPOLA 5ML. DOSAGEM:10 MG/ML, INDICAÇÃO:SOLUÇÃO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38FAE70C">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31A09F1D">
            <w:pPr>
              <w:jc w:val="center"/>
              <w:rPr>
                <w:color w:val="000000"/>
                <w:sz w:val="20"/>
              </w:rPr>
            </w:pPr>
            <w:r>
              <w:rPr>
                <w:color w:val="000000"/>
                <w:sz w:val="20"/>
              </w:rPr>
              <w:t>37</w:t>
            </w:r>
          </w:p>
        </w:tc>
      </w:tr>
      <w:tr w14:paraId="64A431BE">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82AD87B">
            <w:pPr>
              <w:jc w:val="center"/>
              <w:rPr>
                <w:color w:val="000000"/>
                <w:sz w:val="20"/>
              </w:rPr>
            </w:pPr>
            <w:r>
              <w:rPr>
                <w:color w:val="000000"/>
                <w:sz w:val="20"/>
              </w:rPr>
              <w:t>25</w:t>
            </w:r>
          </w:p>
        </w:tc>
        <w:tc>
          <w:tcPr>
            <w:tcW w:w="7735" w:type="dxa"/>
            <w:tcBorders>
              <w:top w:val="nil"/>
              <w:left w:val="nil"/>
              <w:bottom w:val="single" w:color="auto" w:sz="4" w:space="0"/>
              <w:right w:val="single" w:color="auto" w:sz="4" w:space="0"/>
            </w:tcBorders>
            <w:shd w:val="clear" w:color="auto" w:fill="auto"/>
            <w:vAlign w:val="center"/>
          </w:tcPr>
          <w:p w14:paraId="03A03B6B">
            <w:pPr>
              <w:jc w:val="both"/>
              <w:rPr>
                <w:color w:val="000000"/>
                <w:sz w:val="20"/>
              </w:rPr>
            </w:pPr>
            <w:r>
              <w:rPr>
                <w:color w:val="000000"/>
                <w:sz w:val="20"/>
              </w:rPr>
              <w:t>TEICOPLANINA, DOSAGEM:400 MG, INDICAÇÃO:INJETÁVEL.</w:t>
            </w:r>
          </w:p>
        </w:tc>
        <w:tc>
          <w:tcPr>
            <w:tcW w:w="1153" w:type="dxa"/>
            <w:tcBorders>
              <w:top w:val="nil"/>
              <w:left w:val="nil"/>
              <w:bottom w:val="single" w:color="auto" w:sz="4" w:space="0"/>
              <w:right w:val="single" w:color="auto" w:sz="4" w:space="0"/>
            </w:tcBorders>
            <w:shd w:val="clear" w:color="auto" w:fill="auto"/>
            <w:noWrap/>
            <w:vAlign w:val="center"/>
          </w:tcPr>
          <w:p w14:paraId="0D8A8F3C">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5505EA63">
            <w:pPr>
              <w:jc w:val="center"/>
              <w:rPr>
                <w:color w:val="000000"/>
                <w:sz w:val="20"/>
              </w:rPr>
            </w:pPr>
            <w:r>
              <w:rPr>
                <w:color w:val="000000"/>
                <w:sz w:val="20"/>
              </w:rPr>
              <w:t>187</w:t>
            </w:r>
          </w:p>
        </w:tc>
      </w:tr>
      <w:tr w14:paraId="209F109C">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E6CB770">
            <w:pPr>
              <w:jc w:val="center"/>
              <w:rPr>
                <w:color w:val="000000"/>
                <w:sz w:val="20"/>
              </w:rPr>
            </w:pPr>
            <w:r>
              <w:rPr>
                <w:color w:val="000000"/>
                <w:sz w:val="20"/>
              </w:rPr>
              <w:t>26</w:t>
            </w:r>
          </w:p>
        </w:tc>
        <w:tc>
          <w:tcPr>
            <w:tcW w:w="7735" w:type="dxa"/>
            <w:tcBorders>
              <w:top w:val="nil"/>
              <w:left w:val="nil"/>
              <w:bottom w:val="single" w:color="auto" w:sz="4" w:space="0"/>
              <w:right w:val="single" w:color="auto" w:sz="4" w:space="0"/>
            </w:tcBorders>
            <w:shd w:val="clear" w:color="auto" w:fill="auto"/>
            <w:vAlign w:val="center"/>
          </w:tcPr>
          <w:p w14:paraId="561B4B27">
            <w:pPr>
              <w:jc w:val="both"/>
              <w:rPr>
                <w:color w:val="000000"/>
                <w:sz w:val="20"/>
              </w:rPr>
            </w:pPr>
            <w:r>
              <w:rPr>
                <w:color w:val="000000"/>
                <w:sz w:val="20"/>
              </w:rPr>
              <w:t>TRAMADOL CLORIDRATO, AMPOLA 1ML. DOSAGEM:50 MG/ML, FORMA FARMACÊUTICA:SOLUÇÃO INJETÁVEL.</w:t>
            </w:r>
          </w:p>
        </w:tc>
        <w:tc>
          <w:tcPr>
            <w:tcW w:w="1153" w:type="dxa"/>
            <w:tcBorders>
              <w:top w:val="nil"/>
              <w:left w:val="nil"/>
              <w:bottom w:val="single" w:color="auto" w:sz="4" w:space="0"/>
              <w:right w:val="single" w:color="auto" w:sz="4" w:space="0"/>
            </w:tcBorders>
            <w:shd w:val="clear" w:color="auto" w:fill="auto"/>
            <w:noWrap/>
            <w:vAlign w:val="center"/>
          </w:tcPr>
          <w:p w14:paraId="2C7522D1">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3CDDE3EF">
            <w:pPr>
              <w:jc w:val="center"/>
              <w:rPr>
                <w:color w:val="000000"/>
                <w:sz w:val="20"/>
              </w:rPr>
            </w:pPr>
            <w:r>
              <w:rPr>
                <w:color w:val="000000"/>
                <w:sz w:val="20"/>
              </w:rPr>
              <w:t>3750</w:t>
            </w:r>
          </w:p>
        </w:tc>
      </w:tr>
      <w:tr w14:paraId="6E5B7338">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CF538D8">
            <w:pPr>
              <w:jc w:val="center"/>
              <w:rPr>
                <w:color w:val="000000"/>
                <w:sz w:val="20"/>
              </w:rPr>
            </w:pPr>
            <w:r>
              <w:rPr>
                <w:color w:val="000000"/>
                <w:sz w:val="20"/>
              </w:rPr>
              <w:t>27</w:t>
            </w:r>
          </w:p>
        </w:tc>
        <w:tc>
          <w:tcPr>
            <w:tcW w:w="7735" w:type="dxa"/>
            <w:tcBorders>
              <w:top w:val="nil"/>
              <w:left w:val="nil"/>
              <w:bottom w:val="single" w:color="auto" w:sz="4" w:space="0"/>
              <w:right w:val="single" w:color="auto" w:sz="4" w:space="0"/>
            </w:tcBorders>
            <w:shd w:val="clear" w:color="auto" w:fill="auto"/>
            <w:vAlign w:val="center"/>
          </w:tcPr>
          <w:p w14:paraId="2C92030E">
            <w:pPr>
              <w:jc w:val="both"/>
              <w:rPr>
                <w:color w:val="000000"/>
                <w:sz w:val="20"/>
              </w:rPr>
            </w:pPr>
            <w:r>
              <w:rPr>
                <w:color w:val="000000"/>
                <w:sz w:val="20"/>
              </w:rPr>
              <w:t>TRAMADOL CLORIDRATO, AMPOLA 2ML. DOSAGEM:50 MG/ML, FORMA FARMACÊUTICA:SOLUÇÃO INJETÁVEL.</w:t>
            </w:r>
          </w:p>
        </w:tc>
        <w:tc>
          <w:tcPr>
            <w:tcW w:w="1153" w:type="dxa"/>
            <w:tcBorders>
              <w:top w:val="nil"/>
              <w:left w:val="nil"/>
              <w:bottom w:val="single" w:color="auto" w:sz="4" w:space="0"/>
              <w:right w:val="single" w:color="auto" w:sz="4" w:space="0"/>
            </w:tcBorders>
            <w:shd w:val="clear" w:color="auto" w:fill="auto"/>
            <w:noWrap/>
            <w:vAlign w:val="center"/>
          </w:tcPr>
          <w:p w14:paraId="490561DA">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07B3B67C">
            <w:pPr>
              <w:jc w:val="center"/>
              <w:rPr>
                <w:color w:val="000000"/>
                <w:sz w:val="20"/>
              </w:rPr>
            </w:pPr>
            <w:r>
              <w:rPr>
                <w:color w:val="000000"/>
                <w:sz w:val="20"/>
              </w:rPr>
              <w:t>3750</w:t>
            </w:r>
          </w:p>
        </w:tc>
      </w:tr>
    </w:tbl>
    <w:p w14:paraId="45B11AEF">
      <w:pPr>
        <w:jc w:val="both"/>
        <w:rPr>
          <w:rFonts w:ascii="Arial" w:hAnsi="Arial" w:cs="Arial"/>
          <w:b/>
          <w:szCs w:val="24"/>
        </w:rPr>
      </w:pPr>
    </w:p>
    <w:tbl>
      <w:tblPr>
        <w:tblStyle w:val="12"/>
        <w:tblW w:w="10508" w:type="dxa"/>
        <w:tblInd w:w="-856" w:type="dxa"/>
        <w:tblLayout w:type="autofit"/>
        <w:tblCellMar>
          <w:top w:w="0" w:type="dxa"/>
          <w:left w:w="70" w:type="dxa"/>
          <w:bottom w:w="0" w:type="dxa"/>
          <w:right w:w="70" w:type="dxa"/>
        </w:tblCellMar>
      </w:tblPr>
      <w:tblGrid>
        <w:gridCol w:w="674"/>
        <w:gridCol w:w="7735"/>
        <w:gridCol w:w="1153"/>
        <w:gridCol w:w="991"/>
      </w:tblGrid>
      <w:tr w14:paraId="4D2EDC59">
        <w:tblPrEx>
          <w:tblCellMar>
            <w:top w:w="0" w:type="dxa"/>
            <w:left w:w="70" w:type="dxa"/>
            <w:bottom w:w="0" w:type="dxa"/>
            <w:right w:w="70" w:type="dxa"/>
          </w:tblCellMar>
        </w:tblPrEx>
        <w:tc>
          <w:tcPr>
            <w:tcW w:w="10508" w:type="dxa"/>
            <w:gridSpan w:val="4"/>
            <w:tcBorders>
              <w:top w:val="single" w:color="auto" w:sz="4" w:space="0"/>
              <w:left w:val="single" w:color="auto" w:sz="4" w:space="0"/>
              <w:bottom w:val="single" w:color="auto" w:sz="4" w:space="0"/>
              <w:right w:val="single" w:color="auto" w:sz="4" w:space="0"/>
            </w:tcBorders>
            <w:shd w:val="pct15" w:color="auto" w:fill="auto"/>
            <w:noWrap/>
            <w:vAlign w:val="center"/>
          </w:tcPr>
          <w:p w14:paraId="6DE2438D">
            <w:pPr>
              <w:jc w:val="center"/>
              <w:rPr>
                <w:b/>
                <w:color w:val="000000"/>
                <w:sz w:val="20"/>
              </w:rPr>
            </w:pPr>
            <w:r>
              <w:rPr>
                <w:b/>
                <w:color w:val="000000"/>
                <w:sz w:val="20"/>
                <w:shd w:val="pct15" w:color="auto" w:fill="auto"/>
              </w:rPr>
              <w:t xml:space="preserve">LOTE </w:t>
            </w:r>
            <w:r>
              <w:rPr>
                <w:b/>
                <w:color w:val="000000"/>
                <w:sz w:val="20"/>
              </w:rPr>
              <w:t>08 – COTA RESERVADA – 25%</w:t>
            </w:r>
          </w:p>
        </w:tc>
      </w:tr>
      <w:tr w14:paraId="7509EA6C">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406EA53B">
            <w:pPr>
              <w:jc w:val="center"/>
              <w:rPr>
                <w:b/>
                <w:color w:val="000000"/>
                <w:sz w:val="20"/>
              </w:rPr>
            </w:pPr>
            <w:r>
              <w:rPr>
                <w:b/>
                <w:color w:val="000000"/>
                <w:sz w:val="20"/>
              </w:rPr>
              <w:t>ITEM</w:t>
            </w:r>
          </w:p>
        </w:tc>
        <w:tc>
          <w:tcPr>
            <w:tcW w:w="7735" w:type="dxa"/>
            <w:tcBorders>
              <w:top w:val="nil"/>
              <w:left w:val="nil"/>
              <w:bottom w:val="single" w:color="auto" w:sz="4" w:space="0"/>
              <w:right w:val="single" w:color="auto" w:sz="4" w:space="0"/>
            </w:tcBorders>
            <w:shd w:val="clear" w:color="auto" w:fill="auto"/>
            <w:noWrap/>
            <w:vAlign w:val="center"/>
          </w:tcPr>
          <w:p w14:paraId="3F6CCE1D">
            <w:pPr>
              <w:jc w:val="center"/>
              <w:rPr>
                <w:b/>
                <w:color w:val="000000"/>
                <w:sz w:val="20"/>
              </w:rPr>
            </w:pPr>
            <w:r>
              <w:rPr>
                <w:b/>
                <w:color w:val="000000"/>
                <w:sz w:val="20"/>
              </w:rPr>
              <w:t>ESPECIFICAÇÃO</w:t>
            </w:r>
          </w:p>
        </w:tc>
        <w:tc>
          <w:tcPr>
            <w:tcW w:w="1153" w:type="dxa"/>
            <w:tcBorders>
              <w:top w:val="nil"/>
              <w:left w:val="nil"/>
              <w:bottom w:val="single" w:color="auto" w:sz="4" w:space="0"/>
              <w:right w:val="single" w:color="auto" w:sz="4" w:space="0"/>
            </w:tcBorders>
            <w:shd w:val="clear" w:color="auto" w:fill="auto"/>
            <w:noWrap/>
            <w:vAlign w:val="center"/>
          </w:tcPr>
          <w:p w14:paraId="27A84A34">
            <w:pPr>
              <w:jc w:val="center"/>
              <w:rPr>
                <w:b/>
                <w:color w:val="000000"/>
                <w:sz w:val="20"/>
              </w:rPr>
            </w:pPr>
            <w:r>
              <w:rPr>
                <w:b/>
                <w:color w:val="000000"/>
                <w:sz w:val="20"/>
              </w:rPr>
              <w:t>UND</w:t>
            </w:r>
          </w:p>
        </w:tc>
        <w:tc>
          <w:tcPr>
            <w:tcW w:w="991" w:type="dxa"/>
            <w:tcBorders>
              <w:top w:val="nil"/>
              <w:left w:val="nil"/>
              <w:bottom w:val="single" w:color="auto" w:sz="4" w:space="0"/>
              <w:right w:val="single" w:color="auto" w:sz="4" w:space="0"/>
            </w:tcBorders>
            <w:shd w:val="clear" w:color="auto" w:fill="auto"/>
            <w:noWrap/>
            <w:vAlign w:val="center"/>
          </w:tcPr>
          <w:p w14:paraId="3C62434E">
            <w:pPr>
              <w:jc w:val="center"/>
              <w:rPr>
                <w:b/>
                <w:color w:val="000000"/>
                <w:sz w:val="20"/>
              </w:rPr>
            </w:pPr>
            <w:r>
              <w:rPr>
                <w:b/>
                <w:color w:val="000000"/>
                <w:sz w:val="20"/>
              </w:rPr>
              <w:t>QUANT</w:t>
            </w:r>
          </w:p>
        </w:tc>
      </w:tr>
      <w:tr w14:paraId="7D189C16">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DCBEF48">
            <w:pPr>
              <w:jc w:val="center"/>
              <w:rPr>
                <w:color w:val="000000"/>
                <w:sz w:val="20"/>
              </w:rPr>
            </w:pPr>
            <w:r>
              <w:rPr>
                <w:color w:val="000000"/>
                <w:sz w:val="20"/>
              </w:rPr>
              <w:t>1</w:t>
            </w:r>
          </w:p>
        </w:tc>
        <w:tc>
          <w:tcPr>
            <w:tcW w:w="7735" w:type="dxa"/>
            <w:tcBorders>
              <w:top w:val="nil"/>
              <w:left w:val="nil"/>
              <w:bottom w:val="single" w:color="auto" w:sz="4" w:space="0"/>
              <w:right w:val="single" w:color="auto" w:sz="4" w:space="0"/>
            </w:tcBorders>
            <w:shd w:val="clear" w:color="auto" w:fill="auto"/>
            <w:vAlign w:val="center"/>
          </w:tcPr>
          <w:p w14:paraId="2FEACF4B">
            <w:pPr>
              <w:jc w:val="both"/>
              <w:rPr>
                <w:color w:val="000000"/>
                <w:sz w:val="20"/>
              </w:rPr>
            </w:pPr>
            <w:r>
              <w:rPr>
                <w:color w:val="000000"/>
                <w:sz w:val="20"/>
              </w:rPr>
              <w:t>ALFENTANILA CLORIDRATO, AMPOLA 10ML. CONCENTRAÇÃO:0,544 MG/ML, INDICAÇÃO:SOLUÇÃO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7936DAF6">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74AC972E">
            <w:pPr>
              <w:jc w:val="center"/>
              <w:rPr>
                <w:color w:val="000000"/>
                <w:sz w:val="20"/>
              </w:rPr>
            </w:pPr>
            <w:r>
              <w:rPr>
                <w:color w:val="000000"/>
                <w:sz w:val="20"/>
              </w:rPr>
              <w:t>25</w:t>
            </w:r>
          </w:p>
        </w:tc>
      </w:tr>
      <w:tr w14:paraId="0CF838CE">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7C3E825">
            <w:pPr>
              <w:jc w:val="center"/>
              <w:rPr>
                <w:color w:val="000000"/>
                <w:sz w:val="20"/>
              </w:rPr>
            </w:pPr>
            <w:r>
              <w:rPr>
                <w:color w:val="000000"/>
                <w:sz w:val="20"/>
              </w:rPr>
              <w:t>2</w:t>
            </w:r>
          </w:p>
        </w:tc>
        <w:tc>
          <w:tcPr>
            <w:tcW w:w="7735" w:type="dxa"/>
            <w:tcBorders>
              <w:top w:val="nil"/>
              <w:left w:val="nil"/>
              <w:bottom w:val="single" w:color="auto" w:sz="4" w:space="0"/>
              <w:right w:val="single" w:color="auto" w:sz="4" w:space="0"/>
            </w:tcBorders>
            <w:shd w:val="clear" w:color="auto" w:fill="auto"/>
            <w:vAlign w:val="center"/>
          </w:tcPr>
          <w:p w14:paraId="2F6B569E">
            <w:pPr>
              <w:jc w:val="both"/>
              <w:rPr>
                <w:color w:val="000000"/>
                <w:sz w:val="20"/>
              </w:rPr>
            </w:pPr>
            <w:r>
              <w:rPr>
                <w:color w:val="000000"/>
                <w:sz w:val="20"/>
              </w:rPr>
              <w:t>ATRACÚRIO BESILATO, AMPOLA 5ML. DOSAGEM:10 MG/ML, INDICAÇÃO:SOLUÇÃO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3E027BD3">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0CA2BB20">
            <w:pPr>
              <w:jc w:val="center"/>
              <w:rPr>
                <w:color w:val="000000"/>
                <w:sz w:val="20"/>
              </w:rPr>
            </w:pPr>
            <w:r>
              <w:rPr>
                <w:color w:val="000000"/>
                <w:sz w:val="20"/>
              </w:rPr>
              <w:t>63</w:t>
            </w:r>
          </w:p>
        </w:tc>
      </w:tr>
      <w:tr w14:paraId="4F6A247D">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FB2692A">
            <w:pPr>
              <w:jc w:val="center"/>
              <w:rPr>
                <w:color w:val="000000"/>
                <w:sz w:val="20"/>
              </w:rPr>
            </w:pPr>
            <w:r>
              <w:rPr>
                <w:color w:val="000000"/>
                <w:sz w:val="20"/>
              </w:rPr>
              <w:t>3</w:t>
            </w:r>
          </w:p>
        </w:tc>
        <w:tc>
          <w:tcPr>
            <w:tcW w:w="7735" w:type="dxa"/>
            <w:tcBorders>
              <w:top w:val="nil"/>
              <w:left w:val="nil"/>
              <w:bottom w:val="single" w:color="auto" w:sz="4" w:space="0"/>
              <w:right w:val="single" w:color="auto" w:sz="4" w:space="0"/>
            </w:tcBorders>
            <w:shd w:val="clear" w:color="auto" w:fill="auto"/>
            <w:vAlign w:val="center"/>
          </w:tcPr>
          <w:p w14:paraId="35820633">
            <w:pPr>
              <w:jc w:val="both"/>
              <w:rPr>
                <w:color w:val="000000"/>
                <w:sz w:val="20"/>
              </w:rPr>
            </w:pPr>
            <w:r>
              <w:rPr>
                <w:color w:val="000000"/>
                <w:sz w:val="20"/>
              </w:rPr>
              <w:t>CLORPROMAZINA, AMPOLA 5ML. DOSAGEM:25 MG.</w:t>
            </w:r>
          </w:p>
        </w:tc>
        <w:tc>
          <w:tcPr>
            <w:tcW w:w="1153" w:type="dxa"/>
            <w:tcBorders>
              <w:top w:val="nil"/>
              <w:left w:val="nil"/>
              <w:bottom w:val="single" w:color="auto" w:sz="4" w:space="0"/>
              <w:right w:val="single" w:color="auto" w:sz="4" w:space="0"/>
            </w:tcBorders>
            <w:shd w:val="clear" w:color="auto" w:fill="auto"/>
            <w:noWrap/>
            <w:vAlign w:val="center"/>
          </w:tcPr>
          <w:p w14:paraId="3DCC3C60">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1E21512D">
            <w:pPr>
              <w:jc w:val="center"/>
              <w:rPr>
                <w:color w:val="000000"/>
                <w:sz w:val="20"/>
              </w:rPr>
            </w:pPr>
            <w:r>
              <w:rPr>
                <w:color w:val="000000"/>
                <w:sz w:val="20"/>
              </w:rPr>
              <w:t>188</w:t>
            </w:r>
          </w:p>
        </w:tc>
      </w:tr>
      <w:tr w14:paraId="3D373A8A">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175FA18C">
            <w:pPr>
              <w:jc w:val="center"/>
              <w:rPr>
                <w:color w:val="000000"/>
                <w:sz w:val="20"/>
              </w:rPr>
            </w:pPr>
            <w:r>
              <w:rPr>
                <w:color w:val="000000"/>
                <w:sz w:val="20"/>
              </w:rPr>
              <w:t>4</w:t>
            </w:r>
          </w:p>
        </w:tc>
        <w:tc>
          <w:tcPr>
            <w:tcW w:w="7735" w:type="dxa"/>
            <w:tcBorders>
              <w:top w:val="nil"/>
              <w:left w:val="nil"/>
              <w:bottom w:val="single" w:color="auto" w:sz="4" w:space="0"/>
              <w:right w:val="single" w:color="auto" w:sz="4" w:space="0"/>
            </w:tcBorders>
            <w:shd w:val="clear" w:color="auto" w:fill="auto"/>
            <w:vAlign w:val="center"/>
          </w:tcPr>
          <w:p w14:paraId="0ADA0260">
            <w:pPr>
              <w:jc w:val="both"/>
              <w:rPr>
                <w:color w:val="000000"/>
                <w:sz w:val="20"/>
              </w:rPr>
            </w:pPr>
            <w:r>
              <w:rPr>
                <w:color w:val="000000"/>
                <w:sz w:val="20"/>
              </w:rPr>
              <w:t>DIAZEPAM, AMPOLA 2ML. DOSAGEM:5 MG/ML, APRESENTAÇÃO:SOLUÇÃO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21AA4171">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2C2045EB">
            <w:pPr>
              <w:jc w:val="center"/>
              <w:rPr>
                <w:color w:val="000000"/>
                <w:sz w:val="20"/>
              </w:rPr>
            </w:pPr>
            <w:r>
              <w:rPr>
                <w:color w:val="000000"/>
                <w:sz w:val="20"/>
              </w:rPr>
              <w:t>625</w:t>
            </w:r>
          </w:p>
        </w:tc>
      </w:tr>
      <w:tr w14:paraId="07C2C982">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46A116D">
            <w:pPr>
              <w:jc w:val="center"/>
              <w:rPr>
                <w:color w:val="000000"/>
                <w:sz w:val="20"/>
              </w:rPr>
            </w:pPr>
            <w:r>
              <w:rPr>
                <w:color w:val="000000"/>
                <w:sz w:val="20"/>
              </w:rPr>
              <w:t>5</w:t>
            </w:r>
          </w:p>
        </w:tc>
        <w:tc>
          <w:tcPr>
            <w:tcW w:w="7735" w:type="dxa"/>
            <w:tcBorders>
              <w:top w:val="nil"/>
              <w:left w:val="nil"/>
              <w:bottom w:val="single" w:color="auto" w:sz="4" w:space="0"/>
              <w:right w:val="single" w:color="auto" w:sz="4" w:space="0"/>
            </w:tcBorders>
            <w:shd w:val="clear" w:color="auto" w:fill="auto"/>
            <w:vAlign w:val="center"/>
          </w:tcPr>
          <w:p w14:paraId="2C9505B3">
            <w:pPr>
              <w:jc w:val="both"/>
              <w:rPr>
                <w:color w:val="000000"/>
                <w:sz w:val="20"/>
              </w:rPr>
            </w:pPr>
            <w:r>
              <w:rPr>
                <w:color w:val="000000"/>
                <w:sz w:val="20"/>
              </w:rPr>
              <w:t>ETOMIDATO, AMPOLA 10ML. DOSAGEM:2 MG/ML, APRESENTAÇÃO:SOLUÇÃO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7E7DE856">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2DDEE851">
            <w:pPr>
              <w:jc w:val="center"/>
              <w:rPr>
                <w:color w:val="000000"/>
                <w:sz w:val="20"/>
              </w:rPr>
            </w:pPr>
            <w:r>
              <w:rPr>
                <w:color w:val="000000"/>
                <w:sz w:val="20"/>
              </w:rPr>
              <w:t>32</w:t>
            </w:r>
          </w:p>
        </w:tc>
      </w:tr>
      <w:tr w14:paraId="7F52015A">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CACBBF0">
            <w:pPr>
              <w:jc w:val="center"/>
              <w:rPr>
                <w:color w:val="000000"/>
                <w:sz w:val="20"/>
              </w:rPr>
            </w:pPr>
            <w:r>
              <w:rPr>
                <w:color w:val="000000"/>
                <w:sz w:val="20"/>
              </w:rPr>
              <w:t>6</w:t>
            </w:r>
          </w:p>
        </w:tc>
        <w:tc>
          <w:tcPr>
            <w:tcW w:w="7735" w:type="dxa"/>
            <w:tcBorders>
              <w:top w:val="nil"/>
              <w:left w:val="nil"/>
              <w:bottom w:val="single" w:color="auto" w:sz="4" w:space="0"/>
              <w:right w:val="single" w:color="auto" w:sz="4" w:space="0"/>
            </w:tcBorders>
            <w:shd w:val="clear" w:color="auto" w:fill="auto"/>
            <w:vAlign w:val="center"/>
          </w:tcPr>
          <w:p w14:paraId="1D186C93">
            <w:pPr>
              <w:jc w:val="both"/>
              <w:rPr>
                <w:color w:val="000000"/>
                <w:sz w:val="20"/>
              </w:rPr>
            </w:pPr>
            <w:r>
              <w:rPr>
                <w:color w:val="000000"/>
                <w:sz w:val="20"/>
              </w:rPr>
              <w:t>FENITOÍNA SÓDICA, AMPOLA 5ML. DOSAGEM:50 MG/ML, APRESENTAÇÃO:SOLUÇÃO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3633CDC4">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3EF6371C">
            <w:pPr>
              <w:jc w:val="center"/>
              <w:rPr>
                <w:color w:val="000000"/>
                <w:sz w:val="20"/>
              </w:rPr>
            </w:pPr>
            <w:r>
              <w:rPr>
                <w:color w:val="000000"/>
                <w:sz w:val="20"/>
              </w:rPr>
              <w:t>188</w:t>
            </w:r>
          </w:p>
        </w:tc>
      </w:tr>
      <w:tr w14:paraId="74E0C650">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12E2D9EF">
            <w:pPr>
              <w:jc w:val="center"/>
              <w:rPr>
                <w:color w:val="000000"/>
                <w:sz w:val="20"/>
              </w:rPr>
            </w:pPr>
            <w:r>
              <w:rPr>
                <w:color w:val="000000"/>
                <w:sz w:val="20"/>
              </w:rPr>
              <w:t>7</w:t>
            </w:r>
          </w:p>
        </w:tc>
        <w:tc>
          <w:tcPr>
            <w:tcW w:w="7735" w:type="dxa"/>
            <w:tcBorders>
              <w:top w:val="nil"/>
              <w:left w:val="nil"/>
              <w:bottom w:val="single" w:color="auto" w:sz="4" w:space="0"/>
              <w:right w:val="single" w:color="auto" w:sz="4" w:space="0"/>
            </w:tcBorders>
            <w:shd w:val="clear" w:color="auto" w:fill="auto"/>
            <w:vAlign w:val="center"/>
          </w:tcPr>
          <w:p w14:paraId="530E43A4">
            <w:pPr>
              <w:jc w:val="both"/>
              <w:rPr>
                <w:color w:val="000000"/>
                <w:sz w:val="20"/>
              </w:rPr>
            </w:pPr>
            <w:r>
              <w:rPr>
                <w:color w:val="000000"/>
                <w:sz w:val="20"/>
              </w:rPr>
              <w:t>FENOBARBITAL SÓDICO, AMPOLA 2ML. DOSAGEM:100 MG/ML, FORMA FARMACÊUTICA:SOLUÇÃO INJETÁVEL.</w:t>
            </w:r>
          </w:p>
        </w:tc>
        <w:tc>
          <w:tcPr>
            <w:tcW w:w="1153" w:type="dxa"/>
            <w:tcBorders>
              <w:top w:val="nil"/>
              <w:left w:val="nil"/>
              <w:bottom w:val="single" w:color="auto" w:sz="4" w:space="0"/>
              <w:right w:val="single" w:color="auto" w:sz="4" w:space="0"/>
            </w:tcBorders>
            <w:shd w:val="clear" w:color="auto" w:fill="auto"/>
            <w:noWrap/>
            <w:vAlign w:val="center"/>
          </w:tcPr>
          <w:p w14:paraId="647604BC">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11ADF3C8">
            <w:pPr>
              <w:jc w:val="center"/>
              <w:rPr>
                <w:color w:val="000000"/>
                <w:sz w:val="20"/>
              </w:rPr>
            </w:pPr>
            <w:r>
              <w:rPr>
                <w:color w:val="000000"/>
                <w:sz w:val="20"/>
              </w:rPr>
              <w:t>625</w:t>
            </w:r>
          </w:p>
        </w:tc>
      </w:tr>
      <w:tr w14:paraId="50C686F8">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7855E0D">
            <w:pPr>
              <w:jc w:val="center"/>
              <w:rPr>
                <w:color w:val="000000"/>
                <w:sz w:val="20"/>
              </w:rPr>
            </w:pPr>
            <w:r>
              <w:rPr>
                <w:color w:val="000000"/>
                <w:sz w:val="20"/>
              </w:rPr>
              <w:t>8</w:t>
            </w:r>
          </w:p>
        </w:tc>
        <w:tc>
          <w:tcPr>
            <w:tcW w:w="7735" w:type="dxa"/>
            <w:tcBorders>
              <w:top w:val="nil"/>
              <w:left w:val="nil"/>
              <w:bottom w:val="single" w:color="auto" w:sz="4" w:space="0"/>
              <w:right w:val="single" w:color="auto" w:sz="4" w:space="0"/>
            </w:tcBorders>
            <w:shd w:val="clear" w:color="auto" w:fill="auto"/>
            <w:vAlign w:val="center"/>
          </w:tcPr>
          <w:p w14:paraId="28870FEC">
            <w:pPr>
              <w:jc w:val="both"/>
              <w:rPr>
                <w:color w:val="000000"/>
                <w:sz w:val="20"/>
              </w:rPr>
            </w:pPr>
            <w:r>
              <w:rPr>
                <w:color w:val="000000"/>
                <w:sz w:val="20"/>
              </w:rPr>
              <w:t>FENTANILA, AMPOLA 2ML. APRESENTAÇÃO:SAL CITRATO, DOSAGEM:0,05 MG/ML, INDICAÇÃO:SOLUÇÃO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0EFEABBA">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5FB6DC84">
            <w:pPr>
              <w:jc w:val="center"/>
              <w:rPr>
                <w:color w:val="000000"/>
                <w:sz w:val="20"/>
              </w:rPr>
            </w:pPr>
            <w:r>
              <w:rPr>
                <w:color w:val="000000"/>
                <w:sz w:val="20"/>
              </w:rPr>
              <w:t>313</w:t>
            </w:r>
          </w:p>
        </w:tc>
      </w:tr>
      <w:tr w14:paraId="482ED65F">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0944B82">
            <w:pPr>
              <w:jc w:val="center"/>
              <w:rPr>
                <w:color w:val="000000"/>
                <w:sz w:val="20"/>
              </w:rPr>
            </w:pPr>
            <w:r>
              <w:rPr>
                <w:color w:val="000000"/>
                <w:sz w:val="20"/>
              </w:rPr>
              <w:t>9</w:t>
            </w:r>
          </w:p>
        </w:tc>
        <w:tc>
          <w:tcPr>
            <w:tcW w:w="7735" w:type="dxa"/>
            <w:tcBorders>
              <w:top w:val="nil"/>
              <w:left w:val="nil"/>
              <w:bottom w:val="single" w:color="auto" w:sz="4" w:space="0"/>
              <w:right w:val="single" w:color="auto" w:sz="4" w:space="0"/>
            </w:tcBorders>
            <w:shd w:val="clear" w:color="auto" w:fill="auto"/>
            <w:vAlign w:val="center"/>
          </w:tcPr>
          <w:p w14:paraId="4D260DB7">
            <w:pPr>
              <w:jc w:val="both"/>
              <w:rPr>
                <w:color w:val="000000"/>
                <w:sz w:val="20"/>
              </w:rPr>
            </w:pPr>
            <w:r>
              <w:rPr>
                <w:color w:val="000000"/>
                <w:sz w:val="20"/>
              </w:rPr>
              <w:t>FENTANILA, AMPOLA 10ML. APRESENTAÇÃO:SAL CITRATO, DOSAGEM:0,05 MG/ML, INDICAÇÃO:SOLUÇÃO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38A71BF7">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2F2E2130">
            <w:pPr>
              <w:jc w:val="center"/>
              <w:rPr>
                <w:color w:val="000000"/>
                <w:sz w:val="20"/>
              </w:rPr>
            </w:pPr>
            <w:r>
              <w:rPr>
                <w:color w:val="000000"/>
                <w:sz w:val="20"/>
              </w:rPr>
              <w:t>313</w:t>
            </w:r>
          </w:p>
        </w:tc>
      </w:tr>
      <w:tr w14:paraId="4C4B25C5">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EF12B63">
            <w:pPr>
              <w:jc w:val="center"/>
              <w:rPr>
                <w:color w:val="000000"/>
                <w:sz w:val="20"/>
              </w:rPr>
            </w:pPr>
            <w:r>
              <w:rPr>
                <w:color w:val="000000"/>
                <w:sz w:val="20"/>
              </w:rPr>
              <w:t>10</w:t>
            </w:r>
          </w:p>
        </w:tc>
        <w:tc>
          <w:tcPr>
            <w:tcW w:w="7735" w:type="dxa"/>
            <w:tcBorders>
              <w:top w:val="nil"/>
              <w:left w:val="nil"/>
              <w:bottom w:val="single" w:color="auto" w:sz="4" w:space="0"/>
              <w:right w:val="single" w:color="auto" w:sz="4" w:space="0"/>
            </w:tcBorders>
            <w:shd w:val="clear" w:color="auto" w:fill="auto"/>
            <w:vAlign w:val="center"/>
          </w:tcPr>
          <w:p w14:paraId="17B168DA">
            <w:pPr>
              <w:jc w:val="both"/>
              <w:rPr>
                <w:color w:val="000000"/>
                <w:sz w:val="20"/>
              </w:rPr>
            </w:pPr>
            <w:r>
              <w:rPr>
                <w:color w:val="000000"/>
                <w:sz w:val="20"/>
              </w:rPr>
              <w:t>FLUMAZENIL, AMPOLA 5ML. DOSAGEM:0,1 MG/ML, INDICAÇÃO:SOLUÇÃO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22C81B0A">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1E24CB17">
            <w:pPr>
              <w:jc w:val="center"/>
              <w:rPr>
                <w:color w:val="000000"/>
                <w:sz w:val="20"/>
              </w:rPr>
            </w:pPr>
            <w:r>
              <w:rPr>
                <w:color w:val="000000"/>
                <w:sz w:val="20"/>
              </w:rPr>
              <w:t>63</w:t>
            </w:r>
          </w:p>
        </w:tc>
      </w:tr>
      <w:tr w14:paraId="68A456AD">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3BCACBD9">
            <w:pPr>
              <w:jc w:val="center"/>
              <w:rPr>
                <w:color w:val="000000"/>
                <w:sz w:val="20"/>
              </w:rPr>
            </w:pPr>
            <w:r>
              <w:rPr>
                <w:color w:val="000000"/>
                <w:sz w:val="20"/>
              </w:rPr>
              <w:t>11</w:t>
            </w:r>
          </w:p>
        </w:tc>
        <w:tc>
          <w:tcPr>
            <w:tcW w:w="7735" w:type="dxa"/>
            <w:tcBorders>
              <w:top w:val="nil"/>
              <w:left w:val="nil"/>
              <w:bottom w:val="single" w:color="auto" w:sz="4" w:space="0"/>
              <w:right w:val="single" w:color="auto" w:sz="4" w:space="0"/>
            </w:tcBorders>
            <w:shd w:val="clear" w:color="auto" w:fill="auto"/>
            <w:vAlign w:val="center"/>
          </w:tcPr>
          <w:p w14:paraId="4D8010A2">
            <w:pPr>
              <w:jc w:val="both"/>
              <w:rPr>
                <w:color w:val="000000"/>
                <w:sz w:val="20"/>
              </w:rPr>
            </w:pPr>
            <w:r>
              <w:rPr>
                <w:color w:val="000000"/>
                <w:sz w:val="20"/>
              </w:rPr>
              <w:t>HALOPERIDOL, AMPOLA 1ML. APRESENTAÇÃO:SAL DECANOATO, CONCENTRAÇÃO:50 MG/ML, TIPO USO:SOLUÇÃO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1C423B8A">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16D628F6">
            <w:pPr>
              <w:jc w:val="center"/>
              <w:rPr>
                <w:color w:val="000000"/>
                <w:sz w:val="20"/>
              </w:rPr>
            </w:pPr>
            <w:r>
              <w:rPr>
                <w:color w:val="000000"/>
                <w:sz w:val="20"/>
              </w:rPr>
              <w:t>125</w:t>
            </w:r>
          </w:p>
        </w:tc>
      </w:tr>
      <w:tr w14:paraId="4385A0FE">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5B1632E">
            <w:pPr>
              <w:jc w:val="center"/>
              <w:rPr>
                <w:color w:val="000000"/>
                <w:sz w:val="20"/>
              </w:rPr>
            </w:pPr>
            <w:r>
              <w:rPr>
                <w:color w:val="000000"/>
                <w:sz w:val="20"/>
              </w:rPr>
              <w:t>12</w:t>
            </w:r>
          </w:p>
        </w:tc>
        <w:tc>
          <w:tcPr>
            <w:tcW w:w="7735" w:type="dxa"/>
            <w:tcBorders>
              <w:top w:val="nil"/>
              <w:left w:val="nil"/>
              <w:bottom w:val="single" w:color="auto" w:sz="4" w:space="0"/>
              <w:right w:val="single" w:color="auto" w:sz="4" w:space="0"/>
            </w:tcBorders>
            <w:shd w:val="clear" w:color="auto" w:fill="auto"/>
            <w:vAlign w:val="center"/>
          </w:tcPr>
          <w:p w14:paraId="21C0D893">
            <w:pPr>
              <w:jc w:val="both"/>
              <w:rPr>
                <w:color w:val="000000"/>
                <w:sz w:val="20"/>
              </w:rPr>
            </w:pPr>
            <w:r>
              <w:rPr>
                <w:color w:val="000000"/>
                <w:sz w:val="20"/>
              </w:rPr>
              <w:t>HALOPERIDOL, AMPOLA 1ML. CONCENTRAÇÃO:5 MG/ML, TIPO USO:SOLUÇÃO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199F4638">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1C2C9E8C">
            <w:pPr>
              <w:jc w:val="center"/>
              <w:rPr>
                <w:color w:val="000000"/>
                <w:sz w:val="20"/>
              </w:rPr>
            </w:pPr>
            <w:r>
              <w:rPr>
                <w:color w:val="000000"/>
                <w:sz w:val="20"/>
              </w:rPr>
              <w:t>313</w:t>
            </w:r>
          </w:p>
        </w:tc>
      </w:tr>
      <w:tr w14:paraId="1BAD9210">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F13E10E">
            <w:pPr>
              <w:jc w:val="center"/>
              <w:rPr>
                <w:color w:val="000000"/>
                <w:sz w:val="20"/>
              </w:rPr>
            </w:pPr>
            <w:r>
              <w:rPr>
                <w:color w:val="000000"/>
                <w:sz w:val="20"/>
              </w:rPr>
              <w:t>13</w:t>
            </w:r>
          </w:p>
        </w:tc>
        <w:tc>
          <w:tcPr>
            <w:tcW w:w="7735" w:type="dxa"/>
            <w:tcBorders>
              <w:top w:val="nil"/>
              <w:left w:val="nil"/>
              <w:bottom w:val="single" w:color="auto" w:sz="4" w:space="0"/>
              <w:right w:val="single" w:color="auto" w:sz="4" w:space="0"/>
            </w:tcBorders>
            <w:shd w:val="clear" w:color="auto" w:fill="auto"/>
            <w:vAlign w:val="center"/>
          </w:tcPr>
          <w:p w14:paraId="10DC1AAF">
            <w:pPr>
              <w:jc w:val="both"/>
              <w:rPr>
                <w:color w:val="000000"/>
                <w:sz w:val="20"/>
              </w:rPr>
            </w:pPr>
            <w:r>
              <w:rPr>
                <w:color w:val="000000"/>
                <w:sz w:val="20"/>
              </w:rPr>
              <w:t>MIDAZOLAM, AMPOLA 5ML. DOSAGEM:1 MG/ML, APLICAÇÃO:INJETÁVEL.</w:t>
            </w:r>
          </w:p>
        </w:tc>
        <w:tc>
          <w:tcPr>
            <w:tcW w:w="1153" w:type="dxa"/>
            <w:tcBorders>
              <w:top w:val="nil"/>
              <w:left w:val="nil"/>
              <w:bottom w:val="single" w:color="auto" w:sz="4" w:space="0"/>
              <w:right w:val="single" w:color="auto" w:sz="4" w:space="0"/>
            </w:tcBorders>
            <w:shd w:val="clear" w:color="auto" w:fill="auto"/>
            <w:noWrap/>
            <w:vAlign w:val="center"/>
          </w:tcPr>
          <w:p w14:paraId="0F18BD87">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4AC992D9">
            <w:pPr>
              <w:jc w:val="center"/>
              <w:rPr>
                <w:color w:val="000000"/>
                <w:sz w:val="20"/>
              </w:rPr>
            </w:pPr>
            <w:r>
              <w:rPr>
                <w:color w:val="000000"/>
                <w:sz w:val="20"/>
              </w:rPr>
              <w:t>313</w:t>
            </w:r>
          </w:p>
        </w:tc>
      </w:tr>
      <w:tr w14:paraId="60CED47F">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D010283">
            <w:pPr>
              <w:jc w:val="center"/>
              <w:rPr>
                <w:color w:val="000000"/>
                <w:sz w:val="20"/>
              </w:rPr>
            </w:pPr>
            <w:r>
              <w:rPr>
                <w:color w:val="000000"/>
                <w:sz w:val="20"/>
              </w:rPr>
              <w:t>14</w:t>
            </w:r>
          </w:p>
        </w:tc>
        <w:tc>
          <w:tcPr>
            <w:tcW w:w="7735" w:type="dxa"/>
            <w:tcBorders>
              <w:top w:val="nil"/>
              <w:left w:val="nil"/>
              <w:bottom w:val="single" w:color="auto" w:sz="4" w:space="0"/>
              <w:right w:val="single" w:color="auto" w:sz="4" w:space="0"/>
            </w:tcBorders>
            <w:shd w:val="clear" w:color="auto" w:fill="auto"/>
            <w:vAlign w:val="center"/>
          </w:tcPr>
          <w:p w14:paraId="734F62F9">
            <w:pPr>
              <w:jc w:val="both"/>
              <w:rPr>
                <w:color w:val="000000"/>
                <w:sz w:val="20"/>
              </w:rPr>
            </w:pPr>
            <w:r>
              <w:rPr>
                <w:color w:val="000000"/>
                <w:sz w:val="20"/>
              </w:rPr>
              <w:t>MIDAZOLAM, AMPOLA 10ML. DOSAGEM:5 MG/ML, APLICAÇÃO:INJETÁVEL.</w:t>
            </w:r>
          </w:p>
        </w:tc>
        <w:tc>
          <w:tcPr>
            <w:tcW w:w="1153" w:type="dxa"/>
            <w:tcBorders>
              <w:top w:val="nil"/>
              <w:left w:val="nil"/>
              <w:bottom w:val="single" w:color="auto" w:sz="4" w:space="0"/>
              <w:right w:val="single" w:color="auto" w:sz="4" w:space="0"/>
            </w:tcBorders>
            <w:shd w:val="clear" w:color="auto" w:fill="auto"/>
            <w:noWrap/>
            <w:vAlign w:val="center"/>
          </w:tcPr>
          <w:p w14:paraId="750DA2DC">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3DC1DD30">
            <w:pPr>
              <w:jc w:val="center"/>
              <w:rPr>
                <w:color w:val="000000"/>
                <w:sz w:val="20"/>
              </w:rPr>
            </w:pPr>
            <w:r>
              <w:rPr>
                <w:color w:val="000000"/>
                <w:sz w:val="20"/>
              </w:rPr>
              <w:t>313</w:t>
            </w:r>
          </w:p>
        </w:tc>
      </w:tr>
      <w:tr w14:paraId="39CB5143">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FA5374C">
            <w:pPr>
              <w:jc w:val="center"/>
              <w:rPr>
                <w:color w:val="000000"/>
                <w:sz w:val="20"/>
              </w:rPr>
            </w:pPr>
            <w:r>
              <w:rPr>
                <w:color w:val="000000"/>
                <w:sz w:val="20"/>
              </w:rPr>
              <w:t>15</w:t>
            </w:r>
          </w:p>
        </w:tc>
        <w:tc>
          <w:tcPr>
            <w:tcW w:w="7735" w:type="dxa"/>
            <w:tcBorders>
              <w:top w:val="nil"/>
              <w:left w:val="nil"/>
              <w:bottom w:val="single" w:color="auto" w:sz="4" w:space="0"/>
              <w:right w:val="single" w:color="auto" w:sz="4" w:space="0"/>
            </w:tcBorders>
            <w:shd w:val="clear" w:color="auto" w:fill="auto"/>
            <w:vAlign w:val="center"/>
          </w:tcPr>
          <w:p w14:paraId="0D74FC85">
            <w:pPr>
              <w:jc w:val="both"/>
              <w:rPr>
                <w:color w:val="000000"/>
                <w:sz w:val="20"/>
              </w:rPr>
            </w:pPr>
            <w:r>
              <w:rPr>
                <w:color w:val="000000"/>
                <w:sz w:val="20"/>
              </w:rPr>
              <w:t>MIDAZOLAM, AMPOLA 3ML. DOSAGEM:5 MG/ML, APLICAÇÃO:INJETÁVEL.</w:t>
            </w:r>
          </w:p>
        </w:tc>
        <w:tc>
          <w:tcPr>
            <w:tcW w:w="1153" w:type="dxa"/>
            <w:tcBorders>
              <w:top w:val="nil"/>
              <w:left w:val="nil"/>
              <w:bottom w:val="single" w:color="auto" w:sz="4" w:space="0"/>
              <w:right w:val="single" w:color="auto" w:sz="4" w:space="0"/>
            </w:tcBorders>
            <w:shd w:val="clear" w:color="auto" w:fill="auto"/>
            <w:noWrap/>
            <w:vAlign w:val="center"/>
          </w:tcPr>
          <w:p w14:paraId="0A15ADD7">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4148D218">
            <w:pPr>
              <w:jc w:val="center"/>
              <w:rPr>
                <w:color w:val="000000"/>
                <w:sz w:val="20"/>
              </w:rPr>
            </w:pPr>
            <w:r>
              <w:rPr>
                <w:color w:val="000000"/>
                <w:sz w:val="20"/>
              </w:rPr>
              <w:t>313</w:t>
            </w:r>
          </w:p>
        </w:tc>
      </w:tr>
      <w:tr w14:paraId="4C612EF4">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DFFC904">
            <w:pPr>
              <w:jc w:val="center"/>
              <w:rPr>
                <w:color w:val="000000"/>
                <w:sz w:val="20"/>
              </w:rPr>
            </w:pPr>
            <w:r>
              <w:rPr>
                <w:color w:val="000000"/>
                <w:sz w:val="20"/>
              </w:rPr>
              <w:t>16</w:t>
            </w:r>
          </w:p>
        </w:tc>
        <w:tc>
          <w:tcPr>
            <w:tcW w:w="7735" w:type="dxa"/>
            <w:tcBorders>
              <w:top w:val="nil"/>
              <w:left w:val="nil"/>
              <w:bottom w:val="single" w:color="auto" w:sz="4" w:space="0"/>
              <w:right w:val="single" w:color="auto" w:sz="4" w:space="0"/>
            </w:tcBorders>
            <w:shd w:val="clear" w:color="auto" w:fill="auto"/>
            <w:vAlign w:val="center"/>
          </w:tcPr>
          <w:p w14:paraId="7F53C0E8">
            <w:pPr>
              <w:jc w:val="both"/>
              <w:rPr>
                <w:color w:val="000000"/>
                <w:sz w:val="20"/>
              </w:rPr>
            </w:pPr>
            <w:r>
              <w:rPr>
                <w:color w:val="000000"/>
                <w:sz w:val="20"/>
              </w:rPr>
              <w:t>MORFINA, AMPOLA 1ML. APRESENTAÇÃO:SULFATO, CONCENTRAÇÃO:0,2MG/ML, FORMA FARMACÊUTICA:SOLUÇÃO INJETÁVEL.</w:t>
            </w:r>
          </w:p>
        </w:tc>
        <w:tc>
          <w:tcPr>
            <w:tcW w:w="1153" w:type="dxa"/>
            <w:tcBorders>
              <w:top w:val="nil"/>
              <w:left w:val="nil"/>
              <w:bottom w:val="single" w:color="auto" w:sz="4" w:space="0"/>
              <w:right w:val="single" w:color="auto" w:sz="4" w:space="0"/>
            </w:tcBorders>
            <w:shd w:val="clear" w:color="auto" w:fill="auto"/>
            <w:noWrap/>
            <w:vAlign w:val="center"/>
          </w:tcPr>
          <w:p w14:paraId="593D7BE7">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04196C84">
            <w:pPr>
              <w:jc w:val="center"/>
              <w:rPr>
                <w:color w:val="000000"/>
                <w:sz w:val="20"/>
              </w:rPr>
            </w:pPr>
            <w:r>
              <w:rPr>
                <w:color w:val="000000"/>
                <w:sz w:val="20"/>
              </w:rPr>
              <w:t>313</w:t>
            </w:r>
          </w:p>
        </w:tc>
      </w:tr>
      <w:tr w14:paraId="720768EF">
        <w:tblPrEx>
          <w:tblCellMar>
            <w:top w:w="0" w:type="dxa"/>
            <w:left w:w="70" w:type="dxa"/>
            <w:bottom w:w="0" w:type="dxa"/>
            <w:right w:w="70" w:type="dxa"/>
          </w:tblCellMar>
        </w:tblPrEx>
        <w:trPr>
          <w:trHeight w:val="5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2864D50">
            <w:pPr>
              <w:jc w:val="center"/>
              <w:rPr>
                <w:color w:val="000000"/>
                <w:sz w:val="20"/>
              </w:rPr>
            </w:pPr>
            <w:r>
              <w:rPr>
                <w:color w:val="000000"/>
                <w:sz w:val="20"/>
              </w:rPr>
              <w:t>17</w:t>
            </w:r>
          </w:p>
        </w:tc>
        <w:tc>
          <w:tcPr>
            <w:tcW w:w="7735" w:type="dxa"/>
            <w:tcBorders>
              <w:top w:val="nil"/>
              <w:left w:val="nil"/>
              <w:bottom w:val="single" w:color="auto" w:sz="4" w:space="0"/>
              <w:right w:val="single" w:color="auto" w:sz="4" w:space="0"/>
            </w:tcBorders>
            <w:shd w:val="clear" w:color="auto" w:fill="auto"/>
            <w:vAlign w:val="center"/>
          </w:tcPr>
          <w:p w14:paraId="1429FE9C">
            <w:pPr>
              <w:jc w:val="both"/>
              <w:rPr>
                <w:color w:val="000000"/>
                <w:sz w:val="20"/>
              </w:rPr>
            </w:pPr>
            <w:r>
              <w:rPr>
                <w:color w:val="000000"/>
                <w:sz w:val="20"/>
              </w:rPr>
              <w:t>MORFINA, AMPOLA 1ML. APRESENTAÇÃO:SULFATO, CONCENTRAÇÃO:10MG/ML, FORMA FARMACÊUTICA:SOLUÇÃO INJETÁVEL.</w:t>
            </w:r>
          </w:p>
        </w:tc>
        <w:tc>
          <w:tcPr>
            <w:tcW w:w="1153" w:type="dxa"/>
            <w:tcBorders>
              <w:top w:val="nil"/>
              <w:left w:val="nil"/>
              <w:bottom w:val="single" w:color="auto" w:sz="4" w:space="0"/>
              <w:right w:val="single" w:color="auto" w:sz="4" w:space="0"/>
            </w:tcBorders>
            <w:shd w:val="clear" w:color="auto" w:fill="auto"/>
            <w:noWrap/>
            <w:vAlign w:val="center"/>
          </w:tcPr>
          <w:p w14:paraId="122E489F">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2917C0EE">
            <w:pPr>
              <w:jc w:val="center"/>
              <w:rPr>
                <w:color w:val="000000"/>
                <w:sz w:val="20"/>
              </w:rPr>
            </w:pPr>
            <w:r>
              <w:rPr>
                <w:color w:val="000000"/>
                <w:sz w:val="20"/>
              </w:rPr>
              <w:t>313</w:t>
            </w:r>
          </w:p>
        </w:tc>
      </w:tr>
      <w:tr w14:paraId="17EC2701">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27E4A0F5">
            <w:pPr>
              <w:jc w:val="center"/>
              <w:rPr>
                <w:color w:val="000000"/>
                <w:sz w:val="20"/>
              </w:rPr>
            </w:pPr>
            <w:r>
              <w:rPr>
                <w:color w:val="000000"/>
                <w:sz w:val="20"/>
              </w:rPr>
              <w:t>18</w:t>
            </w:r>
          </w:p>
        </w:tc>
        <w:tc>
          <w:tcPr>
            <w:tcW w:w="7735" w:type="dxa"/>
            <w:tcBorders>
              <w:top w:val="nil"/>
              <w:left w:val="nil"/>
              <w:bottom w:val="single" w:color="auto" w:sz="4" w:space="0"/>
              <w:right w:val="single" w:color="auto" w:sz="4" w:space="0"/>
            </w:tcBorders>
            <w:shd w:val="clear" w:color="auto" w:fill="auto"/>
            <w:vAlign w:val="center"/>
          </w:tcPr>
          <w:p w14:paraId="25C63149">
            <w:pPr>
              <w:jc w:val="both"/>
              <w:rPr>
                <w:color w:val="000000"/>
                <w:sz w:val="20"/>
              </w:rPr>
            </w:pPr>
            <w:r>
              <w:rPr>
                <w:color w:val="000000"/>
                <w:sz w:val="20"/>
              </w:rPr>
              <w:t>MORFINA, AMPOLA 1ML. APRESENTAÇÃO:SULFATO, CONCENTRAÇÃO:1MG/ML, FORMA FARMACÊUTICA:SOLUÇÃO INJETÁVEL.</w:t>
            </w:r>
          </w:p>
        </w:tc>
        <w:tc>
          <w:tcPr>
            <w:tcW w:w="1153" w:type="dxa"/>
            <w:tcBorders>
              <w:top w:val="nil"/>
              <w:left w:val="nil"/>
              <w:bottom w:val="single" w:color="auto" w:sz="4" w:space="0"/>
              <w:right w:val="single" w:color="auto" w:sz="4" w:space="0"/>
            </w:tcBorders>
            <w:shd w:val="clear" w:color="auto" w:fill="auto"/>
            <w:noWrap/>
            <w:vAlign w:val="center"/>
          </w:tcPr>
          <w:p w14:paraId="5FAA1C28">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504DE5C0">
            <w:pPr>
              <w:jc w:val="center"/>
              <w:rPr>
                <w:color w:val="000000"/>
                <w:sz w:val="20"/>
              </w:rPr>
            </w:pPr>
            <w:r>
              <w:rPr>
                <w:color w:val="000000"/>
                <w:sz w:val="20"/>
              </w:rPr>
              <w:t>313</w:t>
            </w:r>
          </w:p>
        </w:tc>
      </w:tr>
      <w:tr w14:paraId="6D74B352">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62BB6D1">
            <w:pPr>
              <w:jc w:val="center"/>
              <w:rPr>
                <w:color w:val="000000"/>
                <w:sz w:val="20"/>
              </w:rPr>
            </w:pPr>
            <w:r>
              <w:rPr>
                <w:color w:val="000000"/>
                <w:sz w:val="20"/>
              </w:rPr>
              <w:t>19</w:t>
            </w:r>
          </w:p>
        </w:tc>
        <w:tc>
          <w:tcPr>
            <w:tcW w:w="7735" w:type="dxa"/>
            <w:tcBorders>
              <w:top w:val="nil"/>
              <w:left w:val="nil"/>
              <w:bottom w:val="single" w:color="auto" w:sz="4" w:space="0"/>
              <w:right w:val="single" w:color="auto" w:sz="4" w:space="0"/>
            </w:tcBorders>
            <w:shd w:val="clear" w:color="auto" w:fill="auto"/>
            <w:vAlign w:val="center"/>
          </w:tcPr>
          <w:p w14:paraId="0FCC3BF7">
            <w:pPr>
              <w:jc w:val="both"/>
              <w:rPr>
                <w:color w:val="000000"/>
                <w:sz w:val="20"/>
              </w:rPr>
            </w:pPr>
            <w:r>
              <w:rPr>
                <w:color w:val="000000"/>
                <w:sz w:val="20"/>
              </w:rPr>
              <w:t>NALBUFINA CLORIDRATO, AMPOLA 1ML. DOSAGEM:10 MG/ML, INDICAÇÃO:SOLUÇÃO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6E61F5CB">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130DB31F">
            <w:pPr>
              <w:jc w:val="center"/>
              <w:rPr>
                <w:color w:val="000000"/>
                <w:sz w:val="20"/>
              </w:rPr>
            </w:pPr>
            <w:r>
              <w:rPr>
                <w:color w:val="000000"/>
                <w:sz w:val="20"/>
              </w:rPr>
              <w:t>63</w:t>
            </w:r>
          </w:p>
        </w:tc>
      </w:tr>
      <w:tr w14:paraId="52F6E6C6">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CA83533">
            <w:pPr>
              <w:jc w:val="center"/>
              <w:rPr>
                <w:color w:val="000000"/>
                <w:sz w:val="20"/>
              </w:rPr>
            </w:pPr>
            <w:r>
              <w:rPr>
                <w:color w:val="000000"/>
                <w:sz w:val="20"/>
              </w:rPr>
              <w:t>20</w:t>
            </w:r>
          </w:p>
        </w:tc>
        <w:tc>
          <w:tcPr>
            <w:tcW w:w="7735" w:type="dxa"/>
            <w:tcBorders>
              <w:top w:val="nil"/>
              <w:left w:val="nil"/>
              <w:bottom w:val="single" w:color="auto" w:sz="4" w:space="0"/>
              <w:right w:val="single" w:color="auto" w:sz="4" w:space="0"/>
            </w:tcBorders>
            <w:shd w:val="clear" w:color="auto" w:fill="auto"/>
            <w:vAlign w:val="center"/>
          </w:tcPr>
          <w:p w14:paraId="388FB9C4">
            <w:pPr>
              <w:jc w:val="both"/>
              <w:rPr>
                <w:color w:val="000000"/>
                <w:sz w:val="20"/>
              </w:rPr>
            </w:pPr>
            <w:r>
              <w:rPr>
                <w:color w:val="000000"/>
                <w:sz w:val="20"/>
              </w:rPr>
              <w:t>NALOXONA CLORIDRATO, AMPOLA 1ML. DOSAGEM:0,4 MG/ML, APRESENTAÇÃO:SOLUÇÃO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7ED02A1D">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7E073A5D">
            <w:pPr>
              <w:jc w:val="center"/>
              <w:rPr>
                <w:color w:val="000000"/>
                <w:sz w:val="20"/>
              </w:rPr>
            </w:pPr>
            <w:r>
              <w:rPr>
                <w:color w:val="000000"/>
                <w:sz w:val="20"/>
              </w:rPr>
              <w:t>63</w:t>
            </w:r>
          </w:p>
        </w:tc>
      </w:tr>
      <w:tr w14:paraId="6E5C0231">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4222577">
            <w:pPr>
              <w:jc w:val="center"/>
              <w:rPr>
                <w:color w:val="000000"/>
                <w:sz w:val="20"/>
              </w:rPr>
            </w:pPr>
            <w:r>
              <w:rPr>
                <w:color w:val="000000"/>
                <w:sz w:val="20"/>
              </w:rPr>
              <w:t>21</w:t>
            </w:r>
          </w:p>
        </w:tc>
        <w:tc>
          <w:tcPr>
            <w:tcW w:w="7735" w:type="dxa"/>
            <w:tcBorders>
              <w:top w:val="nil"/>
              <w:left w:val="nil"/>
              <w:bottom w:val="single" w:color="auto" w:sz="4" w:space="0"/>
              <w:right w:val="single" w:color="auto" w:sz="4" w:space="0"/>
            </w:tcBorders>
            <w:shd w:val="clear" w:color="auto" w:fill="auto"/>
            <w:vAlign w:val="center"/>
          </w:tcPr>
          <w:p w14:paraId="598FAA57">
            <w:pPr>
              <w:jc w:val="both"/>
              <w:rPr>
                <w:color w:val="000000"/>
                <w:sz w:val="20"/>
              </w:rPr>
            </w:pPr>
            <w:r>
              <w:rPr>
                <w:color w:val="000000"/>
                <w:sz w:val="20"/>
              </w:rPr>
              <w:t>PANCURÔNIO BROMETO, AMPOLA 2ML. DOSAGEM:2 MG/ML, APRESENTAÇÃO:SOLUÇÃO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790A2518">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5B45DD16">
            <w:pPr>
              <w:jc w:val="center"/>
              <w:rPr>
                <w:color w:val="000000"/>
                <w:sz w:val="20"/>
              </w:rPr>
            </w:pPr>
            <w:r>
              <w:rPr>
                <w:color w:val="000000"/>
                <w:sz w:val="20"/>
              </w:rPr>
              <w:t>125</w:t>
            </w:r>
          </w:p>
        </w:tc>
      </w:tr>
      <w:tr w14:paraId="6594C33D">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0E5E084D">
            <w:pPr>
              <w:jc w:val="center"/>
              <w:rPr>
                <w:color w:val="000000"/>
                <w:sz w:val="20"/>
              </w:rPr>
            </w:pPr>
            <w:r>
              <w:rPr>
                <w:color w:val="000000"/>
                <w:sz w:val="20"/>
              </w:rPr>
              <w:t>22</w:t>
            </w:r>
          </w:p>
        </w:tc>
        <w:tc>
          <w:tcPr>
            <w:tcW w:w="7735" w:type="dxa"/>
            <w:tcBorders>
              <w:top w:val="nil"/>
              <w:left w:val="nil"/>
              <w:bottom w:val="single" w:color="auto" w:sz="4" w:space="0"/>
              <w:right w:val="single" w:color="auto" w:sz="4" w:space="0"/>
            </w:tcBorders>
            <w:shd w:val="clear" w:color="auto" w:fill="auto"/>
            <w:vAlign w:val="center"/>
          </w:tcPr>
          <w:p w14:paraId="0890AB66">
            <w:pPr>
              <w:jc w:val="both"/>
              <w:rPr>
                <w:color w:val="000000"/>
                <w:sz w:val="20"/>
              </w:rPr>
            </w:pPr>
            <w:r>
              <w:rPr>
                <w:color w:val="000000"/>
                <w:sz w:val="20"/>
              </w:rPr>
              <w:t>PETIDINA CLORIDRATO, AMPOLA 2ML. DOSAGEM:50 MG/ML, APRESENTAÇÃO:SOLUÇÃO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3FA1811E">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088877C5">
            <w:pPr>
              <w:jc w:val="center"/>
              <w:rPr>
                <w:color w:val="000000"/>
                <w:sz w:val="20"/>
              </w:rPr>
            </w:pPr>
            <w:r>
              <w:rPr>
                <w:color w:val="000000"/>
                <w:sz w:val="20"/>
              </w:rPr>
              <w:t>625</w:t>
            </w:r>
          </w:p>
        </w:tc>
      </w:tr>
      <w:tr w14:paraId="4FE4D264">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F93A42B">
            <w:pPr>
              <w:jc w:val="center"/>
              <w:rPr>
                <w:color w:val="000000"/>
                <w:sz w:val="20"/>
              </w:rPr>
            </w:pPr>
            <w:r>
              <w:rPr>
                <w:color w:val="000000"/>
                <w:sz w:val="20"/>
              </w:rPr>
              <w:t>23</w:t>
            </w:r>
          </w:p>
        </w:tc>
        <w:tc>
          <w:tcPr>
            <w:tcW w:w="7735" w:type="dxa"/>
            <w:tcBorders>
              <w:top w:val="nil"/>
              <w:left w:val="nil"/>
              <w:bottom w:val="single" w:color="auto" w:sz="4" w:space="0"/>
              <w:right w:val="single" w:color="auto" w:sz="4" w:space="0"/>
            </w:tcBorders>
            <w:shd w:val="clear" w:color="auto" w:fill="auto"/>
            <w:vAlign w:val="center"/>
          </w:tcPr>
          <w:p w14:paraId="3D5C50CF">
            <w:pPr>
              <w:jc w:val="both"/>
              <w:rPr>
                <w:color w:val="000000"/>
                <w:sz w:val="20"/>
              </w:rPr>
            </w:pPr>
            <w:r>
              <w:rPr>
                <w:color w:val="000000"/>
                <w:sz w:val="20"/>
              </w:rPr>
              <w:t>PROPOFOL, AMPOLA 10ML. DOSAGEM:10 MG/ML, FORMA FARMACÊUTICA:EMULSÃO INJETÁVEL.</w:t>
            </w:r>
          </w:p>
        </w:tc>
        <w:tc>
          <w:tcPr>
            <w:tcW w:w="1153" w:type="dxa"/>
            <w:tcBorders>
              <w:top w:val="nil"/>
              <w:left w:val="nil"/>
              <w:bottom w:val="single" w:color="auto" w:sz="4" w:space="0"/>
              <w:right w:val="single" w:color="auto" w:sz="4" w:space="0"/>
            </w:tcBorders>
            <w:shd w:val="clear" w:color="auto" w:fill="auto"/>
            <w:noWrap/>
            <w:vAlign w:val="center"/>
          </w:tcPr>
          <w:p w14:paraId="6BC08F06">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0D910ADC">
            <w:pPr>
              <w:jc w:val="center"/>
              <w:rPr>
                <w:color w:val="000000"/>
                <w:sz w:val="20"/>
              </w:rPr>
            </w:pPr>
            <w:r>
              <w:rPr>
                <w:color w:val="000000"/>
                <w:sz w:val="20"/>
              </w:rPr>
              <w:t>38</w:t>
            </w:r>
          </w:p>
        </w:tc>
      </w:tr>
      <w:tr w14:paraId="6723179C">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7B9EE523">
            <w:pPr>
              <w:jc w:val="center"/>
              <w:rPr>
                <w:color w:val="000000"/>
                <w:sz w:val="20"/>
              </w:rPr>
            </w:pPr>
            <w:r>
              <w:rPr>
                <w:color w:val="000000"/>
                <w:sz w:val="20"/>
              </w:rPr>
              <w:t>24</w:t>
            </w:r>
          </w:p>
        </w:tc>
        <w:tc>
          <w:tcPr>
            <w:tcW w:w="7735" w:type="dxa"/>
            <w:tcBorders>
              <w:top w:val="nil"/>
              <w:left w:val="nil"/>
              <w:bottom w:val="single" w:color="auto" w:sz="4" w:space="0"/>
              <w:right w:val="single" w:color="auto" w:sz="4" w:space="0"/>
            </w:tcBorders>
            <w:shd w:val="clear" w:color="auto" w:fill="auto"/>
            <w:vAlign w:val="center"/>
          </w:tcPr>
          <w:p w14:paraId="161D9CE3">
            <w:pPr>
              <w:jc w:val="both"/>
              <w:rPr>
                <w:color w:val="000000"/>
                <w:sz w:val="20"/>
              </w:rPr>
            </w:pPr>
            <w:r>
              <w:rPr>
                <w:color w:val="000000"/>
                <w:sz w:val="20"/>
              </w:rPr>
              <w:t>ROCURÔNIO BROMETO, AMPOLA 5ML. DOSAGEM:10 MG/ML, INDICAÇÃO:SOLUÇÃO INJETÁVEL.</w:t>
            </w:r>
          </w:p>
        </w:tc>
        <w:tc>
          <w:tcPr>
            <w:tcW w:w="1153" w:type="dxa"/>
            <w:tcBorders>
              <w:top w:val="nil"/>
              <w:left w:val="nil"/>
              <w:bottom w:val="single" w:color="auto" w:sz="4" w:space="0"/>
              <w:right w:val="single" w:color="auto" w:sz="4" w:space="0"/>
            </w:tcBorders>
            <w:shd w:val="clear" w:color="auto" w:fill="auto"/>
            <w:noWrap/>
            <w:vAlign w:val="center"/>
          </w:tcPr>
          <w:p w14:paraId="193D29D3">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05B0273C">
            <w:pPr>
              <w:jc w:val="center"/>
              <w:rPr>
                <w:color w:val="000000"/>
                <w:sz w:val="20"/>
              </w:rPr>
            </w:pPr>
            <w:r>
              <w:rPr>
                <w:color w:val="000000"/>
                <w:sz w:val="20"/>
              </w:rPr>
              <w:t>13</w:t>
            </w:r>
          </w:p>
        </w:tc>
      </w:tr>
      <w:tr w14:paraId="03088911">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66016778">
            <w:pPr>
              <w:jc w:val="center"/>
              <w:rPr>
                <w:color w:val="000000"/>
                <w:sz w:val="20"/>
              </w:rPr>
            </w:pPr>
            <w:r>
              <w:rPr>
                <w:color w:val="000000"/>
                <w:sz w:val="20"/>
              </w:rPr>
              <w:t>25</w:t>
            </w:r>
          </w:p>
        </w:tc>
        <w:tc>
          <w:tcPr>
            <w:tcW w:w="7735" w:type="dxa"/>
            <w:tcBorders>
              <w:top w:val="nil"/>
              <w:left w:val="nil"/>
              <w:bottom w:val="single" w:color="auto" w:sz="4" w:space="0"/>
              <w:right w:val="single" w:color="auto" w:sz="4" w:space="0"/>
            </w:tcBorders>
            <w:shd w:val="clear" w:color="auto" w:fill="auto"/>
            <w:vAlign w:val="center"/>
          </w:tcPr>
          <w:p w14:paraId="6AE15566">
            <w:pPr>
              <w:jc w:val="both"/>
              <w:rPr>
                <w:color w:val="000000"/>
                <w:sz w:val="20"/>
              </w:rPr>
            </w:pPr>
            <w:r>
              <w:rPr>
                <w:color w:val="000000"/>
                <w:sz w:val="20"/>
              </w:rPr>
              <w:t>TEICOPLANINA, DOSAGEM:400 MG, INDICAÇÃO:INJETÁVEL.</w:t>
            </w:r>
          </w:p>
        </w:tc>
        <w:tc>
          <w:tcPr>
            <w:tcW w:w="1153" w:type="dxa"/>
            <w:tcBorders>
              <w:top w:val="nil"/>
              <w:left w:val="nil"/>
              <w:bottom w:val="single" w:color="auto" w:sz="4" w:space="0"/>
              <w:right w:val="single" w:color="auto" w:sz="4" w:space="0"/>
            </w:tcBorders>
            <w:shd w:val="clear" w:color="auto" w:fill="auto"/>
            <w:noWrap/>
            <w:vAlign w:val="center"/>
          </w:tcPr>
          <w:p w14:paraId="17925F81">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6FE42093">
            <w:pPr>
              <w:jc w:val="center"/>
              <w:rPr>
                <w:color w:val="000000"/>
                <w:sz w:val="20"/>
              </w:rPr>
            </w:pPr>
            <w:r>
              <w:rPr>
                <w:color w:val="000000"/>
                <w:sz w:val="20"/>
              </w:rPr>
              <w:t>63</w:t>
            </w:r>
          </w:p>
        </w:tc>
      </w:tr>
      <w:tr w14:paraId="17869B84">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41EDFC0E">
            <w:pPr>
              <w:jc w:val="center"/>
              <w:rPr>
                <w:color w:val="000000"/>
                <w:sz w:val="20"/>
              </w:rPr>
            </w:pPr>
            <w:r>
              <w:rPr>
                <w:color w:val="000000"/>
                <w:sz w:val="20"/>
              </w:rPr>
              <w:t>26</w:t>
            </w:r>
          </w:p>
        </w:tc>
        <w:tc>
          <w:tcPr>
            <w:tcW w:w="7735" w:type="dxa"/>
            <w:tcBorders>
              <w:top w:val="nil"/>
              <w:left w:val="nil"/>
              <w:bottom w:val="single" w:color="auto" w:sz="4" w:space="0"/>
              <w:right w:val="single" w:color="auto" w:sz="4" w:space="0"/>
            </w:tcBorders>
            <w:shd w:val="clear" w:color="auto" w:fill="auto"/>
            <w:vAlign w:val="center"/>
          </w:tcPr>
          <w:p w14:paraId="09371F92">
            <w:pPr>
              <w:jc w:val="both"/>
              <w:rPr>
                <w:color w:val="000000"/>
                <w:sz w:val="20"/>
              </w:rPr>
            </w:pPr>
            <w:r>
              <w:rPr>
                <w:color w:val="000000"/>
                <w:sz w:val="20"/>
              </w:rPr>
              <w:t>TRAMADOL CLORIDRATO, AMPOLA 1ML. DOSAGEM:50 MG/ML, FORMA FARMACÊUTICA:SOLUÇÃO INJETÁVEL.</w:t>
            </w:r>
          </w:p>
        </w:tc>
        <w:tc>
          <w:tcPr>
            <w:tcW w:w="1153" w:type="dxa"/>
            <w:tcBorders>
              <w:top w:val="nil"/>
              <w:left w:val="nil"/>
              <w:bottom w:val="single" w:color="auto" w:sz="4" w:space="0"/>
              <w:right w:val="single" w:color="auto" w:sz="4" w:space="0"/>
            </w:tcBorders>
            <w:shd w:val="clear" w:color="auto" w:fill="auto"/>
            <w:noWrap/>
            <w:vAlign w:val="center"/>
          </w:tcPr>
          <w:p w14:paraId="1A269DB8">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1AE56D79">
            <w:pPr>
              <w:jc w:val="center"/>
              <w:rPr>
                <w:color w:val="000000"/>
                <w:sz w:val="20"/>
              </w:rPr>
            </w:pPr>
            <w:r>
              <w:rPr>
                <w:color w:val="000000"/>
                <w:sz w:val="20"/>
              </w:rPr>
              <w:t>1250</w:t>
            </w:r>
          </w:p>
        </w:tc>
      </w:tr>
      <w:tr w14:paraId="5896B52B">
        <w:tblPrEx>
          <w:tblCellMar>
            <w:top w:w="0" w:type="dxa"/>
            <w:left w:w="70" w:type="dxa"/>
            <w:bottom w:w="0" w:type="dxa"/>
            <w:right w:w="70"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14:paraId="5838DD41">
            <w:pPr>
              <w:jc w:val="center"/>
              <w:rPr>
                <w:color w:val="000000"/>
                <w:sz w:val="20"/>
              </w:rPr>
            </w:pPr>
            <w:r>
              <w:rPr>
                <w:color w:val="000000"/>
                <w:sz w:val="20"/>
              </w:rPr>
              <w:t>27</w:t>
            </w:r>
          </w:p>
        </w:tc>
        <w:tc>
          <w:tcPr>
            <w:tcW w:w="7735" w:type="dxa"/>
            <w:tcBorders>
              <w:top w:val="nil"/>
              <w:left w:val="nil"/>
              <w:bottom w:val="single" w:color="auto" w:sz="4" w:space="0"/>
              <w:right w:val="single" w:color="auto" w:sz="4" w:space="0"/>
            </w:tcBorders>
            <w:shd w:val="clear" w:color="auto" w:fill="auto"/>
            <w:vAlign w:val="center"/>
          </w:tcPr>
          <w:p w14:paraId="61766BA5">
            <w:pPr>
              <w:jc w:val="both"/>
              <w:rPr>
                <w:color w:val="000000"/>
                <w:sz w:val="20"/>
              </w:rPr>
            </w:pPr>
            <w:r>
              <w:rPr>
                <w:color w:val="000000"/>
                <w:sz w:val="20"/>
              </w:rPr>
              <w:t>TRAMADOL CLORIDRATO, AMPOLA 2ML. DOSAGEM:50 MG/ML, FORMA FARMACÊUTICA:SOLUÇÃO INJETÁVEL.</w:t>
            </w:r>
          </w:p>
        </w:tc>
        <w:tc>
          <w:tcPr>
            <w:tcW w:w="1153" w:type="dxa"/>
            <w:tcBorders>
              <w:top w:val="nil"/>
              <w:left w:val="nil"/>
              <w:bottom w:val="single" w:color="auto" w:sz="4" w:space="0"/>
              <w:right w:val="single" w:color="auto" w:sz="4" w:space="0"/>
            </w:tcBorders>
            <w:shd w:val="clear" w:color="auto" w:fill="auto"/>
            <w:noWrap/>
            <w:vAlign w:val="center"/>
          </w:tcPr>
          <w:p w14:paraId="2DC6070F">
            <w:pPr>
              <w:jc w:val="center"/>
              <w:rPr>
                <w:color w:val="000000"/>
                <w:sz w:val="20"/>
              </w:rPr>
            </w:pPr>
            <w:r>
              <w:rPr>
                <w:color w:val="000000"/>
                <w:sz w:val="20"/>
              </w:rPr>
              <w:t>AMPOLA</w:t>
            </w:r>
          </w:p>
        </w:tc>
        <w:tc>
          <w:tcPr>
            <w:tcW w:w="991" w:type="dxa"/>
            <w:tcBorders>
              <w:top w:val="nil"/>
              <w:left w:val="nil"/>
              <w:bottom w:val="single" w:color="auto" w:sz="4" w:space="0"/>
              <w:right w:val="single" w:color="auto" w:sz="4" w:space="0"/>
            </w:tcBorders>
            <w:shd w:val="clear" w:color="auto" w:fill="auto"/>
            <w:noWrap/>
            <w:vAlign w:val="center"/>
          </w:tcPr>
          <w:p w14:paraId="778BCBCB">
            <w:pPr>
              <w:jc w:val="center"/>
              <w:rPr>
                <w:color w:val="000000"/>
                <w:sz w:val="20"/>
              </w:rPr>
            </w:pPr>
            <w:r>
              <w:rPr>
                <w:color w:val="000000"/>
                <w:sz w:val="20"/>
              </w:rPr>
              <w:t>1250</w:t>
            </w:r>
          </w:p>
        </w:tc>
      </w:tr>
    </w:tbl>
    <w:p w14:paraId="4F48DFE1">
      <w:pPr>
        <w:jc w:val="both"/>
        <w:rPr>
          <w:rFonts w:ascii="Arial" w:hAnsi="Arial" w:cs="Arial"/>
          <w:szCs w:val="24"/>
        </w:rPr>
      </w:pPr>
    </w:p>
    <w:p w14:paraId="3A0C783A">
      <w:pPr>
        <w:jc w:val="both"/>
        <w:rPr>
          <w:rFonts w:ascii="Arial" w:hAnsi="Arial" w:cs="Arial"/>
          <w:szCs w:val="24"/>
        </w:rPr>
      </w:pPr>
      <w:r>
        <w:rPr>
          <w:rFonts w:ascii="Arial" w:hAnsi="Arial" w:cs="Arial"/>
          <w:szCs w:val="24"/>
        </w:rPr>
        <w:t>4.2.1. Para os lotes 2, 4, 6 e 8  a participação é reservada a microempresas, empresas de pequeno porte e equiparados na forma da Lei, nos termos do art. 48, III da Lei Complementar nº 123/2006, e, às cooperativas que se enquadrem nos termos do art. 34, da Lei nº 11.488/2007.</w:t>
      </w:r>
    </w:p>
    <w:p w14:paraId="5F328C09">
      <w:pPr>
        <w:jc w:val="both"/>
        <w:rPr>
          <w:rFonts w:ascii="Arial" w:hAnsi="Arial" w:cs="Arial"/>
          <w:szCs w:val="24"/>
        </w:rPr>
      </w:pPr>
    </w:p>
    <w:p w14:paraId="0B7E2C26">
      <w:pPr>
        <w:jc w:val="both"/>
        <w:rPr>
          <w:rFonts w:ascii="Arial" w:hAnsi="Arial" w:cs="Arial"/>
          <w:szCs w:val="24"/>
        </w:rPr>
      </w:pPr>
      <w:r>
        <w:rPr>
          <w:rFonts w:ascii="Arial" w:hAnsi="Arial" w:cs="Arial"/>
          <w:szCs w:val="24"/>
        </w:rPr>
        <w:t>4.2.1.1.1 Não havendo vencedor para a cota reservada, esta poderá ser adjudicada ao vencedor da cota principal, ou diante de sua recusa, aos licitantes remanescentes, desde que pratiquem preço do primeiro colocado.</w:t>
      </w:r>
    </w:p>
    <w:p w14:paraId="15A80B40">
      <w:pPr>
        <w:jc w:val="both"/>
        <w:rPr>
          <w:rFonts w:ascii="Arial" w:hAnsi="Arial" w:cs="Arial"/>
          <w:szCs w:val="24"/>
        </w:rPr>
      </w:pPr>
    </w:p>
    <w:p w14:paraId="7108AE9D">
      <w:pPr>
        <w:jc w:val="both"/>
        <w:rPr>
          <w:rFonts w:ascii="Arial" w:hAnsi="Arial" w:cs="Arial"/>
          <w:szCs w:val="24"/>
        </w:rPr>
      </w:pPr>
      <w:r>
        <w:rPr>
          <w:rFonts w:ascii="Arial" w:hAnsi="Arial" w:cs="Arial"/>
          <w:szCs w:val="24"/>
        </w:rPr>
        <w:t>4.2.1.1.2. Se a mesma licitante vencer a cota reservada e a cota principal, a contratação das cotas deverá ocorrer pelo menor preço.</w:t>
      </w:r>
    </w:p>
    <w:p w14:paraId="5C1706DC">
      <w:pPr>
        <w:jc w:val="both"/>
        <w:rPr>
          <w:rFonts w:ascii="Arial" w:hAnsi="Arial" w:cs="Arial"/>
          <w:szCs w:val="24"/>
        </w:rPr>
      </w:pPr>
    </w:p>
    <w:p w14:paraId="3FA9DC86">
      <w:pPr>
        <w:jc w:val="both"/>
        <w:rPr>
          <w:rFonts w:ascii="Arial" w:hAnsi="Arial" w:cs="Arial"/>
          <w:szCs w:val="24"/>
        </w:rPr>
      </w:pPr>
      <w:r>
        <w:rPr>
          <w:rFonts w:ascii="Arial" w:hAnsi="Arial" w:cs="Arial"/>
          <w:szCs w:val="24"/>
        </w:rPr>
        <w:t>4.2.2. Os lotes 1, 3, 5 e 7 serão de ampla disputa. Será garantida às licitantes microempresas, empresas de pequeno porte e cooperativas que se enquadrem nos termos do art. 34, da Lei Federal n° 11.488/2007, como critério previsto na Seção I do Capítulo V da Lei Complementar n° 123/2006 e alterações introduzidas pela lei complementar 147/2014.</w:t>
      </w:r>
    </w:p>
    <w:p w14:paraId="22365038">
      <w:pPr>
        <w:jc w:val="both"/>
        <w:rPr>
          <w:rFonts w:ascii="Arial" w:hAnsi="Arial" w:cs="Arial"/>
          <w:b/>
          <w:szCs w:val="24"/>
        </w:rPr>
      </w:pPr>
    </w:p>
    <w:p w14:paraId="25EC8C73">
      <w:pPr>
        <w:jc w:val="both"/>
        <w:rPr>
          <w:rFonts w:ascii="Arial" w:hAnsi="Arial" w:cs="Arial"/>
          <w:b/>
          <w:szCs w:val="24"/>
        </w:rPr>
      </w:pPr>
      <w:r>
        <w:rPr>
          <w:rFonts w:ascii="Arial" w:hAnsi="Arial" w:cs="Arial"/>
          <w:b/>
          <w:szCs w:val="24"/>
        </w:rPr>
        <w:t>5. DESCRIÇÃO DA SOLUÇÃO COMO UM TODO (Art. 6, inc. XXIII, "c" da Lei 14.133/21)</w:t>
      </w:r>
    </w:p>
    <w:p w14:paraId="4BCAFE16">
      <w:pPr>
        <w:jc w:val="both"/>
        <w:rPr>
          <w:rFonts w:ascii="Arial" w:hAnsi="Arial" w:cs="Arial"/>
          <w:b/>
          <w:szCs w:val="24"/>
        </w:rPr>
      </w:pPr>
    </w:p>
    <w:p w14:paraId="63A679CD">
      <w:pPr>
        <w:jc w:val="both"/>
        <w:rPr>
          <w:rFonts w:ascii="Arial" w:hAnsi="Arial" w:cs="Arial"/>
          <w:szCs w:val="24"/>
        </w:rPr>
      </w:pPr>
      <w:r>
        <w:rPr>
          <w:rFonts w:ascii="Arial" w:hAnsi="Arial" w:cs="Arial"/>
          <w:szCs w:val="24"/>
        </w:rPr>
        <w:t>5.1. O objeto da contratação trata aquisição de medicamentos.</w:t>
      </w:r>
    </w:p>
    <w:p w14:paraId="70E965F3">
      <w:pPr>
        <w:jc w:val="both"/>
        <w:rPr>
          <w:rFonts w:ascii="Arial" w:hAnsi="Arial" w:cs="Arial"/>
          <w:szCs w:val="24"/>
        </w:rPr>
      </w:pPr>
      <w:r>
        <w:rPr>
          <w:rFonts w:ascii="Arial" w:hAnsi="Arial" w:cs="Arial"/>
          <w:szCs w:val="24"/>
        </w:rPr>
        <w:t>5.2. Com isso, poderá o fornecimento previsto no certame ser atendido de forma plena, sendo assim o parcelamento do objeto poderá ser aplicado.</w:t>
      </w:r>
    </w:p>
    <w:p w14:paraId="5FF3EB40">
      <w:pPr>
        <w:jc w:val="both"/>
        <w:rPr>
          <w:rFonts w:ascii="Arial" w:hAnsi="Arial" w:cs="Arial"/>
          <w:szCs w:val="24"/>
        </w:rPr>
      </w:pPr>
      <w:r>
        <w:rPr>
          <w:rFonts w:ascii="Arial" w:hAnsi="Arial" w:cs="Arial"/>
          <w:szCs w:val="24"/>
        </w:rPr>
        <w:t>5.3. Em regra, conforme disposições estabelecidas na alínea b, inciso V, do art. 40 da lei nº 14.133/21, o planejamento da compra deverá atender, entre outros, ao princípio do parcelamento, quando for tecnicamente viável e economicamente vantajos, com vistas ao melhor aproveitamento dos recursos disponíveis no mercado e á ampliação da competitividade sem perda da ecomonia de escala.</w:t>
      </w:r>
    </w:p>
    <w:p w14:paraId="2E0E6524">
      <w:pPr>
        <w:jc w:val="both"/>
        <w:rPr>
          <w:rFonts w:ascii="Arial" w:hAnsi="Arial" w:cs="Arial"/>
          <w:szCs w:val="24"/>
        </w:rPr>
      </w:pPr>
      <w:r>
        <w:rPr>
          <w:rFonts w:ascii="Arial" w:hAnsi="Arial" w:cs="Arial"/>
          <w:szCs w:val="24"/>
        </w:rPr>
        <w:t>5.4. Considerando as especificidades do presente objeto a demanda será parcelada, haja visto comprovarem ser técnica e economicamente viável, com vistas a propiciar o melhor aproveitamento do mercado e a ampliação da competitividade.</w:t>
      </w:r>
    </w:p>
    <w:p w14:paraId="6019A642">
      <w:pPr>
        <w:jc w:val="both"/>
        <w:rPr>
          <w:rFonts w:ascii="Arial" w:hAnsi="Arial" w:cs="Arial"/>
          <w:b/>
          <w:szCs w:val="24"/>
        </w:rPr>
      </w:pPr>
    </w:p>
    <w:p w14:paraId="55C572EE">
      <w:pPr>
        <w:jc w:val="both"/>
        <w:rPr>
          <w:rFonts w:ascii="Arial" w:hAnsi="Arial" w:cs="Arial"/>
          <w:b/>
          <w:szCs w:val="24"/>
        </w:rPr>
      </w:pPr>
      <w:r>
        <w:rPr>
          <w:rFonts w:ascii="Arial" w:hAnsi="Arial" w:cs="Arial"/>
          <w:b/>
          <w:szCs w:val="24"/>
        </w:rPr>
        <w:t>6. REQUISITOS DA CONTRATAÇÃO (Art. 6, inc. XXIII, "d" da Lei 14.133/21)</w:t>
      </w:r>
    </w:p>
    <w:p w14:paraId="55CF744D">
      <w:pPr>
        <w:suppressAutoHyphens/>
        <w:overflowPunct/>
        <w:autoSpaceDE/>
        <w:autoSpaceDN/>
        <w:adjustRightInd/>
        <w:jc w:val="both"/>
        <w:textAlignment w:val="auto"/>
        <w:rPr>
          <w:rFonts w:ascii="Arial" w:hAnsi="Arial" w:cs="Arial"/>
        </w:rPr>
      </w:pPr>
      <w:r>
        <w:rPr>
          <w:rFonts w:ascii="Arial" w:hAnsi="Arial" w:cs="Arial"/>
        </w:rPr>
        <w:t>6.1 Como se trata de aquisição de medicamentos, será exigido o comprovante de registro do medicamento na ANVISA, de acordo com a Lei nº 6.360/76 e portaria conjunta nº 1/96 ANVISA.</w:t>
      </w:r>
    </w:p>
    <w:p w14:paraId="1DF49DD0">
      <w:pPr>
        <w:suppressAutoHyphens/>
        <w:overflowPunct/>
        <w:autoSpaceDE/>
        <w:autoSpaceDN/>
        <w:adjustRightInd/>
        <w:jc w:val="both"/>
        <w:textAlignment w:val="auto"/>
        <w:rPr>
          <w:rFonts w:ascii="Arial" w:hAnsi="Arial" w:cs="Arial"/>
        </w:rPr>
      </w:pPr>
      <w:r>
        <w:rPr>
          <w:rFonts w:ascii="Arial" w:hAnsi="Arial" w:cs="Arial"/>
        </w:rPr>
        <w:t>6.2 Os licitantes, na Descrição Detalhada do objeto ofertado, deverão indicar as seguintes informações:</w:t>
      </w:r>
    </w:p>
    <w:p w14:paraId="29FAC789">
      <w:pPr>
        <w:suppressAutoHyphens/>
        <w:overflowPunct/>
        <w:autoSpaceDE/>
        <w:autoSpaceDN/>
        <w:adjustRightInd/>
        <w:jc w:val="both"/>
        <w:textAlignment w:val="auto"/>
        <w:rPr>
          <w:rFonts w:ascii="Arial" w:hAnsi="Arial" w:cs="Arial"/>
        </w:rPr>
      </w:pPr>
      <w:r>
        <w:rPr>
          <w:rFonts w:ascii="Arial" w:hAnsi="Arial" w:cs="Arial"/>
        </w:rPr>
        <w:t>6.2.1 Especificações técnicas;</w:t>
      </w:r>
    </w:p>
    <w:p w14:paraId="3F2B013D">
      <w:pPr>
        <w:suppressAutoHyphens/>
        <w:overflowPunct/>
        <w:autoSpaceDE/>
        <w:autoSpaceDN/>
        <w:adjustRightInd/>
        <w:jc w:val="both"/>
        <w:textAlignment w:val="auto"/>
        <w:rPr>
          <w:rFonts w:ascii="Arial" w:hAnsi="Arial" w:cs="Arial"/>
        </w:rPr>
      </w:pPr>
      <w:r>
        <w:rPr>
          <w:rFonts w:ascii="Arial" w:hAnsi="Arial" w:cs="Arial"/>
        </w:rPr>
        <w:t>6.2.2 Prazo de entrega, observado o limite máximo do Termo de Referência;</w:t>
      </w:r>
    </w:p>
    <w:p w14:paraId="78E0A92D">
      <w:pPr>
        <w:suppressAutoHyphens/>
        <w:overflowPunct/>
        <w:autoSpaceDE/>
        <w:autoSpaceDN/>
        <w:adjustRightInd/>
        <w:jc w:val="both"/>
        <w:textAlignment w:val="auto"/>
        <w:rPr>
          <w:rFonts w:ascii="Arial" w:hAnsi="Arial" w:cs="Arial"/>
        </w:rPr>
      </w:pPr>
      <w:r>
        <w:rPr>
          <w:rFonts w:ascii="Arial" w:hAnsi="Arial" w:cs="Arial"/>
        </w:rPr>
        <w:t>6.2.3 Prazo de validade dos produtos, observado o parâmetro mínimo do Termo de Referência;</w:t>
      </w:r>
    </w:p>
    <w:p w14:paraId="455997AE">
      <w:pPr>
        <w:suppressAutoHyphens/>
        <w:overflowPunct/>
        <w:autoSpaceDE/>
        <w:autoSpaceDN/>
        <w:adjustRightInd/>
        <w:jc w:val="both"/>
        <w:textAlignment w:val="auto"/>
        <w:rPr>
          <w:rFonts w:ascii="Arial" w:hAnsi="Arial" w:cs="Arial"/>
        </w:rPr>
      </w:pPr>
      <w:r>
        <w:rPr>
          <w:rFonts w:ascii="Arial" w:hAnsi="Arial" w:cs="Arial"/>
        </w:rPr>
        <w:t>Prazo de validade da proposta;</w:t>
      </w:r>
    </w:p>
    <w:p w14:paraId="1F5AB8A8">
      <w:pPr>
        <w:suppressAutoHyphens/>
        <w:overflowPunct/>
        <w:autoSpaceDE/>
        <w:autoSpaceDN/>
        <w:adjustRightInd/>
        <w:jc w:val="both"/>
        <w:textAlignment w:val="auto"/>
        <w:rPr>
          <w:rFonts w:ascii="Arial" w:hAnsi="Arial" w:cs="Arial"/>
        </w:rPr>
      </w:pPr>
      <w:r>
        <w:rPr>
          <w:rFonts w:ascii="Arial" w:hAnsi="Arial" w:cs="Arial"/>
        </w:rPr>
        <w:t>Origem (nacional ou estrangeiro).</w:t>
      </w:r>
    </w:p>
    <w:p w14:paraId="52E0BC17">
      <w:pPr>
        <w:suppressAutoHyphens/>
        <w:overflowPunct/>
        <w:autoSpaceDE/>
        <w:autoSpaceDN/>
        <w:adjustRightInd/>
        <w:jc w:val="both"/>
        <w:textAlignment w:val="auto"/>
        <w:rPr>
          <w:rFonts w:ascii="Arial" w:hAnsi="Arial" w:cs="Arial"/>
        </w:rPr>
      </w:pPr>
      <w:r>
        <w:rPr>
          <w:rFonts w:ascii="Arial" w:hAnsi="Arial" w:cs="Arial"/>
        </w:rPr>
        <w:t>6.2.6 Número de registro ou declaração de isenção de registro dos materiais, no Ministério da Saúde/ANVISA, dentro do prazo de validade.</w:t>
      </w:r>
    </w:p>
    <w:p w14:paraId="3B199DB7">
      <w:pPr>
        <w:suppressAutoHyphens/>
        <w:overflowPunct/>
        <w:autoSpaceDE/>
        <w:autoSpaceDN/>
        <w:adjustRightInd/>
        <w:jc w:val="both"/>
        <w:textAlignment w:val="auto"/>
        <w:rPr>
          <w:rFonts w:ascii="Arial" w:hAnsi="Arial" w:cs="Arial"/>
        </w:rPr>
      </w:pPr>
      <w:r>
        <w:rPr>
          <w:rFonts w:ascii="Arial" w:hAnsi="Arial" w:cs="Arial"/>
        </w:rPr>
        <w:t>6.2.7 Na proposta a ser enviada pelo licitante, a comprovação dos registros dos medicamentos/materiais de saúde ou da declaração da isenção do registro deverá ser efetuada através de: Cópia da Publicação no D.O.U. – Diário Oficial da União; ou Cópia emitida eletronicamente através do sítio da Agência Nacional da Vigilância Sanitária; ou Cópia da Declaração de notificação ou do Certificado de Dispensa de Registro do produto emitido pela Agência Nacional da Vigilância Sanitária.</w:t>
      </w:r>
    </w:p>
    <w:p w14:paraId="6B9E2B15">
      <w:pPr>
        <w:suppressAutoHyphens/>
        <w:overflowPunct/>
        <w:autoSpaceDE/>
        <w:autoSpaceDN/>
        <w:adjustRightInd/>
        <w:jc w:val="both"/>
        <w:textAlignment w:val="auto"/>
        <w:rPr>
          <w:rFonts w:ascii="Arial" w:hAnsi="Arial" w:cs="Arial"/>
        </w:rPr>
      </w:pPr>
      <w:r>
        <w:rPr>
          <w:rFonts w:ascii="Arial" w:hAnsi="Arial" w:cs="Arial"/>
        </w:rPr>
        <w:t>6.2.8 Ficará a cargo do proponente, provar que o produto objeto da licitação não está sujeito ao regime da Vigilância Sanitária</w:t>
      </w:r>
    </w:p>
    <w:p w14:paraId="14A441FA">
      <w:pPr>
        <w:suppressAutoHyphens/>
        <w:overflowPunct/>
        <w:autoSpaceDE/>
        <w:autoSpaceDN/>
        <w:adjustRightInd/>
        <w:jc w:val="both"/>
        <w:textAlignment w:val="auto"/>
        <w:rPr>
          <w:rFonts w:ascii="Arial" w:hAnsi="Arial" w:cs="Arial"/>
        </w:rPr>
      </w:pPr>
      <w:r>
        <w:rPr>
          <w:rFonts w:ascii="Arial" w:hAnsi="Arial" w:cs="Arial"/>
        </w:rPr>
        <w:t>6.2.9 No caso de exercício de atividade de fabricação, importação ou distribuição de medicamentos e materiais de uso em saúde, o licitante deverá anexar, juntamente com a proposta, os seguintes documentos:</w:t>
      </w:r>
    </w:p>
    <w:p w14:paraId="0123DCA2">
      <w:pPr>
        <w:suppressAutoHyphens/>
        <w:overflowPunct/>
        <w:autoSpaceDE/>
        <w:autoSpaceDN/>
        <w:adjustRightInd/>
        <w:jc w:val="both"/>
        <w:textAlignment w:val="auto"/>
        <w:rPr>
          <w:rFonts w:ascii="Arial" w:hAnsi="Arial" w:cs="Arial"/>
        </w:rPr>
      </w:pPr>
      <w:r>
        <w:rPr>
          <w:rFonts w:ascii="Arial" w:hAnsi="Arial" w:cs="Arial"/>
        </w:rPr>
        <w:t>6.2.9.1 Autorização para funcionamento, expedida pela Agência Nacional da Vigilância Sanitária, do Ministério da Saúde (ANVISA), do fabricante ou importador.</w:t>
      </w:r>
    </w:p>
    <w:p w14:paraId="3950D084">
      <w:pPr>
        <w:suppressAutoHyphens/>
        <w:overflowPunct/>
        <w:autoSpaceDE/>
        <w:autoSpaceDN/>
        <w:adjustRightInd/>
        <w:jc w:val="both"/>
        <w:textAlignment w:val="auto"/>
        <w:rPr>
          <w:rFonts w:ascii="Arial" w:hAnsi="Arial" w:cs="Arial"/>
        </w:rPr>
      </w:pPr>
      <w:r>
        <w:rPr>
          <w:rFonts w:ascii="Arial" w:hAnsi="Arial" w:cs="Arial"/>
        </w:rPr>
        <w:t>6.2.9.2 Licença de Funcionamento Estadual ou Municipal, emitida pelo Serviço de Vigilância Sanitária da Secretaria de Saúde Estadual ou Municipal, da sede do licitante.</w:t>
      </w:r>
    </w:p>
    <w:p w14:paraId="543E06D3">
      <w:pPr>
        <w:suppressAutoHyphens/>
        <w:overflowPunct/>
        <w:autoSpaceDE/>
        <w:autoSpaceDN/>
        <w:adjustRightInd/>
        <w:jc w:val="both"/>
        <w:textAlignment w:val="auto"/>
        <w:rPr>
          <w:rFonts w:ascii="Arial" w:hAnsi="Arial" w:cs="Arial"/>
        </w:rPr>
      </w:pPr>
      <w:r>
        <w:rPr>
          <w:rFonts w:ascii="Arial" w:hAnsi="Arial" w:cs="Arial"/>
        </w:rPr>
        <w:t>6.2.9.3 Certificado de Boas Práticas de Fabricação e Controle por Linha de Produção / Medicamentos, emitido pela Secretaria de Vigilância Sanitária do Ministério da Saúde. No caso de medicamento importado é também necessária apresentação do Certificado de Boas Práticas de Fabricação e Controle emitido pela Autoridade Sanitária do País de origem ou Laudo de Inspeção emitido pela Autoridade Sanitária Brasileira</w:t>
      </w:r>
    </w:p>
    <w:p w14:paraId="5FB43AF0">
      <w:pPr>
        <w:suppressAutoHyphens/>
        <w:overflowPunct/>
        <w:autoSpaceDE/>
        <w:autoSpaceDN/>
        <w:adjustRightInd/>
        <w:jc w:val="both"/>
        <w:textAlignment w:val="auto"/>
        <w:rPr>
          <w:rFonts w:ascii="Arial" w:hAnsi="Arial" w:cs="Arial"/>
        </w:rPr>
      </w:pPr>
      <w:r>
        <w:rPr>
          <w:rFonts w:ascii="Arial" w:hAnsi="Arial" w:cs="Arial"/>
        </w:rPr>
        <w:t>6.2.9.4 O prazo de vigência da contratação é de (12) doze meses</w:t>
      </w:r>
    </w:p>
    <w:p w14:paraId="592422AE">
      <w:pPr>
        <w:suppressAutoHyphens/>
        <w:overflowPunct/>
        <w:autoSpaceDE/>
        <w:autoSpaceDN/>
        <w:adjustRightInd/>
        <w:jc w:val="both"/>
        <w:textAlignment w:val="auto"/>
        <w:rPr>
          <w:rFonts w:ascii="Arial" w:hAnsi="Arial" w:cs="Arial"/>
        </w:rPr>
      </w:pPr>
      <w:r>
        <w:rPr>
          <w:rFonts w:ascii="Arial" w:hAnsi="Arial" w:cs="Arial"/>
        </w:rPr>
        <w:t>A contratada deverá fazer a entrega dos produtos de acordo com a demanda da secretaria, devendo fornecer de acordo com a necessidade e solicitação encaminhada.</w:t>
      </w:r>
    </w:p>
    <w:p w14:paraId="56F0E0EF">
      <w:pPr>
        <w:suppressAutoHyphens/>
        <w:overflowPunct/>
        <w:autoSpaceDE/>
        <w:autoSpaceDN/>
        <w:adjustRightInd/>
        <w:jc w:val="both"/>
        <w:textAlignment w:val="auto"/>
        <w:rPr>
          <w:rFonts w:ascii="Arial" w:hAnsi="Arial" w:cs="Arial"/>
        </w:rPr>
      </w:pPr>
      <w:r>
        <w:rPr>
          <w:rFonts w:ascii="Arial" w:hAnsi="Arial" w:cs="Arial"/>
        </w:rPr>
        <w:t>6.2.9.5. Poderão participar deste processo de contratação empresas do ramo de atividade relacionada ao objeto, que não possuam registro de sanção que impeça sua contratação, bem como estejam devidamente regulares com as Fazendas Públicas Municipal, Estadual e Federal, com o FGTS e com a Justiça do Trabalho;</w:t>
      </w:r>
    </w:p>
    <w:p w14:paraId="4B1DC6DC">
      <w:pPr>
        <w:jc w:val="both"/>
        <w:rPr>
          <w:rFonts w:ascii="Arial" w:hAnsi="Arial" w:cs="Arial"/>
          <w:szCs w:val="24"/>
        </w:rPr>
      </w:pPr>
    </w:p>
    <w:p w14:paraId="68D61B85">
      <w:pPr>
        <w:jc w:val="both"/>
        <w:rPr>
          <w:rFonts w:ascii="Arial" w:hAnsi="Arial" w:cs="Arial"/>
          <w:b/>
          <w:szCs w:val="24"/>
        </w:rPr>
      </w:pPr>
      <w:r>
        <w:rPr>
          <w:rFonts w:ascii="Arial" w:hAnsi="Arial" w:cs="Arial"/>
          <w:b/>
          <w:szCs w:val="24"/>
        </w:rPr>
        <w:t>7. CLASSIFICAÇÃO DOS BENS E SERVIÇOS COMUNS</w:t>
      </w:r>
    </w:p>
    <w:p w14:paraId="4CD2E42F">
      <w:pPr>
        <w:suppressAutoHyphens/>
        <w:overflowPunct/>
        <w:autoSpaceDE/>
        <w:autoSpaceDN/>
        <w:adjustRightInd/>
        <w:jc w:val="both"/>
        <w:textAlignment w:val="auto"/>
        <w:rPr>
          <w:rFonts w:ascii="Arial" w:hAnsi="Arial" w:cs="Arial"/>
          <w:szCs w:val="24"/>
        </w:rPr>
      </w:pPr>
      <w:r>
        <w:rPr>
          <w:rFonts w:ascii="Arial" w:hAnsi="Arial" w:cs="Arial"/>
          <w:szCs w:val="24"/>
        </w:rPr>
        <w:t xml:space="preserve">7.1. </w:t>
      </w:r>
      <w:r>
        <w:rPr>
          <w:rFonts w:ascii="Arial" w:hAnsi="Arial" w:cs="Arial"/>
        </w:rPr>
        <w:t>O objeto a ser contratado é de natureza comum, nos termos do parágrafo único, do artigo 6º, inciso XIII da Lei nº 14.133/2021.</w:t>
      </w:r>
    </w:p>
    <w:p w14:paraId="0A5B0892">
      <w:pPr>
        <w:pStyle w:val="20"/>
        <w:widowControl w:val="0"/>
        <w:jc w:val="both"/>
        <w:rPr>
          <w:rFonts w:ascii="Arial" w:hAnsi="Arial" w:cs="Arial"/>
          <w:szCs w:val="24"/>
          <w:lang w:val="pt-BR"/>
        </w:rPr>
      </w:pPr>
    </w:p>
    <w:p w14:paraId="4B3FFCF4">
      <w:pPr>
        <w:widowControl w:val="0"/>
        <w:numPr>
          <w:ilvl w:val="12"/>
          <w:numId w:val="0"/>
        </w:numPr>
        <w:tabs>
          <w:tab w:val="left" w:pos="0"/>
          <w:tab w:val="left" w:pos="204"/>
        </w:tabs>
        <w:jc w:val="both"/>
        <w:rPr>
          <w:rFonts w:ascii="Arial" w:hAnsi="Arial" w:cs="Arial"/>
          <w:bCs/>
          <w:szCs w:val="24"/>
        </w:rPr>
      </w:pPr>
      <w:r>
        <w:rPr>
          <w:rFonts w:ascii="Arial" w:hAnsi="Arial" w:cs="Arial"/>
          <w:b/>
          <w:bCs/>
          <w:szCs w:val="24"/>
        </w:rPr>
        <w:t xml:space="preserve">9. MODELO DE EXECUÇÃO DO OBJETO </w:t>
      </w:r>
      <w:r>
        <w:rPr>
          <w:rFonts w:ascii="Arial" w:hAnsi="Arial" w:cs="Arial"/>
          <w:b/>
          <w:szCs w:val="24"/>
        </w:rPr>
        <w:t>(Art. 6, inc. XXIII, "e" da Lei 14.133/21)</w:t>
      </w:r>
      <w:r>
        <w:rPr>
          <w:rFonts w:ascii="Arial" w:hAnsi="Arial" w:cs="Arial"/>
          <w:b/>
          <w:bCs/>
          <w:szCs w:val="24"/>
        </w:rPr>
        <w:cr/>
      </w:r>
      <w:r>
        <w:rPr>
          <w:rFonts w:ascii="Arial" w:hAnsi="Arial" w:cs="Arial"/>
          <w:bCs/>
          <w:szCs w:val="24"/>
        </w:rPr>
        <w:t>9.1. Os fornecimentos dos medicamentos deveram atender às demandas da secretaria da saúde</w:t>
      </w:r>
    </w:p>
    <w:p w14:paraId="78FA161F">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9.2. Os medicamentos serão fornecidos conforme discriminado abaixo:</w:t>
      </w:r>
    </w:p>
    <w:p w14:paraId="43C632E4">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9.2.1 Os medicamentos serão entregues na secretaria contratante ou onde for indicado por ela.</w:t>
      </w:r>
    </w:p>
    <w:p w14:paraId="3C549E1B">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9.2.2 O fornecimento será efetuado de forma parcelada, conforme a necessidade da CONTRATANTE.</w:t>
      </w:r>
    </w:p>
    <w:p w14:paraId="044EEC00">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9.3. A qualidade dos materiais fornecidos pelos fornecedores é de inteira responsabilidade da Contratada, ficando a seu encargo o controle e a fiscalização seguindo as exigências legais e as especificações técnicas do Termo de Referência.</w:t>
      </w:r>
    </w:p>
    <w:p w14:paraId="2A6704E0">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9.4. Os materiais serão recusados nos seguintes casos:</w:t>
      </w:r>
    </w:p>
    <w:p w14:paraId="6022C86F">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9.4.1. possuírem características diferentes das contratadas;</w:t>
      </w:r>
    </w:p>
    <w:p w14:paraId="23B9EEF4">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9.5. A contratada deverá oferecer os recursos e meios necessários e suficientes para a supervisão e fiscalização.</w:t>
      </w:r>
    </w:p>
    <w:p w14:paraId="14F51824">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9.6. O fornecimento dos materiais deverá ser feito excepcionalmente por meio de ordem de serviço, também disponibilizado pela Contratada e sob responsabilidade da Contratante, que deverá carimbar e assinar as ordens.</w:t>
      </w:r>
    </w:p>
    <w:p w14:paraId="229BC656">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9.7. A contratada deverá prestar todos os esclarecimentos solicitados, obrigando-se a atender, de imediato, todas as reclamações decorrentes da constatação de vícios, defeitos ou incorreções relativas ao objeto desta especificação, bem como a respeito da qualidade dos materiais, casos em que a contratada deverá, às suas expensas, realizar correções e comprovar a regularidade e a procedência dos mesmos.</w:t>
      </w:r>
    </w:p>
    <w:p w14:paraId="379AD1E3">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9.8. A contratada deverá emitir e encaminhar à contratante, mensalmente, nota fiscal dos serviços fornecidos no período anterior, das quais deverão constar as quantidades, os valores unitários e totais deduzidos os descontos concedidos, expressos em reais.</w:t>
      </w:r>
    </w:p>
    <w:p w14:paraId="23A2B077">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9.9. Os serviços deverão ser executados com base nos parâmetros mínimos a seguir estabelecidos:</w:t>
      </w:r>
    </w:p>
    <w:p w14:paraId="50D0428D">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9.9.1. A entrega dos materiais será feita de segunda à sexta feira, das 07:30 às 16:30 na secretaria solicitante ou onde for indicado por ela.</w:t>
      </w:r>
    </w:p>
    <w:p w14:paraId="0106AEE1">
      <w:pPr>
        <w:widowControl w:val="0"/>
        <w:numPr>
          <w:ilvl w:val="12"/>
          <w:numId w:val="0"/>
        </w:numPr>
        <w:tabs>
          <w:tab w:val="left" w:pos="0"/>
          <w:tab w:val="left" w:pos="204"/>
        </w:tabs>
        <w:jc w:val="both"/>
        <w:rPr>
          <w:rFonts w:ascii="Arial" w:hAnsi="Arial" w:cs="Arial"/>
          <w:bCs/>
          <w:szCs w:val="24"/>
        </w:rPr>
      </w:pPr>
    </w:p>
    <w:p w14:paraId="3DBE2D02">
      <w:pPr>
        <w:widowControl w:val="0"/>
        <w:numPr>
          <w:ilvl w:val="12"/>
          <w:numId w:val="0"/>
        </w:numPr>
        <w:tabs>
          <w:tab w:val="left" w:pos="0"/>
          <w:tab w:val="left" w:pos="204"/>
        </w:tabs>
        <w:jc w:val="both"/>
        <w:rPr>
          <w:rFonts w:ascii="Arial" w:hAnsi="Arial" w:cs="Arial"/>
          <w:b/>
          <w:bCs/>
          <w:szCs w:val="24"/>
        </w:rPr>
      </w:pPr>
      <w:r>
        <w:rPr>
          <w:rFonts w:ascii="Arial" w:hAnsi="Arial" w:cs="Arial"/>
          <w:b/>
          <w:bCs/>
          <w:szCs w:val="24"/>
        </w:rPr>
        <w:t xml:space="preserve">10. MODELO DE GESTÃO DO CONTRATO </w:t>
      </w:r>
      <w:r>
        <w:rPr>
          <w:rFonts w:ascii="Arial" w:hAnsi="Arial" w:cs="Arial"/>
          <w:b/>
          <w:szCs w:val="24"/>
        </w:rPr>
        <w:t>(Art. 6, inc. XXIII, "f" da Lei 14.133/21)</w:t>
      </w:r>
    </w:p>
    <w:p w14:paraId="7994C3B6">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10.1. O contrato deverá ser executado fielmente pelas partes, de acordo com as cláusulas avençadas e as normas da Lei nº 14.133, de 2021, e cada parte responderá pelas consequências de sua inexecução total ou parcial.</w:t>
      </w:r>
    </w:p>
    <w:p w14:paraId="7FB345ED">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10.2. Em caso de impedimento, ordem de paralisação ou suspensão do contrato, o cronograma de execução será prorrogado automaticamente pelo tempo correspondente, anotadas tais circunstâncias mediante simples apostila.</w:t>
      </w:r>
    </w:p>
    <w:p w14:paraId="4606D2EE">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10.3. As comunicações entre a Contratante e a Contratada devem ser realizadas por escrito sempre que o ato exigir tal formalidade, admitindo-se o uso de mensagem eletrônica para esse fim.</w:t>
      </w:r>
    </w:p>
    <w:p w14:paraId="3C43F97A">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10.4. A Contratante poderá convocar representante da empresa para adoção de providências que devam ser cumpridas de imediato.</w:t>
      </w:r>
    </w:p>
    <w:p w14:paraId="1823A468">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10.5. Após a assinatura do contrato ou instrumento equivalente,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w:t>
      </w:r>
    </w:p>
    <w:p w14:paraId="424E385F">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outros.</w:t>
      </w:r>
    </w:p>
    <w:p w14:paraId="7BF5D49E">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10.6. A execução do contrato deverá ser acompanhada e fiscalizada pelo(s) fiscal(is) do contrato, ou pelos respectivos substitutos (Lei nº 14.133, de 2021, art. 117, caput).</w:t>
      </w:r>
    </w:p>
    <w:p w14:paraId="1F80CC41">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10.7. O fiscal do contrato acompanhará a execução do contrato, para que sejam cumpridas todas as condições estabelecidas no contrato, de modo a assegurar os melhores resultados para a Administração.</w:t>
      </w:r>
    </w:p>
    <w:p w14:paraId="4EE04D49">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10.7.1.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65244079">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10.7.2. Identificada qualquer inexatidão ou irregularidade, o fiscal do contrato emitirá notificações para a correção da execução do contrato, determinando prazo para a correção;</w:t>
      </w:r>
    </w:p>
    <w:p w14:paraId="56448B59">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 xml:space="preserve">10.7.3. O fiscal do contrato informará ao gestor do contato, em tempo hábil, a situação que demandar decisão ou adoção de medidas que ultrapassem sua competência, para que adote as medidas necessárias e saneadoras, se for o caso. </w:t>
      </w:r>
    </w:p>
    <w:p w14:paraId="1AD5AB54">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10.7.4. No caso de ocorrências que possam inviabilizar a execução do contrato nas datas aprazadas, o fiscal do contrato comunicará o fato imediatamente ao gestor do contrato.</w:t>
      </w:r>
    </w:p>
    <w:p w14:paraId="2EB78F78">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10.7.5. O fiscal do contrato comunicará ao gestor do contrato, em tempo hábil, o término do contrato sob sua responsabilidade, com vistas à renovação tempestiva ou à prorrogação contratual.</w:t>
      </w:r>
    </w:p>
    <w:p w14:paraId="60F60601">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10.8.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2C696D53">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10.8.1. Caso ocorra descumprimento das obrigações contratuais, o fiscal administrativo do contrato atuará tempestivamente na solução do problema, reportando ao gestor do contrato para que tome as providências cabíveis, quando ultrapassar a sua competência;</w:t>
      </w:r>
    </w:p>
    <w:p w14:paraId="41E095E6">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 xml:space="preserve">10.8.2 O fiscal do contrato comunicará ao gestor do contrato, em tempo hábil, o término do contrato sob sua responsabilidade, com vistas à tempestiva renovação ou prorrogação contratual. </w:t>
      </w:r>
    </w:p>
    <w:p w14:paraId="2DE60EC1">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 xml:space="preserve">10.9.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20B6BC8">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10.10.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4F91A42F">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11.11. 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30D1AE7F">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11.12.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7379E8C6">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11.13.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C35944C">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11.14. O gestor do contrato deverá elaborar relatório final com informações sobre a consecução dos objetivos que tenham justificado a contratação e eventuais condutas a serem adotadas para o aprimoramento das atividades da Administração. 11.15. O gestor do contrato deverá enviar a documentação pertinente ao setor de contratos para a formalização dos procedimentos de liquidação e pagamento, no valor dimensionado pela fiscalização e gestão nos termos do contrato.</w:t>
      </w:r>
    </w:p>
    <w:p w14:paraId="74BC4C8B">
      <w:pPr>
        <w:widowControl w:val="0"/>
        <w:numPr>
          <w:ilvl w:val="12"/>
          <w:numId w:val="0"/>
        </w:numPr>
        <w:tabs>
          <w:tab w:val="left" w:pos="0"/>
          <w:tab w:val="left" w:pos="204"/>
        </w:tabs>
        <w:jc w:val="both"/>
        <w:rPr>
          <w:rFonts w:ascii="Arial" w:hAnsi="Arial" w:cs="Arial"/>
          <w:b/>
          <w:bCs/>
          <w:szCs w:val="24"/>
        </w:rPr>
      </w:pPr>
    </w:p>
    <w:p w14:paraId="07E76EE9">
      <w:pPr>
        <w:widowControl w:val="0"/>
        <w:numPr>
          <w:ilvl w:val="12"/>
          <w:numId w:val="0"/>
        </w:numPr>
        <w:tabs>
          <w:tab w:val="left" w:pos="0"/>
          <w:tab w:val="left" w:pos="204"/>
        </w:tabs>
        <w:jc w:val="both"/>
        <w:rPr>
          <w:rFonts w:ascii="Arial" w:hAnsi="Arial" w:cs="Arial"/>
          <w:b/>
          <w:bCs/>
          <w:szCs w:val="24"/>
        </w:rPr>
      </w:pPr>
      <w:r>
        <w:rPr>
          <w:rFonts w:ascii="Arial" w:hAnsi="Arial" w:cs="Arial"/>
          <w:b/>
          <w:bCs/>
          <w:szCs w:val="24"/>
        </w:rPr>
        <w:t xml:space="preserve">12. CRITÉRIOS DE MEDIÇÃO E DE PAGAMENTO </w:t>
      </w:r>
      <w:r>
        <w:rPr>
          <w:rFonts w:ascii="Arial" w:hAnsi="Arial" w:cs="Arial"/>
          <w:b/>
          <w:szCs w:val="24"/>
        </w:rPr>
        <w:t>(Art. 6, inc. XXIII, "g" da Lei 14.133/21)</w:t>
      </w:r>
    </w:p>
    <w:p w14:paraId="21152F51">
      <w:pPr>
        <w:widowControl w:val="0"/>
        <w:numPr>
          <w:ilvl w:val="12"/>
          <w:numId w:val="0"/>
        </w:numPr>
        <w:tabs>
          <w:tab w:val="left" w:pos="0"/>
          <w:tab w:val="left" w:pos="204"/>
        </w:tabs>
        <w:jc w:val="both"/>
        <w:rPr>
          <w:rFonts w:ascii="Arial" w:hAnsi="Arial" w:cs="Arial"/>
          <w:b/>
          <w:bCs/>
        </w:rPr>
      </w:pPr>
      <w:r>
        <w:rPr>
          <w:rFonts w:ascii="Arial" w:hAnsi="Arial" w:cs="Arial"/>
          <w:b/>
          <w:bCs/>
        </w:rPr>
        <w:t>Recebimento</w:t>
      </w:r>
    </w:p>
    <w:p w14:paraId="24074C7A">
      <w:pPr>
        <w:widowControl w:val="0"/>
        <w:numPr>
          <w:ilvl w:val="12"/>
          <w:numId w:val="0"/>
        </w:numPr>
        <w:tabs>
          <w:tab w:val="left" w:pos="0"/>
          <w:tab w:val="left" w:pos="204"/>
        </w:tabs>
        <w:jc w:val="both"/>
        <w:rPr>
          <w:rFonts w:ascii="Arial" w:hAnsi="Arial" w:cs="Arial"/>
        </w:rPr>
      </w:pPr>
      <w:r>
        <w:rPr>
          <w:rFonts w:ascii="Arial" w:hAnsi="Arial" w:cs="Arial"/>
        </w:rPr>
        <w:t>12.1. A forma de medição/aferição dos fornecimentos será por intermédio das planilhas de controle/cupom fiscal eletrônico – SAT, mediante verificação por parte da equipe de fiscalização da real execução do objeto.</w:t>
      </w:r>
    </w:p>
    <w:p w14:paraId="67F19D39">
      <w:pPr>
        <w:widowControl w:val="0"/>
        <w:numPr>
          <w:ilvl w:val="12"/>
          <w:numId w:val="0"/>
        </w:numPr>
        <w:tabs>
          <w:tab w:val="left" w:pos="0"/>
          <w:tab w:val="left" w:pos="204"/>
        </w:tabs>
        <w:jc w:val="both"/>
        <w:rPr>
          <w:rFonts w:ascii="Arial" w:hAnsi="Arial" w:cs="Arial"/>
        </w:rPr>
      </w:pPr>
      <w:r>
        <w:rPr>
          <w:rFonts w:ascii="Arial" w:hAnsi="Arial" w:cs="Arial"/>
        </w:rPr>
        <w:t xml:space="preserve">12.2. Os bens e fornecimento poderão ser rejeitados, no todo ou em parte, inclusive antes do recebimento provisório, quando em desacordo com as especificações constantes no Termo de Referência e na proposta, devendo ser substituídos no prazo de 5 (cinco) dias úteis, a contar da notificação da contratada, às suas custas, sem prejuízo da aplicação das penalidades. </w:t>
      </w:r>
    </w:p>
    <w:p w14:paraId="17F32990">
      <w:pPr>
        <w:widowControl w:val="0"/>
        <w:numPr>
          <w:ilvl w:val="12"/>
          <w:numId w:val="0"/>
        </w:numPr>
        <w:tabs>
          <w:tab w:val="left" w:pos="0"/>
          <w:tab w:val="left" w:pos="204"/>
        </w:tabs>
        <w:jc w:val="both"/>
        <w:rPr>
          <w:rFonts w:ascii="Arial" w:hAnsi="Arial" w:cs="Arial"/>
        </w:rPr>
      </w:pPr>
      <w:r>
        <w:rPr>
          <w:rFonts w:ascii="Arial" w:hAnsi="Arial" w:cs="Arial"/>
        </w:rPr>
        <w:t xml:space="preserve">12.3. O recebimento definitivo ocorrerá no prazo de cinco dias úteis, a contar do recebimento da nota fiscal ou instrumento de cobrança equivalente pela Administração, após a verificação da qualidade e quantidade dos medicamentos e consequente aceitação mediante termo detalhado. </w:t>
      </w:r>
    </w:p>
    <w:p w14:paraId="512C521D">
      <w:pPr>
        <w:widowControl w:val="0"/>
        <w:numPr>
          <w:ilvl w:val="12"/>
          <w:numId w:val="0"/>
        </w:numPr>
        <w:tabs>
          <w:tab w:val="left" w:pos="0"/>
          <w:tab w:val="left" w:pos="204"/>
        </w:tabs>
        <w:jc w:val="both"/>
        <w:rPr>
          <w:rFonts w:ascii="Arial" w:hAnsi="Arial" w:cs="Arial"/>
        </w:rPr>
      </w:pPr>
      <w:r>
        <w:rPr>
          <w:rFonts w:ascii="Arial" w:hAnsi="Arial" w:cs="Arial"/>
        </w:rPr>
        <w:t xml:space="preserve">12.4. Para as contratações decorrentes de despesas, cujos valores não ultrapassem o limite de que trata o inciso II do Art. 75 da Lei nº 14.133/2021, o prazo máximo para o recebimento definitivo será de até cinco dias úteis. </w:t>
      </w:r>
    </w:p>
    <w:p w14:paraId="4DD5D6E6">
      <w:pPr>
        <w:widowControl w:val="0"/>
        <w:numPr>
          <w:ilvl w:val="12"/>
          <w:numId w:val="0"/>
        </w:numPr>
        <w:tabs>
          <w:tab w:val="left" w:pos="0"/>
          <w:tab w:val="left" w:pos="204"/>
        </w:tabs>
        <w:jc w:val="both"/>
        <w:rPr>
          <w:rFonts w:ascii="Arial" w:hAnsi="Arial" w:cs="Arial"/>
        </w:rPr>
      </w:pPr>
      <w:r>
        <w:rPr>
          <w:rFonts w:ascii="Arial" w:hAnsi="Arial" w:cs="Arial"/>
        </w:rPr>
        <w:t xml:space="preserve">12.5. O prazo para recebimento definitivo poderá ser excepcionalmente prorrogado, de forma justificada, por igual período, quando houver necessidade de diligências para a aferição do atendimento das exigências contratuais. No caso de controvérsia sobre a execução do objeto, quanto à dimensão, qualidade e quantidade, deverá ser observado o teor do Art. 143 da Lei nº 14.133, de 2021, comunicando-se à empresa para emissão de Nota Fiscal no que tange à parcela incontroversa da execução do objeto, para efeito de liquidação e pagamento. </w:t>
      </w:r>
    </w:p>
    <w:p w14:paraId="1A2810F8">
      <w:pPr>
        <w:widowControl w:val="0"/>
        <w:numPr>
          <w:ilvl w:val="12"/>
          <w:numId w:val="0"/>
        </w:numPr>
        <w:tabs>
          <w:tab w:val="left" w:pos="0"/>
          <w:tab w:val="left" w:pos="204"/>
        </w:tabs>
        <w:jc w:val="both"/>
        <w:rPr>
          <w:rFonts w:ascii="Arial" w:hAnsi="Arial" w:cs="Arial"/>
        </w:rPr>
      </w:pPr>
      <w:r>
        <w:rPr>
          <w:rFonts w:ascii="Arial" w:hAnsi="Arial" w:cs="Arial"/>
        </w:rPr>
        <w:t xml:space="preserve">12.6. O prazo para a solução, pela contratada,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693F2417">
      <w:pPr>
        <w:widowControl w:val="0"/>
        <w:numPr>
          <w:ilvl w:val="12"/>
          <w:numId w:val="0"/>
        </w:numPr>
        <w:tabs>
          <w:tab w:val="left" w:pos="0"/>
          <w:tab w:val="left" w:pos="204"/>
        </w:tabs>
        <w:jc w:val="both"/>
        <w:rPr>
          <w:rFonts w:ascii="Arial" w:hAnsi="Arial" w:cs="Arial"/>
        </w:rPr>
      </w:pPr>
      <w:r>
        <w:rPr>
          <w:rFonts w:ascii="Arial" w:hAnsi="Arial" w:cs="Arial"/>
        </w:rPr>
        <w:t xml:space="preserve">12.7. O recebimento provisório ou definitivo não excluirá a responsabilidade civil pela solidez e pela segurança dos bens nem a responsabilidade ético-profissional pela perfeita execução do contrato. Liquidação </w:t>
      </w:r>
    </w:p>
    <w:p w14:paraId="01011092">
      <w:pPr>
        <w:widowControl w:val="0"/>
        <w:numPr>
          <w:ilvl w:val="12"/>
          <w:numId w:val="0"/>
        </w:numPr>
        <w:tabs>
          <w:tab w:val="left" w:pos="0"/>
          <w:tab w:val="left" w:pos="204"/>
        </w:tabs>
        <w:jc w:val="both"/>
        <w:rPr>
          <w:rFonts w:ascii="Arial" w:hAnsi="Arial" w:cs="Arial"/>
          <w:b/>
          <w:bCs/>
        </w:rPr>
      </w:pPr>
    </w:p>
    <w:p w14:paraId="5DF2F5B6">
      <w:pPr>
        <w:widowControl w:val="0"/>
        <w:numPr>
          <w:ilvl w:val="12"/>
          <w:numId w:val="0"/>
        </w:numPr>
        <w:tabs>
          <w:tab w:val="left" w:pos="0"/>
          <w:tab w:val="left" w:pos="204"/>
        </w:tabs>
        <w:jc w:val="both"/>
        <w:rPr>
          <w:rFonts w:ascii="Arial" w:hAnsi="Arial" w:cs="Arial"/>
          <w:b/>
          <w:bCs/>
        </w:rPr>
      </w:pPr>
      <w:r>
        <w:rPr>
          <w:rFonts w:ascii="Arial" w:hAnsi="Arial" w:cs="Arial"/>
          <w:b/>
          <w:bCs/>
        </w:rPr>
        <w:t>Liquidação</w:t>
      </w:r>
    </w:p>
    <w:p w14:paraId="18138FF1">
      <w:pPr>
        <w:widowControl w:val="0"/>
        <w:numPr>
          <w:ilvl w:val="12"/>
          <w:numId w:val="0"/>
        </w:numPr>
        <w:tabs>
          <w:tab w:val="left" w:pos="0"/>
          <w:tab w:val="left" w:pos="204"/>
        </w:tabs>
        <w:jc w:val="both"/>
        <w:rPr>
          <w:rFonts w:ascii="Arial" w:hAnsi="Arial" w:cs="Arial"/>
        </w:rPr>
      </w:pPr>
      <w:r>
        <w:rPr>
          <w:rFonts w:ascii="Arial" w:hAnsi="Arial" w:cs="Arial"/>
        </w:rPr>
        <w:t xml:space="preserve">12.8. Recebida a Nota Fiscal ou documento de cobrança equivalente, correrá o prazo de 10 (dez) dias úteis para fins de liquidação, na forma desta seção, prorrogáveis por igual período. </w:t>
      </w:r>
    </w:p>
    <w:p w14:paraId="07EE3795">
      <w:pPr>
        <w:widowControl w:val="0"/>
        <w:numPr>
          <w:ilvl w:val="12"/>
          <w:numId w:val="0"/>
        </w:numPr>
        <w:tabs>
          <w:tab w:val="left" w:pos="0"/>
          <w:tab w:val="left" w:pos="204"/>
        </w:tabs>
        <w:jc w:val="both"/>
        <w:rPr>
          <w:rFonts w:ascii="Arial" w:hAnsi="Arial" w:cs="Arial"/>
        </w:rPr>
      </w:pPr>
      <w:r>
        <w:rPr>
          <w:rFonts w:ascii="Arial" w:hAnsi="Arial" w:cs="Arial"/>
        </w:rPr>
        <w:t xml:space="preserve">12.9. O prazo de que trata o item anterior será reduzido à metade, mantendo-se a possibilidade de prorrogação, no caso de contratações decorrentes de despesas cujos valores não ultrapassem o limite de que trata o Inciso II do Art. 75 da Lei nº 14.133, de 2021. </w:t>
      </w:r>
    </w:p>
    <w:p w14:paraId="3E095B67">
      <w:pPr>
        <w:widowControl w:val="0"/>
        <w:numPr>
          <w:ilvl w:val="12"/>
          <w:numId w:val="0"/>
        </w:numPr>
        <w:tabs>
          <w:tab w:val="left" w:pos="0"/>
          <w:tab w:val="left" w:pos="204"/>
        </w:tabs>
        <w:jc w:val="both"/>
        <w:rPr>
          <w:rFonts w:ascii="Arial" w:hAnsi="Arial" w:cs="Arial"/>
        </w:rPr>
      </w:pPr>
      <w:r>
        <w:rPr>
          <w:rFonts w:ascii="Arial" w:hAnsi="Arial" w:cs="Arial"/>
        </w:rPr>
        <w:t>12.10. Para fins de liquidação, o setor competente deverá verificar se a nota fiscal ou instrumento de cobrança equivalente apresentado expressa os elementos necessários e essenciais do documento, tais como:</w:t>
      </w:r>
    </w:p>
    <w:p w14:paraId="1685AE05">
      <w:pPr>
        <w:widowControl w:val="0"/>
        <w:numPr>
          <w:ilvl w:val="12"/>
          <w:numId w:val="0"/>
        </w:numPr>
        <w:tabs>
          <w:tab w:val="left" w:pos="0"/>
          <w:tab w:val="left" w:pos="204"/>
        </w:tabs>
        <w:jc w:val="both"/>
        <w:rPr>
          <w:rFonts w:ascii="Arial" w:hAnsi="Arial" w:cs="Arial"/>
        </w:rPr>
      </w:pPr>
      <w:r>
        <w:rPr>
          <w:rFonts w:ascii="Arial" w:hAnsi="Arial" w:cs="Arial"/>
        </w:rPr>
        <w:t xml:space="preserve">a) o prazo de validade; </w:t>
      </w:r>
    </w:p>
    <w:p w14:paraId="2D7A4C50">
      <w:pPr>
        <w:widowControl w:val="0"/>
        <w:numPr>
          <w:ilvl w:val="12"/>
          <w:numId w:val="0"/>
        </w:numPr>
        <w:tabs>
          <w:tab w:val="left" w:pos="0"/>
          <w:tab w:val="left" w:pos="204"/>
        </w:tabs>
        <w:jc w:val="both"/>
        <w:rPr>
          <w:rFonts w:ascii="Arial" w:hAnsi="Arial" w:cs="Arial"/>
        </w:rPr>
      </w:pPr>
      <w:r>
        <w:rPr>
          <w:rFonts w:ascii="Arial" w:hAnsi="Arial" w:cs="Arial"/>
        </w:rPr>
        <w:t xml:space="preserve">b) a data da emissão; </w:t>
      </w:r>
    </w:p>
    <w:p w14:paraId="6DBE98F2">
      <w:pPr>
        <w:widowControl w:val="0"/>
        <w:numPr>
          <w:ilvl w:val="12"/>
          <w:numId w:val="0"/>
        </w:numPr>
        <w:tabs>
          <w:tab w:val="left" w:pos="0"/>
          <w:tab w:val="left" w:pos="204"/>
        </w:tabs>
        <w:jc w:val="both"/>
        <w:rPr>
          <w:rFonts w:ascii="Arial" w:hAnsi="Arial" w:cs="Arial"/>
        </w:rPr>
      </w:pPr>
      <w:r>
        <w:rPr>
          <w:rFonts w:ascii="Arial" w:hAnsi="Arial" w:cs="Arial"/>
        </w:rPr>
        <w:t xml:space="preserve">c) os dados do contrato e do órgão contratante; </w:t>
      </w:r>
    </w:p>
    <w:p w14:paraId="1628BC83">
      <w:pPr>
        <w:widowControl w:val="0"/>
        <w:numPr>
          <w:ilvl w:val="12"/>
          <w:numId w:val="0"/>
        </w:numPr>
        <w:tabs>
          <w:tab w:val="left" w:pos="0"/>
          <w:tab w:val="left" w:pos="204"/>
        </w:tabs>
        <w:jc w:val="both"/>
        <w:rPr>
          <w:rFonts w:ascii="Arial" w:hAnsi="Arial" w:cs="Arial"/>
        </w:rPr>
      </w:pPr>
      <w:r>
        <w:rPr>
          <w:rFonts w:ascii="Arial" w:hAnsi="Arial" w:cs="Arial"/>
        </w:rPr>
        <w:t xml:space="preserve">d) o período respectivo de execução do contrato; </w:t>
      </w:r>
    </w:p>
    <w:p w14:paraId="155917F6">
      <w:pPr>
        <w:widowControl w:val="0"/>
        <w:numPr>
          <w:ilvl w:val="12"/>
          <w:numId w:val="0"/>
        </w:numPr>
        <w:tabs>
          <w:tab w:val="left" w:pos="0"/>
          <w:tab w:val="left" w:pos="204"/>
        </w:tabs>
        <w:jc w:val="both"/>
        <w:rPr>
          <w:rFonts w:ascii="Arial" w:hAnsi="Arial" w:cs="Arial"/>
        </w:rPr>
      </w:pPr>
      <w:r>
        <w:rPr>
          <w:rFonts w:ascii="Arial" w:hAnsi="Arial" w:cs="Arial"/>
        </w:rPr>
        <w:t xml:space="preserve">e) o valor a pagar; e </w:t>
      </w:r>
    </w:p>
    <w:p w14:paraId="55851BB7">
      <w:pPr>
        <w:widowControl w:val="0"/>
        <w:numPr>
          <w:ilvl w:val="12"/>
          <w:numId w:val="0"/>
        </w:numPr>
        <w:tabs>
          <w:tab w:val="left" w:pos="0"/>
          <w:tab w:val="left" w:pos="204"/>
        </w:tabs>
        <w:jc w:val="both"/>
        <w:rPr>
          <w:rFonts w:ascii="Arial" w:hAnsi="Arial" w:cs="Arial"/>
        </w:rPr>
      </w:pPr>
      <w:r>
        <w:rPr>
          <w:rFonts w:ascii="Arial" w:hAnsi="Arial" w:cs="Arial"/>
        </w:rPr>
        <w:t xml:space="preserve">f) eventual destaque do valor de retenções tributárias cabíveis </w:t>
      </w:r>
    </w:p>
    <w:p w14:paraId="2319DE79">
      <w:pPr>
        <w:widowControl w:val="0"/>
        <w:numPr>
          <w:ilvl w:val="12"/>
          <w:numId w:val="0"/>
        </w:numPr>
        <w:tabs>
          <w:tab w:val="left" w:pos="0"/>
          <w:tab w:val="left" w:pos="204"/>
        </w:tabs>
        <w:jc w:val="both"/>
        <w:rPr>
          <w:rFonts w:ascii="Arial" w:hAnsi="Arial" w:cs="Arial"/>
        </w:rPr>
      </w:pPr>
      <w:r>
        <w:rPr>
          <w:rFonts w:ascii="Arial" w:hAnsi="Arial" w:cs="Arial"/>
        </w:rPr>
        <w:t xml:space="preserve">12.11.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 </w:t>
      </w:r>
    </w:p>
    <w:p w14:paraId="0C80CFA5">
      <w:pPr>
        <w:widowControl w:val="0"/>
        <w:numPr>
          <w:ilvl w:val="12"/>
          <w:numId w:val="0"/>
        </w:numPr>
        <w:tabs>
          <w:tab w:val="left" w:pos="0"/>
          <w:tab w:val="left" w:pos="204"/>
        </w:tabs>
        <w:jc w:val="both"/>
        <w:rPr>
          <w:rFonts w:ascii="Arial" w:hAnsi="Arial" w:cs="Arial"/>
        </w:rPr>
      </w:pPr>
      <w:r>
        <w:rPr>
          <w:rFonts w:ascii="Arial" w:hAnsi="Arial" w:cs="Arial"/>
        </w:rPr>
        <w:t xml:space="preserve">12.12. A nota fiscal ou instrumento de cobrança equivalente deverá ser obrigatoriamente acompanhado da comprovação da regularidade fiscal, constatada mediante consulta aos sítios eletrônicos oficiais ou à documentação mencionada no Art. 68 da Lei nº 14.133, de 2021. </w:t>
      </w:r>
    </w:p>
    <w:p w14:paraId="6F933601">
      <w:pPr>
        <w:widowControl w:val="0"/>
        <w:numPr>
          <w:ilvl w:val="12"/>
          <w:numId w:val="0"/>
        </w:numPr>
        <w:tabs>
          <w:tab w:val="left" w:pos="0"/>
          <w:tab w:val="left" w:pos="204"/>
        </w:tabs>
        <w:jc w:val="both"/>
        <w:rPr>
          <w:rFonts w:ascii="Arial" w:hAnsi="Arial" w:cs="Arial"/>
        </w:rPr>
      </w:pPr>
      <w:r>
        <w:rPr>
          <w:rFonts w:ascii="Arial" w:hAnsi="Arial" w:cs="Arial"/>
        </w:rPr>
        <w:t xml:space="preserve">12.13. A Administração deverá realizar consulta para: </w:t>
      </w:r>
    </w:p>
    <w:p w14:paraId="793AD01D">
      <w:pPr>
        <w:widowControl w:val="0"/>
        <w:numPr>
          <w:ilvl w:val="12"/>
          <w:numId w:val="0"/>
        </w:numPr>
        <w:tabs>
          <w:tab w:val="left" w:pos="0"/>
          <w:tab w:val="left" w:pos="204"/>
        </w:tabs>
        <w:jc w:val="both"/>
        <w:rPr>
          <w:rFonts w:ascii="Arial" w:hAnsi="Arial" w:cs="Arial"/>
        </w:rPr>
      </w:pPr>
      <w:r>
        <w:rPr>
          <w:rFonts w:ascii="Arial" w:hAnsi="Arial" w:cs="Arial"/>
        </w:rPr>
        <w:t xml:space="preserve">a) verificar a manutenção das condições de habilitação exigidas no edital; </w:t>
      </w:r>
    </w:p>
    <w:p w14:paraId="6E6A60DE">
      <w:pPr>
        <w:widowControl w:val="0"/>
        <w:numPr>
          <w:ilvl w:val="12"/>
          <w:numId w:val="0"/>
        </w:numPr>
        <w:tabs>
          <w:tab w:val="left" w:pos="0"/>
          <w:tab w:val="left" w:pos="204"/>
        </w:tabs>
        <w:jc w:val="both"/>
        <w:rPr>
          <w:rFonts w:ascii="Arial" w:hAnsi="Arial" w:cs="Arial"/>
        </w:rPr>
      </w:pPr>
      <w:r>
        <w:rPr>
          <w:rFonts w:ascii="Arial" w:hAnsi="Arial" w:cs="Arial"/>
        </w:rPr>
        <w:t xml:space="preserve">b) identificar possível razão que impeça a participação em licitação, no âmbito do órgão ou entidade, proibição de contratar com o Poder Público, bem como ocorrências impeditivas indiretas (Instrução Normativa nº 3, de 26 de abril de 2018). </w:t>
      </w:r>
    </w:p>
    <w:p w14:paraId="29AAD26C">
      <w:pPr>
        <w:widowControl w:val="0"/>
        <w:numPr>
          <w:ilvl w:val="12"/>
          <w:numId w:val="0"/>
        </w:numPr>
        <w:tabs>
          <w:tab w:val="left" w:pos="0"/>
          <w:tab w:val="left" w:pos="204"/>
        </w:tabs>
        <w:jc w:val="both"/>
        <w:rPr>
          <w:rFonts w:ascii="Arial" w:hAnsi="Arial" w:cs="Arial"/>
        </w:rPr>
      </w:pPr>
      <w:r>
        <w:rPr>
          <w:rFonts w:ascii="Arial" w:hAnsi="Arial" w:cs="Arial"/>
        </w:rPr>
        <w:t xml:space="preserve">12.14.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do contratante. </w:t>
      </w:r>
    </w:p>
    <w:p w14:paraId="6EF7F343">
      <w:pPr>
        <w:widowControl w:val="0"/>
        <w:numPr>
          <w:ilvl w:val="12"/>
          <w:numId w:val="0"/>
        </w:numPr>
        <w:tabs>
          <w:tab w:val="left" w:pos="0"/>
          <w:tab w:val="left" w:pos="204"/>
        </w:tabs>
        <w:jc w:val="both"/>
        <w:rPr>
          <w:rFonts w:ascii="Arial" w:hAnsi="Arial" w:cs="Arial"/>
        </w:rPr>
      </w:pPr>
      <w:r>
        <w:rPr>
          <w:rFonts w:ascii="Arial" w:hAnsi="Arial" w:cs="Arial"/>
        </w:rPr>
        <w:t xml:space="preserve">12.15.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7B5F710">
      <w:pPr>
        <w:widowControl w:val="0"/>
        <w:numPr>
          <w:ilvl w:val="12"/>
          <w:numId w:val="0"/>
        </w:numPr>
        <w:tabs>
          <w:tab w:val="left" w:pos="0"/>
          <w:tab w:val="left" w:pos="204"/>
        </w:tabs>
        <w:jc w:val="both"/>
        <w:rPr>
          <w:rFonts w:ascii="Arial" w:hAnsi="Arial" w:cs="Arial"/>
        </w:rPr>
      </w:pPr>
      <w:r>
        <w:rPr>
          <w:rFonts w:ascii="Arial" w:hAnsi="Arial" w:cs="Arial"/>
        </w:rPr>
        <w:t xml:space="preserve">12.16. Persistindo a irregularidade, o contratante deverá adotar as medidas necessárias à rescisão contratual nos autos do processo administrativo correspondente, assegurada ao contratado a ampla defesa. </w:t>
      </w:r>
    </w:p>
    <w:p w14:paraId="3FEA62B7">
      <w:pPr>
        <w:widowControl w:val="0"/>
        <w:numPr>
          <w:ilvl w:val="12"/>
          <w:numId w:val="0"/>
        </w:numPr>
        <w:tabs>
          <w:tab w:val="left" w:pos="0"/>
          <w:tab w:val="left" w:pos="204"/>
        </w:tabs>
        <w:jc w:val="both"/>
        <w:rPr>
          <w:rFonts w:ascii="Arial" w:hAnsi="Arial" w:cs="Arial"/>
        </w:rPr>
      </w:pPr>
      <w:r>
        <w:rPr>
          <w:rFonts w:ascii="Arial" w:hAnsi="Arial" w:cs="Arial"/>
        </w:rPr>
        <w:t>12.17. Havendo a efetiva execução do objeto, os pagamentos serão realizados normalmente, até que se decida pela rescisão do contrato, caso a contratada não regularize sua situação.</w:t>
      </w:r>
    </w:p>
    <w:p w14:paraId="5FCFC119">
      <w:pPr>
        <w:widowControl w:val="0"/>
        <w:numPr>
          <w:ilvl w:val="12"/>
          <w:numId w:val="0"/>
        </w:numPr>
        <w:tabs>
          <w:tab w:val="left" w:pos="0"/>
          <w:tab w:val="left" w:pos="204"/>
        </w:tabs>
        <w:jc w:val="both"/>
        <w:rPr>
          <w:rFonts w:ascii="Arial" w:hAnsi="Arial" w:cs="Arial"/>
        </w:rPr>
      </w:pPr>
    </w:p>
    <w:p w14:paraId="2B595EC2">
      <w:pPr>
        <w:widowControl w:val="0"/>
        <w:numPr>
          <w:ilvl w:val="12"/>
          <w:numId w:val="0"/>
        </w:numPr>
        <w:tabs>
          <w:tab w:val="left" w:pos="0"/>
          <w:tab w:val="left" w:pos="204"/>
        </w:tabs>
        <w:jc w:val="both"/>
        <w:rPr>
          <w:rFonts w:ascii="Arial" w:hAnsi="Arial" w:cs="Arial"/>
          <w:b/>
          <w:bCs/>
        </w:rPr>
      </w:pPr>
      <w:r>
        <w:rPr>
          <w:rFonts w:ascii="Arial" w:hAnsi="Arial" w:cs="Arial"/>
          <w:b/>
          <w:bCs/>
        </w:rPr>
        <w:t>Prazo de pagamento</w:t>
      </w:r>
    </w:p>
    <w:p w14:paraId="6C37F429">
      <w:pPr>
        <w:pStyle w:val="104"/>
        <w:numPr>
          <w:ilvl w:val="12"/>
          <w:numId w:val="0"/>
        </w:numPr>
        <w:spacing w:before="0"/>
        <w:rPr>
          <w:rFonts w:cs="Arial"/>
          <w:sz w:val="24"/>
          <w:szCs w:val="24"/>
          <w:lang w:val="pt-BR"/>
        </w:rPr>
      </w:pPr>
      <w:r>
        <w:rPr>
          <w:rFonts w:cs="Arial"/>
          <w:sz w:val="24"/>
          <w:szCs w:val="24"/>
          <w:lang w:val="pt-BR"/>
        </w:rPr>
        <w:t>12.18. O pagamento será efetuado no prazo de até 30 (trinta) dias contados da finalização da liquidação.</w:t>
      </w:r>
    </w:p>
    <w:p w14:paraId="1BAEC953">
      <w:pPr>
        <w:widowControl w:val="0"/>
        <w:numPr>
          <w:ilvl w:val="12"/>
          <w:numId w:val="0"/>
        </w:numPr>
        <w:tabs>
          <w:tab w:val="left" w:pos="0"/>
          <w:tab w:val="left" w:pos="204"/>
        </w:tabs>
        <w:jc w:val="both"/>
        <w:rPr>
          <w:rFonts w:ascii="Arial" w:hAnsi="Arial" w:cs="Arial"/>
        </w:rPr>
      </w:pPr>
      <w:r>
        <w:rPr>
          <w:rFonts w:ascii="Arial" w:hAnsi="Arial" w:cs="Arial"/>
          <w:szCs w:val="24"/>
        </w:rPr>
        <w:t>12.19. No caso de atraso da Contratante, os valores devidos a Contratada serão atualizados monetariamente entre o termo final do prazo de pagamento até a data de sua referida realização, mediante aplicação do índice IPCA de correção monetária.</w:t>
      </w:r>
    </w:p>
    <w:p w14:paraId="5CD1E5C0">
      <w:pPr>
        <w:widowControl w:val="0"/>
        <w:numPr>
          <w:ilvl w:val="12"/>
          <w:numId w:val="0"/>
        </w:numPr>
        <w:tabs>
          <w:tab w:val="left" w:pos="0"/>
          <w:tab w:val="left" w:pos="204"/>
        </w:tabs>
        <w:jc w:val="both"/>
        <w:rPr>
          <w:rFonts w:ascii="Arial" w:hAnsi="Arial" w:cs="Arial"/>
        </w:rPr>
      </w:pPr>
    </w:p>
    <w:p w14:paraId="21F00943">
      <w:pPr>
        <w:widowControl w:val="0"/>
        <w:numPr>
          <w:ilvl w:val="12"/>
          <w:numId w:val="0"/>
        </w:numPr>
        <w:tabs>
          <w:tab w:val="left" w:pos="0"/>
          <w:tab w:val="left" w:pos="204"/>
        </w:tabs>
        <w:jc w:val="both"/>
        <w:rPr>
          <w:rFonts w:ascii="Arial" w:hAnsi="Arial" w:cs="Arial"/>
          <w:b/>
          <w:bCs/>
        </w:rPr>
      </w:pPr>
      <w:r>
        <w:rPr>
          <w:rFonts w:ascii="Arial" w:hAnsi="Arial" w:cs="Arial"/>
          <w:b/>
          <w:bCs/>
        </w:rPr>
        <w:t xml:space="preserve">Forma de pagamento </w:t>
      </w:r>
    </w:p>
    <w:p w14:paraId="5AD44979">
      <w:pPr>
        <w:widowControl w:val="0"/>
        <w:numPr>
          <w:ilvl w:val="12"/>
          <w:numId w:val="0"/>
        </w:numPr>
        <w:tabs>
          <w:tab w:val="left" w:pos="0"/>
          <w:tab w:val="left" w:pos="204"/>
        </w:tabs>
        <w:jc w:val="both"/>
        <w:rPr>
          <w:rFonts w:ascii="Arial" w:hAnsi="Arial" w:cs="Arial"/>
        </w:rPr>
      </w:pPr>
      <w:r>
        <w:rPr>
          <w:rFonts w:ascii="Arial" w:hAnsi="Arial" w:cs="Arial"/>
        </w:rPr>
        <w:t xml:space="preserve">12.20. </w:t>
      </w:r>
      <w:r>
        <w:rPr>
          <w:rFonts w:ascii="Arial" w:hAnsi="Arial" w:cs="Arial"/>
          <w:szCs w:val="24"/>
        </w:rPr>
        <w:t>O pagamento será realizado por meio de ordem bancária, para crédito em banco, agência e conta corrente indicados pela Contratada.</w:t>
      </w:r>
      <w:r>
        <w:rPr>
          <w:rFonts w:ascii="Arial" w:hAnsi="Arial" w:cs="Arial"/>
        </w:rPr>
        <w:t xml:space="preserve"> </w:t>
      </w:r>
    </w:p>
    <w:p w14:paraId="08023532">
      <w:pPr>
        <w:widowControl w:val="0"/>
        <w:numPr>
          <w:ilvl w:val="12"/>
          <w:numId w:val="0"/>
        </w:numPr>
        <w:tabs>
          <w:tab w:val="left" w:pos="0"/>
          <w:tab w:val="left" w:pos="204"/>
        </w:tabs>
        <w:jc w:val="both"/>
        <w:rPr>
          <w:rFonts w:ascii="Arial" w:hAnsi="Arial" w:cs="Arial"/>
        </w:rPr>
      </w:pPr>
      <w:r>
        <w:rPr>
          <w:rFonts w:ascii="Arial" w:hAnsi="Arial" w:cs="Arial"/>
        </w:rPr>
        <w:t xml:space="preserve">12.21. Será considerada data do pagamento o dia em que constar como emitida a ordem bancária para pagamento. </w:t>
      </w:r>
    </w:p>
    <w:p w14:paraId="4D4CC871">
      <w:pPr>
        <w:widowControl w:val="0"/>
        <w:numPr>
          <w:ilvl w:val="12"/>
          <w:numId w:val="0"/>
        </w:numPr>
        <w:tabs>
          <w:tab w:val="left" w:pos="0"/>
          <w:tab w:val="left" w:pos="204"/>
        </w:tabs>
        <w:jc w:val="both"/>
        <w:rPr>
          <w:rFonts w:ascii="Arial" w:hAnsi="Arial" w:cs="Arial"/>
        </w:rPr>
      </w:pPr>
      <w:r>
        <w:rPr>
          <w:rFonts w:ascii="Arial" w:hAnsi="Arial" w:cs="Arial"/>
        </w:rPr>
        <w:t xml:space="preserve">12.22. Quando do pagamento, será efetuada a retenção tributária prevista na legislação aplicável. </w:t>
      </w:r>
    </w:p>
    <w:p w14:paraId="47F4B9AF">
      <w:pPr>
        <w:widowControl w:val="0"/>
        <w:numPr>
          <w:ilvl w:val="12"/>
          <w:numId w:val="0"/>
        </w:numPr>
        <w:tabs>
          <w:tab w:val="left" w:pos="0"/>
          <w:tab w:val="left" w:pos="204"/>
        </w:tabs>
        <w:jc w:val="both"/>
        <w:rPr>
          <w:rFonts w:ascii="Arial" w:hAnsi="Arial" w:cs="Arial"/>
        </w:rPr>
      </w:pPr>
      <w:r>
        <w:rPr>
          <w:rFonts w:ascii="Arial" w:hAnsi="Arial" w:cs="Arial"/>
        </w:rPr>
        <w:t xml:space="preserve">12.22.1. Independentemente do percentual de tributo inserido na planilha, quando houver, serão retidos na fonte, quando da realização do pagamento, os percentuais estabelecidos na legislação vigente. </w:t>
      </w:r>
    </w:p>
    <w:p w14:paraId="3EF0860D">
      <w:pPr>
        <w:widowControl w:val="0"/>
        <w:numPr>
          <w:ilvl w:val="12"/>
          <w:numId w:val="0"/>
        </w:numPr>
        <w:tabs>
          <w:tab w:val="left" w:pos="0"/>
          <w:tab w:val="left" w:pos="204"/>
        </w:tabs>
        <w:jc w:val="both"/>
        <w:rPr>
          <w:rFonts w:ascii="Arial" w:hAnsi="Arial" w:cs="Arial"/>
        </w:rPr>
      </w:pPr>
      <w:r>
        <w:rPr>
          <w:rFonts w:ascii="Arial" w:hAnsi="Arial" w:cs="Arial"/>
        </w:rPr>
        <w:t xml:space="preserve">12.24.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67D7FFC7">
      <w:pPr>
        <w:widowControl w:val="0"/>
        <w:numPr>
          <w:ilvl w:val="12"/>
          <w:numId w:val="0"/>
        </w:numPr>
        <w:tabs>
          <w:tab w:val="left" w:pos="0"/>
          <w:tab w:val="left" w:pos="204"/>
        </w:tabs>
        <w:jc w:val="both"/>
        <w:rPr>
          <w:rFonts w:ascii="Arial" w:hAnsi="Arial" w:cs="Arial"/>
        </w:rPr>
      </w:pPr>
      <w:r>
        <w:rPr>
          <w:rFonts w:ascii="Arial" w:hAnsi="Arial" w:cs="Arial"/>
        </w:rPr>
        <w:t xml:space="preserve">12.25.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 </w:t>
      </w:r>
    </w:p>
    <w:p w14:paraId="70AE8A68">
      <w:pPr>
        <w:widowControl w:val="0"/>
        <w:numPr>
          <w:ilvl w:val="12"/>
          <w:numId w:val="0"/>
        </w:numPr>
        <w:tabs>
          <w:tab w:val="left" w:pos="0"/>
          <w:tab w:val="left" w:pos="204"/>
        </w:tabs>
        <w:jc w:val="both"/>
        <w:rPr>
          <w:rFonts w:ascii="Arial" w:hAnsi="Arial" w:cs="Arial"/>
        </w:rPr>
      </w:pPr>
    </w:p>
    <w:p w14:paraId="27320184">
      <w:pPr>
        <w:widowControl w:val="0"/>
        <w:numPr>
          <w:ilvl w:val="12"/>
          <w:numId w:val="0"/>
        </w:numPr>
        <w:tabs>
          <w:tab w:val="left" w:pos="0"/>
          <w:tab w:val="left" w:pos="204"/>
        </w:tabs>
        <w:jc w:val="both"/>
        <w:rPr>
          <w:rFonts w:ascii="Arial" w:hAnsi="Arial" w:cs="Arial"/>
        </w:rPr>
      </w:pPr>
      <w:r>
        <w:rPr>
          <w:rFonts w:ascii="Arial" w:hAnsi="Arial" w:cs="Arial"/>
        </w:rPr>
        <w:t xml:space="preserve">EM = I x N x VP, sendo: </w:t>
      </w:r>
    </w:p>
    <w:p w14:paraId="1157F042">
      <w:pPr>
        <w:widowControl w:val="0"/>
        <w:numPr>
          <w:ilvl w:val="12"/>
          <w:numId w:val="0"/>
        </w:numPr>
        <w:tabs>
          <w:tab w:val="left" w:pos="0"/>
          <w:tab w:val="left" w:pos="204"/>
        </w:tabs>
        <w:jc w:val="both"/>
        <w:rPr>
          <w:rFonts w:ascii="Arial" w:hAnsi="Arial" w:cs="Arial"/>
        </w:rPr>
      </w:pPr>
      <w:r>
        <w:rPr>
          <w:rFonts w:ascii="Arial" w:hAnsi="Arial" w:cs="Arial"/>
        </w:rPr>
        <w:t xml:space="preserve">EM = Encargos moratórios; </w:t>
      </w:r>
    </w:p>
    <w:p w14:paraId="11D988EF">
      <w:pPr>
        <w:widowControl w:val="0"/>
        <w:numPr>
          <w:ilvl w:val="12"/>
          <w:numId w:val="0"/>
        </w:numPr>
        <w:tabs>
          <w:tab w:val="left" w:pos="0"/>
          <w:tab w:val="left" w:pos="204"/>
        </w:tabs>
        <w:jc w:val="both"/>
        <w:rPr>
          <w:rFonts w:ascii="Arial" w:hAnsi="Arial" w:cs="Arial"/>
        </w:rPr>
      </w:pPr>
      <w:r>
        <w:rPr>
          <w:rFonts w:ascii="Arial" w:hAnsi="Arial" w:cs="Arial"/>
        </w:rPr>
        <w:t xml:space="preserve">N = Número de dias entre a data prevista para o pagamento e a do efetivo pagamento; </w:t>
      </w:r>
    </w:p>
    <w:p w14:paraId="6C086620">
      <w:pPr>
        <w:widowControl w:val="0"/>
        <w:numPr>
          <w:ilvl w:val="12"/>
          <w:numId w:val="0"/>
        </w:numPr>
        <w:tabs>
          <w:tab w:val="left" w:pos="0"/>
          <w:tab w:val="left" w:pos="204"/>
        </w:tabs>
        <w:jc w:val="both"/>
        <w:rPr>
          <w:rFonts w:ascii="Arial" w:hAnsi="Arial" w:cs="Arial"/>
        </w:rPr>
      </w:pPr>
      <w:r>
        <w:rPr>
          <w:rFonts w:ascii="Arial" w:hAnsi="Arial" w:cs="Arial"/>
        </w:rPr>
        <w:t xml:space="preserve">VP = Valor da parcela paga </w:t>
      </w:r>
    </w:p>
    <w:p w14:paraId="24500384">
      <w:pPr>
        <w:widowControl w:val="0"/>
        <w:numPr>
          <w:ilvl w:val="12"/>
          <w:numId w:val="0"/>
        </w:numPr>
        <w:tabs>
          <w:tab w:val="left" w:pos="0"/>
          <w:tab w:val="left" w:pos="204"/>
        </w:tabs>
        <w:jc w:val="both"/>
        <w:rPr>
          <w:rFonts w:ascii="Arial" w:hAnsi="Arial" w:cs="Arial"/>
        </w:rPr>
      </w:pPr>
      <w:r>
        <w:rPr>
          <w:rFonts w:ascii="Arial" w:hAnsi="Arial" w:cs="Arial"/>
        </w:rPr>
        <w:t>I = Índice de compensação financeira=0,00016438, assim apurado:</w:t>
      </w:r>
    </w:p>
    <w:p w14:paraId="6B4F835D">
      <w:pPr>
        <w:widowControl w:val="0"/>
        <w:numPr>
          <w:ilvl w:val="12"/>
          <w:numId w:val="0"/>
        </w:numPr>
        <w:tabs>
          <w:tab w:val="left" w:pos="0"/>
          <w:tab w:val="left" w:pos="204"/>
        </w:tabs>
        <w:jc w:val="both"/>
        <w:rPr>
          <w:rFonts w:ascii="Arial" w:hAnsi="Arial" w:cs="Arial"/>
        </w:rPr>
      </w:pPr>
    </w:p>
    <w:p w14:paraId="3FE9EF89">
      <w:pPr>
        <w:widowControl w:val="0"/>
        <w:numPr>
          <w:ilvl w:val="12"/>
          <w:numId w:val="0"/>
        </w:numPr>
        <w:tabs>
          <w:tab w:val="left" w:pos="0"/>
          <w:tab w:val="left" w:pos="204"/>
        </w:tabs>
        <w:jc w:val="both"/>
        <w:rPr>
          <w:rFonts w:ascii="Arial" w:hAnsi="Arial" w:cs="Arial"/>
        </w:rPr>
      </w:pPr>
      <w:r>
        <w:rPr>
          <w:rFonts w:ascii="Arial" w:hAnsi="Arial" w:cs="Arial"/>
        </w:rPr>
        <w:drawing>
          <wp:inline distT="0" distB="0" distL="0" distR="0">
            <wp:extent cx="5387340" cy="533400"/>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87340" cy="533400"/>
                    </a:xfrm>
                    <a:prstGeom prst="rect">
                      <a:avLst/>
                    </a:prstGeom>
                    <a:noFill/>
                    <a:ln>
                      <a:noFill/>
                    </a:ln>
                  </pic:spPr>
                </pic:pic>
              </a:graphicData>
            </a:graphic>
          </wp:inline>
        </w:drawing>
      </w:r>
    </w:p>
    <w:p w14:paraId="3CE944B9">
      <w:pPr>
        <w:widowControl w:val="0"/>
        <w:numPr>
          <w:ilvl w:val="12"/>
          <w:numId w:val="0"/>
        </w:numPr>
        <w:tabs>
          <w:tab w:val="left" w:pos="0"/>
          <w:tab w:val="left" w:pos="204"/>
        </w:tabs>
        <w:jc w:val="both"/>
        <w:rPr>
          <w:rFonts w:ascii="Arial" w:hAnsi="Arial" w:cs="Arial"/>
          <w:b/>
          <w:bCs/>
          <w:szCs w:val="24"/>
        </w:rPr>
      </w:pPr>
    </w:p>
    <w:p w14:paraId="2349A929">
      <w:pPr>
        <w:tabs>
          <w:tab w:val="left" w:pos="567"/>
        </w:tabs>
        <w:jc w:val="both"/>
        <w:rPr>
          <w:rFonts w:ascii="Arial" w:hAnsi="Arial" w:cs="Arial"/>
          <w:color w:val="000000"/>
          <w:szCs w:val="24"/>
        </w:rPr>
      </w:pPr>
      <w:r>
        <w:rPr>
          <w:rFonts w:ascii="Arial" w:hAnsi="Arial" w:cs="Arial"/>
          <w:color w:val="000000"/>
          <w:szCs w:val="24"/>
        </w:rPr>
        <w:t>12.26. Não haverá, sob hipótese alguma, pagamento antecipado.</w:t>
      </w:r>
    </w:p>
    <w:p w14:paraId="3F272D9E">
      <w:pPr>
        <w:widowControl w:val="0"/>
        <w:numPr>
          <w:ilvl w:val="12"/>
          <w:numId w:val="0"/>
        </w:numPr>
        <w:tabs>
          <w:tab w:val="left" w:pos="0"/>
          <w:tab w:val="left" w:pos="204"/>
        </w:tabs>
        <w:jc w:val="both"/>
        <w:rPr>
          <w:rFonts w:ascii="Arial" w:hAnsi="Arial" w:cs="Arial"/>
          <w:b/>
          <w:bCs/>
          <w:szCs w:val="24"/>
        </w:rPr>
      </w:pPr>
      <w:r>
        <w:rPr>
          <w:rFonts w:ascii="Arial" w:hAnsi="Arial" w:cs="Arial"/>
          <w:color w:val="000000"/>
          <w:szCs w:val="24"/>
        </w:rPr>
        <w:t xml:space="preserve">12..27. </w:t>
      </w:r>
      <w:r>
        <w:rPr>
          <w:rFonts w:ascii="Arial" w:hAnsi="Arial" w:cs="Arial"/>
          <w:szCs w:val="24"/>
        </w:rPr>
        <w:t>Os pagamentos ficarão sempre condicionados à disponibilidade de caixa.</w:t>
      </w:r>
    </w:p>
    <w:p w14:paraId="2E8C1A2E">
      <w:pPr>
        <w:widowControl w:val="0"/>
        <w:numPr>
          <w:ilvl w:val="12"/>
          <w:numId w:val="0"/>
        </w:numPr>
        <w:tabs>
          <w:tab w:val="left" w:pos="0"/>
          <w:tab w:val="left" w:pos="204"/>
        </w:tabs>
        <w:jc w:val="both"/>
        <w:rPr>
          <w:rFonts w:ascii="Arial" w:hAnsi="Arial" w:cs="Arial"/>
          <w:b/>
          <w:bCs/>
          <w:szCs w:val="24"/>
        </w:rPr>
      </w:pPr>
    </w:p>
    <w:p w14:paraId="4032DE02">
      <w:pPr>
        <w:widowControl w:val="0"/>
        <w:numPr>
          <w:ilvl w:val="12"/>
          <w:numId w:val="0"/>
        </w:numPr>
        <w:tabs>
          <w:tab w:val="left" w:pos="0"/>
          <w:tab w:val="left" w:pos="204"/>
        </w:tabs>
        <w:jc w:val="both"/>
        <w:rPr>
          <w:rFonts w:ascii="Arial" w:hAnsi="Arial" w:cs="Arial"/>
          <w:b/>
          <w:bCs/>
          <w:szCs w:val="24"/>
        </w:rPr>
      </w:pPr>
      <w:r>
        <w:rPr>
          <w:rFonts w:ascii="Arial" w:hAnsi="Arial" w:cs="Arial"/>
          <w:b/>
          <w:bCs/>
          <w:szCs w:val="24"/>
        </w:rPr>
        <w:t xml:space="preserve">13. FORMA E CRITÉRIOS DE SELEÇÃO DO FORNECEDOR </w:t>
      </w:r>
      <w:r>
        <w:rPr>
          <w:rFonts w:ascii="Arial" w:hAnsi="Arial" w:cs="Arial"/>
          <w:b/>
          <w:szCs w:val="24"/>
        </w:rPr>
        <w:t>(Art. 6, inc. XXIII, "h" da Lei 14.133/21)</w:t>
      </w:r>
    </w:p>
    <w:p w14:paraId="62EB826B">
      <w:pPr>
        <w:widowControl w:val="0"/>
        <w:numPr>
          <w:ilvl w:val="12"/>
          <w:numId w:val="0"/>
        </w:numPr>
        <w:tabs>
          <w:tab w:val="left" w:pos="0"/>
          <w:tab w:val="left" w:pos="204"/>
        </w:tabs>
        <w:jc w:val="both"/>
        <w:rPr>
          <w:rFonts w:ascii="Arial" w:hAnsi="Arial" w:cs="Arial"/>
          <w:bCs/>
          <w:szCs w:val="24"/>
        </w:rPr>
      </w:pPr>
      <w:r>
        <w:rPr>
          <w:rFonts w:ascii="Arial" w:hAnsi="Arial" w:cs="Arial"/>
          <w:bCs/>
          <w:szCs w:val="24"/>
        </w:rPr>
        <w:t>13.1. O fornecedor será selecionado por meio da realização de PROCEDIMENTO LICITATÓRIO, na modalidade PREGÃO, sob a forma ELETRÔNICA, com adoção do critério de julgamento pelo MENOR PREÇO POR LOTE.</w:t>
      </w:r>
    </w:p>
    <w:p w14:paraId="2E9A398C">
      <w:pPr>
        <w:overflowPunct/>
        <w:jc w:val="both"/>
        <w:textAlignment w:val="auto"/>
        <w:rPr>
          <w:rFonts w:ascii="Arial" w:hAnsi="Arial" w:cs="Arial"/>
          <w:szCs w:val="24"/>
        </w:rPr>
      </w:pPr>
      <w:r>
        <w:rPr>
          <w:rFonts w:ascii="Arial" w:hAnsi="Arial" w:cs="Arial"/>
          <w:szCs w:val="24"/>
        </w:rPr>
        <w:t>13.2. Serão exigidos na licitação os requisitos de habilitação:</w:t>
      </w:r>
      <w:r>
        <w:rPr>
          <w:rFonts w:ascii="Arial" w:hAnsi="Arial" w:cs="Arial"/>
          <w:szCs w:val="24"/>
        </w:rPr>
        <w:cr/>
      </w:r>
    </w:p>
    <w:p w14:paraId="6CA93D3C">
      <w:pPr>
        <w:overflowPunct/>
        <w:jc w:val="both"/>
        <w:textAlignment w:val="auto"/>
        <w:rPr>
          <w:rFonts w:ascii="Arial" w:hAnsi="Arial" w:cs="Arial"/>
          <w:b/>
          <w:bCs/>
        </w:rPr>
      </w:pPr>
      <w:r>
        <w:rPr>
          <w:rFonts w:ascii="Arial" w:hAnsi="Arial" w:cs="Arial"/>
          <w:b/>
          <w:bCs/>
        </w:rPr>
        <w:t xml:space="preserve">13.2.1. HABILITAÇÃO JURÍDICA </w:t>
      </w:r>
    </w:p>
    <w:p w14:paraId="3F66FA6C">
      <w:pPr>
        <w:overflowPunct/>
        <w:jc w:val="both"/>
        <w:textAlignment w:val="auto"/>
        <w:rPr>
          <w:rFonts w:ascii="Arial" w:hAnsi="Arial" w:cs="Arial"/>
        </w:rPr>
      </w:pPr>
      <w:r>
        <w:rPr>
          <w:rFonts w:ascii="Arial" w:hAnsi="Arial" w:cs="Arial"/>
        </w:rPr>
        <w:t xml:space="preserve">13.2.1.1. 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(art. 66 da Lei Federal nº 14.133, de 2021), nos seguintes termos: </w:t>
      </w:r>
    </w:p>
    <w:p w14:paraId="56853DDC">
      <w:pPr>
        <w:overflowPunct/>
        <w:jc w:val="both"/>
        <w:textAlignment w:val="auto"/>
        <w:rPr>
          <w:rFonts w:ascii="Arial" w:hAnsi="Arial" w:cs="Arial"/>
        </w:rPr>
      </w:pPr>
      <w:r>
        <w:rPr>
          <w:rFonts w:ascii="Arial" w:hAnsi="Arial" w:cs="Arial"/>
        </w:rPr>
        <w:t xml:space="preserve">13.2.1.1.1. No caso de empresário individual, inscrição no Registro Público de Empresas Mercantis, a cargo da Junta Comercial da respectiva sede; </w:t>
      </w:r>
    </w:p>
    <w:p w14:paraId="113DE50D">
      <w:pPr>
        <w:overflowPunct/>
        <w:jc w:val="both"/>
        <w:textAlignment w:val="auto"/>
        <w:rPr>
          <w:rFonts w:ascii="Arial" w:hAnsi="Arial" w:cs="Arial"/>
        </w:rPr>
      </w:pPr>
      <w:r>
        <w:rPr>
          <w:rFonts w:ascii="Arial" w:hAnsi="Arial" w:cs="Arial"/>
        </w:rPr>
        <w:t xml:space="preserve">13.2.1.1.2. 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14:paraId="078CCC97">
      <w:pPr>
        <w:overflowPunct/>
        <w:jc w:val="both"/>
        <w:textAlignment w:val="auto"/>
        <w:rPr>
          <w:rFonts w:ascii="Arial" w:hAnsi="Arial" w:cs="Arial"/>
        </w:rPr>
      </w:pPr>
      <w:r>
        <w:rPr>
          <w:rFonts w:ascii="Arial" w:hAnsi="Arial" w:cs="Arial"/>
        </w:rPr>
        <w:t xml:space="preserve">13.2.1.1.3. No caso de sociedades por ações, registro na Comissão de Valores Mobiliários - CVM, acompanhado de documentos que comprovem a eleição de seus administradores; </w:t>
      </w:r>
    </w:p>
    <w:p w14:paraId="1D3AC663">
      <w:pPr>
        <w:widowControl w:val="0"/>
        <w:overflowPunct/>
        <w:jc w:val="both"/>
        <w:textAlignment w:val="auto"/>
        <w:rPr>
          <w:rFonts w:ascii="Arial" w:hAnsi="Arial" w:cs="Arial"/>
        </w:rPr>
      </w:pPr>
      <w:r>
        <w:rPr>
          <w:rFonts w:ascii="Arial" w:hAnsi="Arial" w:cs="Arial"/>
        </w:rPr>
        <w:t xml:space="preserve">13.2.1.1.4. No caso de ser o participante sucursal, filial ou agência, inscrição no Registro Público de Empresas Mercantis onde opera, com averbação no Registro onde tem sede a matriz; </w:t>
      </w:r>
    </w:p>
    <w:p w14:paraId="5D81FB7D">
      <w:pPr>
        <w:overflowPunct/>
        <w:jc w:val="both"/>
        <w:textAlignment w:val="auto"/>
        <w:rPr>
          <w:rFonts w:ascii="Arial" w:hAnsi="Arial" w:cs="Arial"/>
        </w:rPr>
      </w:pPr>
      <w:r>
        <w:rPr>
          <w:rFonts w:ascii="Arial" w:hAnsi="Arial" w:cs="Arial"/>
        </w:rPr>
        <w:t xml:space="preserve">13.2.1.1.5. No caso de sociedade simples, inscrição do ato constitutivo no Registro Civil das Pessoas Jurídicas do local de sua sede, acompanhada de prova da indicação dos seus administradores; </w:t>
      </w:r>
    </w:p>
    <w:p w14:paraId="6A204BBB">
      <w:pPr>
        <w:overflowPunct/>
        <w:jc w:val="both"/>
        <w:textAlignment w:val="auto"/>
        <w:rPr>
          <w:rFonts w:ascii="Arial" w:hAnsi="Arial" w:cs="Arial"/>
        </w:rPr>
      </w:pPr>
      <w:r>
        <w:rPr>
          <w:rFonts w:ascii="Arial" w:hAnsi="Arial" w:cs="Arial"/>
        </w:rPr>
        <w:t xml:space="preserve">13.2.1.1.6. No caso de sociedade empresária estrangeira em funcionamento no País, decreto de autorização. </w:t>
      </w:r>
    </w:p>
    <w:p w14:paraId="5415401C">
      <w:pPr>
        <w:overflowPunct/>
        <w:jc w:val="both"/>
        <w:textAlignment w:val="auto"/>
        <w:rPr>
          <w:rFonts w:ascii="Arial" w:hAnsi="Arial" w:cs="Arial"/>
        </w:rPr>
      </w:pPr>
      <w:r>
        <w:rPr>
          <w:rFonts w:ascii="Arial" w:hAnsi="Arial" w:cs="Arial"/>
        </w:rPr>
        <w:t>13.2.1.1.7. Em se tratando de microempreendedor individual – MEI: Certificado da Condição de Microempreendedor Individual - CCMEI, cuja aceitação ficará condicionada à verificação da autenticidade no sítio www.portaldoempreendedor.gov.br;</w:t>
      </w:r>
    </w:p>
    <w:p w14:paraId="0EE5DC26">
      <w:pPr>
        <w:widowControl w:val="0"/>
        <w:numPr>
          <w:ilvl w:val="12"/>
          <w:numId w:val="0"/>
        </w:numPr>
        <w:jc w:val="both"/>
        <w:rPr>
          <w:rFonts w:ascii="Arial" w:hAnsi="Arial" w:cs="Arial"/>
          <w:b/>
          <w:bCs/>
          <w:szCs w:val="24"/>
        </w:rPr>
      </w:pPr>
      <w:r>
        <w:rPr>
          <w:rFonts w:ascii="Arial" w:hAnsi="Arial" w:cs="Arial"/>
        </w:rPr>
        <w:t>13.2.1.2. Os documentos acima deverão estar acompanhados de todas as alterações ou da consolidação respectiva.</w:t>
      </w:r>
    </w:p>
    <w:p w14:paraId="30A599DC">
      <w:pPr>
        <w:numPr>
          <w:ilvl w:val="12"/>
          <w:numId w:val="0"/>
        </w:numPr>
        <w:jc w:val="both"/>
        <w:rPr>
          <w:rFonts w:ascii="Arial" w:hAnsi="Arial" w:cs="Arial"/>
          <w:b/>
          <w:bCs/>
          <w:szCs w:val="24"/>
        </w:rPr>
      </w:pPr>
    </w:p>
    <w:p w14:paraId="3C99760C">
      <w:pPr>
        <w:numPr>
          <w:ilvl w:val="12"/>
          <w:numId w:val="0"/>
        </w:numPr>
        <w:jc w:val="both"/>
        <w:rPr>
          <w:rFonts w:ascii="Arial" w:hAnsi="Arial" w:cs="Arial"/>
          <w:b/>
          <w:szCs w:val="24"/>
        </w:rPr>
      </w:pPr>
      <w:r>
        <w:rPr>
          <w:rFonts w:ascii="Arial" w:hAnsi="Arial" w:cs="Arial"/>
          <w:b/>
          <w:bCs/>
          <w:szCs w:val="24"/>
        </w:rPr>
        <w:t>13.2.2. QUALIFICAÇÃO TÉCNICA:</w:t>
      </w:r>
    </w:p>
    <w:p w14:paraId="016FC704">
      <w:pPr>
        <w:overflowPunct/>
        <w:jc w:val="both"/>
        <w:textAlignment w:val="auto"/>
        <w:rPr>
          <w:rFonts w:ascii="Arial" w:hAnsi="Arial" w:cs="Arial"/>
          <w:szCs w:val="24"/>
        </w:rPr>
      </w:pPr>
      <w:r>
        <w:rPr>
          <w:rFonts w:ascii="Arial" w:hAnsi="Arial" w:cs="Arial"/>
          <w:szCs w:val="24"/>
        </w:rPr>
        <w:t>13.2.2.1. Comprovação de aptidão para a prestação de serviços similares de complexidade tecnológica e operacional equivalente ou superior com o objeto desta contratação, ou com o item pertinente, por meio da apresentação atestados, por pessoas jurídicas de direito público ou privado, ou regularmente emitido(s) pelo conselho profissional competente, quando for o caso.</w:t>
      </w:r>
    </w:p>
    <w:p w14:paraId="0A6D6AF1">
      <w:pPr>
        <w:overflowPunct/>
        <w:jc w:val="both"/>
        <w:textAlignment w:val="auto"/>
        <w:rPr>
          <w:rFonts w:ascii="Arial" w:hAnsi="Arial" w:cs="Arial"/>
          <w:szCs w:val="24"/>
        </w:rPr>
      </w:pPr>
      <w:r>
        <w:rPr>
          <w:rFonts w:ascii="Arial" w:hAnsi="Arial" w:cs="Arial"/>
          <w:szCs w:val="24"/>
        </w:rPr>
        <w:t>13.2.2.1.1. Para fins da comprovação de que trata este subitem, os atestados deverão dizer respeito a contratos executados com as seguintes características mínimas:</w:t>
      </w:r>
    </w:p>
    <w:p w14:paraId="410FE573">
      <w:pPr>
        <w:overflowPunct/>
        <w:jc w:val="both"/>
        <w:textAlignment w:val="auto"/>
        <w:rPr>
          <w:rFonts w:ascii="Arial" w:hAnsi="Arial" w:cs="Arial"/>
          <w:szCs w:val="24"/>
        </w:rPr>
      </w:pPr>
      <w:r>
        <w:rPr>
          <w:rFonts w:ascii="Arial" w:hAnsi="Arial" w:cs="Arial"/>
          <w:szCs w:val="24"/>
        </w:rPr>
        <w:t>I - No mínimo 1 (um) Atestado ou Certidão de Capacidade Técnica, fornecido por pessoa jurídica de direito público ou privado que comprove que a empresa licitante já forneceu bens compatíveis com o objeto dessa licitação a um quantitativo de 5% (cinco por cento) da quantidade total do bem licitado pretendido ou similar;</w:t>
      </w:r>
    </w:p>
    <w:p w14:paraId="614A4EBD">
      <w:pPr>
        <w:overflowPunct/>
        <w:jc w:val="both"/>
        <w:textAlignment w:val="auto"/>
        <w:rPr>
          <w:rFonts w:ascii="Arial" w:hAnsi="Arial" w:cs="Arial"/>
          <w:szCs w:val="24"/>
        </w:rPr>
      </w:pPr>
      <w:r>
        <w:rPr>
          <w:rFonts w:ascii="Arial" w:hAnsi="Arial" w:cs="Arial"/>
          <w:szCs w:val="24"/>
        </w:rPr>
        <w:t>II - A licitante poderá apresentar tantos atestados ou certidões de capacidade técnica quantos julgar necessários, para comprovar que já desempenhou objeto semelhante ao deste instrumento;</w:t>
      </w:r>
    </w:p>
    <w:p w14:paraId="359F7655">
      <w:pPr>
        <w:overflowPunct/>
        <w:jc w:val="both"/>
        <w:textAlignment w:val="auto"/>
        <w:rPr>
          <w:rFonts w:ascii="Arial" w:hAnsi="Arial" w:cs="Arial"/>
          <w:szCs w:val="24"/>
        </w:rPr>
      </w:pPr>
      <w:r>
        <w:rPr>
          <w:rFonts w:ascii="Arial" w:hAnsi="Arial" w:cs="Arial"/>
          <w:szCs w:val="24"/>
        </w:rPr>
        <w:t>III - Os atestados ou certidões deverão possuir informações suficientes para qualificar e quantificar o fornecimento do objeto</w:t>
      </w:r>
    </w:p>
    <w:p w14:paraId="45CA885B">
      <w:pPr>
        <w:overflowPunct/>
        <w:jc w:val="both"/>
        <w:textAlignment w:val="auto"/>
        <w:rPr>
          <w:rFonts w:ascii="Arial" w:hAnsi="Arial" w:cs="Arial"/>
          <w:szCs w:val="24"/>
        </w:rPr>
      </w:pPr>
      <w:r>
        <w:rPr>
          <w:rFonts w:ascii="Arial" w:hAnsi="Arial" w:cs="Arial"/>
          <w:szCs w:val="24"/>
        </w:rPr>
        <w:t>13.2.2.2. 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48F140CC">
      <w:pPr>
        <w:pStyle w:val="58"/>
        <w:tabs>
          <w:tab w:val="left" w:pos="855"/>
        </w:tabs>
        <w:rPr>
          <w:rFonts w:cs="Arial"/>
          <w:color w:val="auto"/>
          <w:szCs w:val="24"/>
        </w:rPr>
      </w:pPr>
      <w:r>
        <w:rPr>
          <w:rFonts w:cs="Arial"/>
          <w:color w:val="auto"/>
          <w:szCs w:val="24"/>
        </w:rPr>
        <w:t>13.2.2.3. Para os LOTES alusivos a medicamentos será exigida a apresentação de autorização ou publicação de sua concessão expedida pela ANVISA/Ministério da Saúde (Agência Nacional de Vigilância Sanitária).</w:t>
      </w:r>
    </w:p>
    <w:p w14:paraId="29218C60">
      <w:pPr>
        <w:pStyle w:val="58"/>
        <w:tabs>
          <w:tab w:val="left" w:pos="855"/>
        </w:tabs>
        <w:rPr>
          <w:rFonts w:cs="Arial"/>
          <w:color w:val="auto"/>
          <w:szCs w:val="24"/>
        </w:rPr>
      </w:pPr>
      <w:r>
        <w:rPr>
          <w:rFonts w:cs="Arial"/>
          <w:color w:val="auto"/>
          <w:szCs w:val="24"/>
        </w:rPr>
        <w:t>13.2.2.4. Para os LOTES que contenham medicação controlada constante na Portaria nº 344/MS, será exigida a apresentação da ANVISA Especial, e para os LOTES que contenha correlatos, será exigida a apresentação da ANVISA para correlatos.</w:t>
      </w:r>
    </w:p>
    <w:p w14:paraId="6889A0DD">
      <w:pPr>
        <w:pStyle w:val="58"/>
        <w:tabs>
          <w:tab w:val="left" w:pos="855"/>
        </w:tabs>
        <w:rPr>
          <w:rFonts w:cs="Arial"/>
          <w:color w:val="auto"/>
          <w:szCs w:val="24"/>
        </w:rPr>
      </w:pPr>
      <w:r>
        <w:rPr>
          <w:rFonts w:cs="Arial"/>
          <w:color w:val="auto"/>
          <w:szCs w:val="24"/>
        </w:rPr>
        <w:t>13.2.2.5. Comprovante de registro ou inscrição no conselho Regional de Farmácia.</w:t>
      </w:r>
    </w:p>
    <w:p w14:paraId="0EBDF6E7">
      <w:pPr>
        <w:pStyle w:val="58"/>
        <w:tabs>
          <w:tab w:val="left" w:pos="855"/>
        </w:tabs>
        <w:rPr>
          <w:rFonts w:cs="Arial"/>
          <w:color w:val="auto"/>
          <w:szCs w:val="24"/>
        </w:rPr>
      </w:pPr>
    </w:p>
    <w:p w14:paraId="0D3C7535">
      <w:pPr>
        <w:rPr>
          <w:rFonts w:ascii="Arial" w:hAnsi="Arial" w:cs="Arial"/>
          <w:b/>
          <w:color w:val="000000"/>
          <w:szCs w:val="24"/>
        </w:rPr>
      </w:pPr>
      <w:r>
        <w:rPr>
          <w:rFonts w:ascii="Arial" w:hAnsi="Arial" w:cs="Arial"/>
          <w:b/>
          <w:szCs w:val="24"/>
        </w:rPr>
        <w:t>13.2.3. HABILITAÇÃO FISCAL, SOCIAL E TRABALHISTA</w:t>
      </w:r>
    </w:p>
    <w:p w14:paraId="4F68A71B">
      <w:pPr>
        <w:jc w:val="both"/>
        <w:rPr>
          <w:rFonts w:ascii="Arial" w:hAnsi="Arial" w:cs="Arial"/>
          <w:color w:val="000000"/>
          <w:szCs w:val="24"/>
        </w:rPr>
      </w:pPr>
      <w:r>
        <w:rPr>
          <w:rFonts w:ascii="Arial" w:hAnsi="Arial" w:cs="Arial"/>
          <w:color w:val="000000"/>
          <w:szCs w:val="24"/>
        </w:rPr>
        <w:t>13.2.3.1. Prova de inscrição no Cadastro Nacional de Pessoa Jurídica (CNPJ).</w:t>
      </w:r>
    </w:p>
    <w:p w14:paraId="7CEE8FE5">
      <w:pPr>
        <w:pStyle w:val="20"/>
        <w:widowControl w:val="0"/>
        <w:jc w:val="both"/>
        <w:rPr>
          <w:rFonts w:ascii="Arial" w:hAnsi="Arial" w:cs="Arial"/>
          <w:color w:val="auto"/>
          <w:szCs w:val="24"/>
        </w:rPr>
      </w:pPr>
      <w:r>
        <w:rPr>
          <w:rFonts w:ascii="Arial" w:hAnsi="Arial" w:cs="Arial"/>
          <w:color w:val="auto"/>
          <w:szCs w:val="24"/>
        </w:rPr>
        <w:t>13.2.3.2. Prova de inscrição no cadastro de contribuintes municipal, relativo ao domicílio sede do licitante, pertinente ao seu ramo de atividade.</w:t>
      </w:r>
    </w:p>
    <w:p w14:paraId="5EAC1267">
      <w:pPr>
        <w:pStyle w:val="167"/>
        <w:rPr>
          <w:rFonts w:cs="Arial"/>
          <w:szCs w:val="24"/>
        </w:rPr>
      </w:pPr>
      <w:r>
        <w:rPr>
          <w:rFonts w:cs="Arial"/>
          <w:color w:val="000000"/>
          <w:szCs w:val="24"/>
        </w:rPr>
        <w:t>13.2.3</w:t>
      </w:r>
      <w:r>
        <w:rPr>
          <w:rFonts w:cs="Arial"/>
          <w:szCs w:val="24"/>
        </w:rPr>
        <w:t>.3. Prova de regularidade para com as Fazendas Federal, Estadual e Municipal do domicílio ou sede do licitante, ou outra equivalente, na forma da lei.</w:t>
      </w:r>
    </w:p>
    <w:p w14:paraId="4B99B822">
      <w:pPr>
        <w:jc w:val="both"/>
        <w:rPr>
          <w:rFonts w:ascii="Arial" w:hAnsi="Arial" w:eastAsia="Calibri" w:cs="Arial"/>
          <w:szCs w:val="24"/>
        </w:rPr>
      </w:pPr>
      <w:r>
        <w:rPr>
          <w:rFonts w:ascii="Arial" w:hAnsi="Arial" w:cs="Arial"/>
          <w:color w:val="000000"/>
          <w:szCs w:val="24"/>
        </w:rPr>
        <w:t>13.2.3</w:t>
      </w:r>
      <w:r>
        <w:rPr>
          <w:rFonts w:ascii="Arial" w:hAnsi="Arial" w:cs="Arial"/>
          <w:szCs w:val="24"/>
        </w:rPr>
        <w:t>.3.1. A comprovação para com a Fazenda Federal deverá ser feita através de Certidão Conjunta Negativa de Débitos ou Positiva com efeito de Negativa, relativa a Tributos Federais (inclusive as contribuições sociais) e à Dívida Ativa da União.</w:t>
      </w:r>
    </w:p>
    <w:p w14:paraId="691C552D">
      <w:pPr>
        <w:jc w:val="both"/>
        <w:rPr>
          <w:rFonts w:ascii="Arial" w:hAnsi="Arial" w:cs="Arial"/>
          <w:szCs w:val="24"/>
        </w:rPr>
      </w:pPr>
      <w:r>
        <w:rPr>
          <w:rFonts w:ascii="Arial" w:hAnsi="Arial" w:cs="Arial"/>
          <w:color w:val="000000"/>
          <w:szCs w:val="24"/>
        </w:rPr>
        <w:t>13.2.3</w:t>
      </w:r>
      <w:r>
        <w:rPr>
          <w:rFonts w:ascii="Arial" w:hAnsi="Arial" w:cs="Arial"/>
          <w:szCs w:val="24"/>
        </w:rPr>
        <w:t>.3.2. A comprovação para com a Fazenda Estadual deverá ser feita através de Certidão Negativa de Débitos inscritos na Dívida Ativa Estadual da sede do licitante, ou Positiva com Efeitos de Negativa.</w:t>
      </w:r>
    </w:p>
    <w:p w14:paraId="317BA21C">
      <w:pPr>
        <w:widowControl w:val="0"/>
        <w:jc w:val="both"/>
        <w:rPr>
          <w:rFonts w:ascii="Arial" w:hAnsi="Arial" w:cs="Arial"/>
          <w:szCs w:val="24"/>
        </w:rPr>
      </w:pPr>
      <w:r>
        <w:rPr>
          <w:rFonts w:ascii="Arial" w:hAnsi="Arial" w:cs="Arial"/>
          <w:color w:val="000000"/>
          <w:szCs w:val="24"/>
        </w:rPr>
        <w:t>13.2.3</w:t>
      </w:r>
      <w:r>
        <w:rPr>
          <w:rFonts w:ascii="Arial" w:hAnsi="Arial" w:cs="Arial"/>
          <w:szCs w:val="24"/>
        </w:rPr>
        <w:t>.3.3. A comprovação para com a Fazenda Municipal deverá ser feita através de Certidão Negativa de Débitos inscritos na Dívida Ativa Municipal da sede do licitante, ou Positiva com Efeitos de Negativa.</w:t>
      </w:r>
    </w:p>
    <w:p w14:paraId="51117E68">
      <w:pPr>
        <w:pStyle w:val="20"/>
        <w:widowControl w:val="0"/>
        <w:jc w:val="both"/>
        <w:rPr>
          <w:rFonts w:ascii="Arial" w:hAnsi="Arial" w:cs="Arial"/>
          <w:color w:val="auto"/>
          <w:szCs w:val="24"/>
        </w:rPr>
      </w:pPr>
      <w:r>
        <w:rPr>
          <w:rFonts w:ascii="Arial" w:hAnsi="Arial" w:cs="Arial"/>
          <w:szCs w:val="24"/>
        </w:rPr>
        <w:t>13.2.3</w:t>
      </w:r>
      <w:r>
        <w:rPr>
          <w:rFonts w:ascii="Arial" w:hAnsi="Arial" w:cs="Arial"/>
          <w:color w:val="auto"/>
          <w:szCs w:val="24"/>
        </w:rPr>
        <w:t>.4. Prova de Regularidade Fiscal perante ao Fundo de Garantia por tempo de Serviço (CRF - FGTS), demonstrando situação regular no cumprimento dos encargos sociais instituídos por Lei.</w:t>
      </w:r>
    </w:p>
    <w:p w14:paraId="7F7DC83E">
      <w:pPr>
        <w:pStyle w:val="20"/>
        <w:widowControl w:val="0"/>
        <w:jc w:val="both"/>
      </w:pPr>
      <w:r>
        <w:rPr>
          <w:rFonts w:ascii="Arial" w:hAnsi="Arial" w:cs="Arial"/>
          <w:szCs w:val="24"/>
        </w:rPr>
        <w:t>13.2.3</w:t>
      </w:r>
      <w:r>
        <w:rPr>
          <w:rFonts w:ascii="Arial" w:hAnsi="Arial" w:cs="Arial"/>
          <w:color w:val="auto"/>
          <w:szCs w:val="24"/>
        </w:rPr>
        <w:t>.5. Prova de inexistência de débitos perante a Justiça do Trabalho – mediante a apresentação de Certidão Negativa de Débitos Trabalhistas (CNDT) ou Certidão Positiva com Efeitos de Negativa de Débitos, conforme o estabelecido na Lei Federal Nº 12.440 de 07 de julho de 2012.</w:t>
      </w:r>
      <w:r>
        <w:t xml:space="preserve"> </w:t>
      </w:r>
    </w:p>
    <w:p w14:paraId="0325F178">
      <w:pPr>
        <w:pStyle w:val="20"/>
        <w:jc w:val="both"/>
        <w:rPr>
          <w:rFonts w:ascii="Arial" w:hAnsi="Arial" w:cs="Arial"/>
          <w:color w:val="auto"/>
          <w:szCs w:val="24"/>
        </w:rPr>
      </w:pPr>
      <w:r>
        <w:rPr>
          <w:rFonts w:ascii="Arial" w:hAnsi="Arial" w:cs="Arial"/>
          <w:color w:val="auto"/>
          <w:szCs w:val="24"/>
        </w:rPr>
        <w:t>13.2.3.6 Caso o fornecedor seja considerado isento de algum tributo relacionado ao objeto contratual,deverá comprovar tal condição mediante a apresentação de declaração da Fazenda respectiva do seu domicílio ou sede, ou outra equivalente, na forma da lei.</w:t>
      </w:r>
    </w:p>
    <w:p w14:paraId="4DF8FF82">
      <w:pPr>
        <w:pStyle w:val="20"/>
        <w:jc w:val="both"/>
        <w:rPr>
          <w:rFonts w:ascii="Arial" w:hAnsi="Arial" w:cs="Arial"/>
          <w:color w:val="auto"/>
          <w:szCs w:val="24"/>
        </w:rPr>
      </w:pPr>
    </w:p>
    <w:p w14:paraId="1918B4BE">
      <w:pPr>
        <w:jc w:val="both"/>
        <w:rPr>
          <w:rFonts w:ascii="Arial" w:hAnsi="Arial" w:cs="Arial"/>
          <w:b/>
          <w:color w:val="000000"/>
          <w:szCs w:val="24"/>
        </w:rPr>
      </w:pPr>
      <w:r>
        <w:rPr>
          <w:rFonts w:ascii="Arial" w:hAnsi="Arial" w:cs="Arial"/>
          <w:b/>
          <w:color w:val="000000"/>
          <w:szCs w:val="24"/>
        </w:rPr>
        <w:t>13.2.4. QUALIFICAÇÃO ECONÔMICO-FINANCEIRA</w:t>
      </w:r>
    </w:p>
    <w:p w14:paraId="5F9B0B8F">
      <w:pPr>
        <w:widowControl w:val="0"/>
        <w:jc w:val="both"/>
        <w:rPr>
          <w:rFonts w:ascii="Arial" w:hAnsi="Arial" w:cs="Arial"/>
          <w:szCs w:val="24"/>
        </w:rPr>
      </w:pPr>
      <w:r>
        <w:rPr>
          <w:rFonts w:ascii="Arial" w:hAnsi="Arial" w:cs="Arial"/>
          <w:szCs w:val="24"/>
        </w:rPr>
        <w:t>13.2.4.1. Balanço patrimonial e demonstrações contábeis dos 2 (dois) últimos exercícios sociais, já exigíveis e apresentados na forma da lei, que comprovem a boa situação financeira da empresa, vedada a sua substituição por balancetes ou balanços provisórios, podendo ser atualizados por índices oficiais quando encerrados há mais de 3 (três) meses da data da apresentação da proposta.</w:t>
      </w:r>
    </w:p>
    <w:p w14:paraId="5EAB2F96">
      <w:pPr>
        <w:jc w:val="both"/>
        <w:rPr>
          <w:rFonts w:ascii="Arial" w:hAnsi="Arial" w:cs="Arial"/>
          <w:szCs w:val="24"/>
        </w:rPr>
      </w:pPr>
      <w:r>
        <w:rPr>
          <w:rFonts w:ascii="Arial" w:hAnsi="Arial" w:cs="Arial"/>
          <w:szCs w:val="24"/>
        </w:rPr>
        <w:t>13.2.4.1.1. O balanço patrimonial deverá estar assinado por contador ou por outro profissional equivalente, devidamente registrado no Conselho Regional de Contabilidade e arquivado na Junta Comercial, não sendo aceito protocolos.</w:t>
      </w:r>
    </w:p>
    <w:p w14:paraId="5799114A">
      <w:pPr>
        <w:widowControl w:val="0"/>
        <w:jc w:val="both"/>
        <w:rPr>
          <w:rFonts w:ascii="Arial" w:hAnsi="Arial" w:cs="Arial"/>
          <w:szCs w:val="24"/>
        </w:rPr>
      </w:pPr>
      <w:r>
        <w:rPr>
          <w:rFonts w:ascii="Arial" w:hAnsi="Arial" w:cs="Arial"/>
          <w:szCs w:val="24"/>
        </w:rPr>
        <w:t>13.2.4.2. No caso de escrituração contábil digital do balanço (Sistema Sped), deverá ser apresentado o balanço patrimonial e demonstrações contábeis do último exercício social, já exigíveis e apresentados na forma da Lei, acompanhado do(s) termo(s) de abertura e encerramento do exercício e respectivos Termo(s) de Autenticação do livro digital do exercício.</w:t>
      </w:r>
    </w:p>
    <w:p w14:paraId="5FFC7A14">
      <w:pPr>
        <w:jc w:val="both"/>
        <w:rPr>
          <w:rFonts w:ascii="Arial" w:hAnsi="Arial" w:cs="Arial"/>
          <w:szCs w:val="24"/>
        </w:rPr>
      </w:pPr>
      <w:r>
        <w:rPr>
          <w:rFonts w:ascii="Arial" w:hAnsi="Arial" w:cs="Arial"/>
          <w:szCs w:val="24"/>
        </w:rPr>
        <w:t xml:space="preserve">13.2.4.3. No caso de Sociedade Civil (Sociedade Simples e Sociedade Cooperativa) ou comercial (sociedade empresária em geral) deverão apresentar da empresa, devidamente registrado pelo órgão competente, com o Termo de Abertura e de Encerramento e assinado pelo responsável pela empresa designado no Ato Constitutivo da sociedade, e também por bacharel ou técnico em Ciências Contábeis ou outro profissional, legalmente habilitado perante o Conselho Regional de Contabilidade, constando nome completo e registro profissional. </w:t>
      </w:r>
    </w:p>
    <w:p w14:paraId="0EC5A976">
      <w:pPr>
        <w:jc w:val="both"/>
        <w:rPr>
          <w:rFonts w:ascii="Arial" w:hAnsi="Arial" w:cs="Arial"/>
          <w:szCs w:val="24"/>
        </w:rPr>
      </w:pPr>
      <w:r>
        <w:rPr>
          <w:rFonts w:ascii="Arial" w:hAnsi="Arial" w:cs="Arial"/>
          <w:szCs w:val="24"/>
        </w:rPr>
        <w:t xml:space="preserve">13.2.4.4. Em se tratando de Sociedade por Ações (Sociedade Empresária do Tipo S.A.), o balanço deverá ser apresentado por publicação no Diário Oficial. </w:t>
      </w:r>
    </w:p>
    <w:p w14:paraId="0407B7B4">
      <w:pPr>
        <w:jc w:val="both"/>
        <w:rPr>
          <w:rFonts w:ascii="Arial" w:hAnsi="Arial" w:cs="Arial"/>
          <w:szCs w:val="24"/>
        </w:rPr>
      </w:pPr>
      <w:r>
        <w:rPr>
          <w:rFonts w:ascii="Arial" w:hAnsi="Arial" w:cs="Arial"/>
          <w:szCs w:val="24"/>
        </w:rPr>
        <w:t xml:space="preserve">13.2.4.5. As Microempresas (ME) ou Empresas de Pequeno Porte (EPP), ainda que sejam enquadradas no SIMPLES, deverão apresentar Balanço Patrimonial referente ao último exercício social exigível, assinado por Contador ou Técnico em Ciências Contábeis, legalmente habilitados, constando nome completo e registro profissional, ficando dispensadas de apresentar os Termos de Abertura e de Encerramento. </w:t>
      </w:r>
    </w:p>
    <w:p w14:paraId="0A044F17">
      <w:pPr>
        <w:jc w:val="both"/>
        <w:rPr>
          <w:rFonts w:ascii="Arial" w:hAnsi="Arial" w:cs="Arial"/>
          <w:szCs w:val="24"/>
        </w:rPr>
      </w:pPr>
      <w:r>
        <w:rPr>
          <w:rFonts w:ascii="Arial" w:hAnsi="Arial" w:cs="Arial"/>
          <w:szCs w:val="24"/>
        </w:rPr>
        <w:t xml:space="preserve">13.2.4.6. O MEI (Micro Empreendedor Individual) para fins da habilitação econômico-financeira deverá apresentar a Declaração Anual Simplificada para o Microempreendedor Individual (DASN-SIMEI) ou sua substituta, a Declaração Única do MEI (DUMEI). Caso o MEI tenha sido constituído no mesmo exercício do lançamento da licitação, deverá apresentar os relatórios mensais de receita bruta, assinados pelo próprio Micro Empreendedor. </w:t>
      </w:r>
    </w:p>
    <w:p w14:paraId="69DA59F4">
      <w:pPr>
        <w:jc w:val="both"/>
        <w:rPr>
          <w:rFonts w:ascii="Arial" w:hAnsi="Arial" w:cs="Arial"/>
          <w:szCs w:val="24"/>
        </w:rPr>
      </w:pPr>
      <w:r>
        <w:rPr>
          <w:rFonts w:ascii="Arial" w:hAnsi="Arial" w:cs="Arial"/>
          <w:szCs w:val="24"/>
        </w:rPr>
        <w:t xml:space="preserve">13.2.4.7. As sociedades constituídas hão menos de 12 (doze) meses, no exercício social em curso, deverão apresentar o Balanço de Abertura. </w:t>
      </w:r>
    </w:p>
    <w:p w14:paraId="1FC4D800">
      <w:pPr>
        <w:widowControl w:val="0"/>
        <w:jc w:val="both"/>
        <w:rPr>
          <w:rFonts w:ascii="Arial" w:hAnsi="Arial" w:cs="Arial"/>
          <w:szCs w:val="24"/>
        </w:rPr>
      </w:pPr>
      <w:r>
        <w:rPr>
          <w:rFonts w:ascii="Arial" w:hAnsi="Arial" w:cs="Arial"/>
          <w:szCs w:val="24"/>
        </w:rPr>
        <w:t xml:space="preserve">13.2.4.8. Os documentos referidos item 13.2.4.1 limitar-se-ão ao último exercício no caso de a pessoa jurídica ter sido constituída há menos de 2 (dois) anos. </w:t>
      </w:r>
    </w:p>
    <w:p w14:paraId="54438209">
      <w:pPr>
        <w:jc w:val="both"/>
        <w:rPr>
          <w:rFonts w:ascii="Arial" w:hAnsi="Arial" w:cs="Arial"/>
          <w:szCs w:val="24"/>
        </w:rPr>
      </w:pPr>
      <w:r>
        <w:rPr>
          <w:rFonts w:ascii="Arial" w:hAnsi="Arial" w:cs="Arial"/>
          <w:szCs w:val="24"/>
        </w:rPr>
        <w:t>13.2.4.9. A licitante com menos de um ano de existência, que ainda não tenha balanço, deverá apresentar demonstrações contábeis envolvendo seus direitos, obrigações e patrimônio líquido relativo ao período de sua existência, avaliados através da obtenção de Índice de Solvência (S)maior ou igual a um (≥ a 1.).</w:t>
      </w:r>
    </w:p>
    <w:p w14:paraId="65801FCA">
      <w:pPr>
        <w:widowControl w:val="0"/>
        <w:jc w:val="both"/>
        <w:rPr>
          <w:rFonts w:ascii="Arial" w:hAnsi="Arial" w:cs="Arial"/>
          <w:szCs w:val="24"/>
        </w:rPr>
      </w:pPr>
      <w:r>
        <w:rPr>
          <w:rFonts w:ascii="Arial" w:hAnsi="Arial" w:cs="Arial"/>
          <w:szCs w:val="24"/>
        </w:rPr>
        <w:t>13.2.4.10. Certidão negativa de feitos sobre falência expedida pelo distribuidor da sede do licitante, datado dos últimos 30 (trinta) dias, ou que esteja dentro do prazo de validade expresso na própria Certidão.</w:t>
      </w:r>
    </w:p>
    <w:p w14:paraId="0E681BDF">
      <w:pPr>
        <w:jc w:val="both"/>
        <w:rPr>
          <w:rFonts w:ascii="Arial" w:hAnsi="Arial" w:cs="Arial"/>
          <w:szCs w:val="24"/>
        </w:rPr>
      </w:pPr>
      <w:r>
        <w:rPr>
          <w:rFonts w:ascii="Arial" w:hAnsi="Arial" w:cs="Arial"/>
          <w:szCs w:val="24"/>
        </w:rPr>
        <w:t xml:space="preserve">13.2.4.11. A comprovação da boa situação financeira da licitante será aferida com base nos índices de Liquidez Geral (LG), Solvência Geral (SG) e liquidez Corrente (LC), devendo apresentar resultados iguais ou maiores que 01, resultantes da aplicação das fórmulas abaixo, com os valores extraídos de seu balanço patrimonial. </w:t>
      </w:r>
      <w:r>
        <w:rPr>
          <w:rFonts w:ascii="Arial" w:hAnsi="Arial" w:cs="Arial"/>
          <w:bCs/>
          <w:szCs w:val="24"/>
        </w:rPr>
        <w:t>A licitante deverá trazer os índices</w:t>
      </w:r>
      <w:r>
        <w:rPr>
          <w:rFonts w:ascii="Arial" w:hAnsi="Arial" w:cs="Arial"/>
          <w:szCs w:val="24"/>
        </w:rPr>
        <w:t xml:space="preserve"> </w:t>
      </w:r>
      <w:r>
        <w:rPr>
          <w:rFonts w:ascii="Arial" w:hAnsi="Arial" w:cs="Arial"/>
          <w:bCs/>
          <w:szCs w:val="24"/>
        </w:rPr>
        <w:t>calculados, com a assinatura, nome e n.º do CRC do contador responsável pelos</w:t>
      </w:r>
      <w:r>
        <w:rPr>
          <w:rFonts w:ascii="Arial" w:hAnsi="Arial" w:cs="Arial"/>
          <w:szCs w:val="24"/>
        </w:rPr>
        <w:t xml:space="preserve"> </w:t>
      </w:r>
      <w:r>
        <w:rPr>
          <w:rFonts w:ascii="Arial" w:hAnsi="Arial" w:cs="Arial"/>
          <w:bCs/>
          <w:szCs w:val="24"/>
        </w:rPr>
        <w:t>mesmos:</w:t>
      </w:r>
    </w:p>
    <w:p w14:paraId="428BC611">
      <w:pPr>
        <w:jc w:val="both"/>
        <w:rPr>
          <w:rFonts w:ascii="Arial" w:hAnsi="Arial" w:eastAsia="Calibri" w:cs="Arial"/>
          <w:bCs/>
          <w:szCs w:val="24"/>
        </w:rPr>
      </w:pPr>
    </w:p>
    <w:p w14:paraId="6C3BD868">
      <w:pPr>
        <w:jc w:val="both"/>
        <w:rPr>
          <w:rFonts w:ascii="Arial" w:hAnsi="Arial" w:eastAsia="Calibri" w:cs="Arial"/>
          <w:bCs/>
          <w:szCs w:val="24"/>
        </w:rPr>
      </w:pPr>
      <w:r>
        <w:rPr>
          <w:rFonts w:ascii="Arial" w:hAnsi="Arial" w:eastAsia="Calibri" w:cs="Arial"/>
          <w:bCs/>
          <w:szCs w:val="24"/>
        </w:rPr>
        <w:t xml:space="preserve">LG= </w:t>
      </w:r>
      <w:r>
        <w:rPr>
          <w:rFonts w:ascii="Arial" w:hAnsi="Arial" w:eastAsia="Calibri" w:cs="Arial"/>
          <w:bCs/>
          <w:szCs w:val="24"/>
          <w:u w:val="single"/>
        </w:rPr>
        <w:t>Ativo Circulante + Realizável a Longo Prazo</w:t>
      </w:r>
      <w:r>
        <w:rPr>
          <w:rFonts w:ascii="Arial" w:hAnsi="Arial" w:eastAsia="Calibri" w:cs="Arial"/>
          <w:b/>
          <w:szCs w:val="24"/>
        </w:rPr>
        <w:t>&gt; 1,00</w:t>
      </w:r>
    </w:p>
    <w:p w14:paraId="4617D046">
      <w:pPr>
        <w:jc w:val="both"/>
        <w:rPr>
          <w:rFonts w:ascii="Arial" w:hAnsi="Arial" w:eastAsia="Calibri" w:cs="Arial"/>
          <w:b/>
          <w:bCs/>
          <w:szCs w:val="24"/>
        </w:rPr>
      </w:pPr>
      <w:r>
        <w:rPr>
          <w:rFonts w:ascii="Arial" w:hAnsi="Arial" w:eastAsia="Calibri" w:cs="Arial"/>
          <w:bCs/>
          <w:szCs w:val="24"/>
        </w:rPr>
        <w:t xml:space="preserve">        Passivo Circulante + Exigível a Longo Prazo </w:t>
      </w:r>
    </w:p>
    <w:p w14:paraId="71DBD9F8">
      <w:pPr>
        <w:jc w:val="both"/>
        <w:rPr>
          <w:rFonts w:ascii="Arial" w:hAnsi="Arial" w:eastAsia="Calibri" w:cs="Arial"/>
          <w:bCs/>
          <w:szCs w:val="24"/>
        </w:rPr>
      </w:pPr>
      <w:r>
        <w:rPr>
          <w:rFonts w:ascii="Arial" w:hAnsi="Arial" w:eastAsia="Calibri" w:cs="Arial"/>
          <w:bCs/>
          <w:szCs w:val="24"/>
        </w:rPr>
        <w:t xml:space="preserve">LC = </w:t>
      </w:r>
      <w:r>
        <w:rPr>
          <w:rFonts w:ascii="Arial" w:hAnsi="Arial" w:eastAsia="Calibri" w:cs="Arial"/>
          <w:bCs/>
          <w:szCs w:val="24"/>
          <w:u w:val="single"/>
        </w:rPr>
        <w:t>....................Ativo Circulante................</w:t>
      </w:r>
      <w:r>
        <w:rPr>
          <w:rFonts w:ascii="Arial" w:hAnsi="Arial" w:eastAsia="Calibri" w:cs="Arial"/>
          <w:bCs/>
          <w:szCs w:val="24"/>
        </w:rPr>
        <w:t xml:space="preserve">     </w:t>
      </w:r>
      <w:r>
        <w:rPr>
          <w:rFonts w:ascii="Arial" w:hAnsi="Arial" w:eastAsia="Calibri" w:cs="Arial"/>
          <w:b/>
          <w:bCs/>
          <w:szCs w:val="24"/>
        </w:rPr>
        <w:t>&gt;1,00</w:t>
      </w:r>
    </w:p>
    <w:p w14:paraId="53EB79E4">
      <w:pPr>
        <w:jc w:val="both"/>
        <w:rPr>
          <w:rFonts w:ascii="Arial" w:hAnsi="Arial" w:eastAsia="Calibri" w:cs="Arial"/>
          <w:bCs/>
          <w:szCs w:val="24"/>
        </w:rPr>
      </w:pPr>
      <w:r>
        <w:rPr>
          <w:rFonts w:ascii="Arial" w:hAnsi="Arial" w:eastAsia="Calibri" w:cs="Arial"/>
          <w:bCs/>
          <w:szCs w:val="24"/>
        </w:rPr>
        <w:t xml:space="preserve">        .......................Passivo Circulante</w:t>
      </w:r>
    </w:p>
    <w:p w14:paraId="4B18B7D9">
      <w:pPr>
        <w:jc w:val="both"/>
        <w:rPr>
          <w:rFonts w:ascii="Arial" w:hAnsi="Arial" w:eastAsia="Calibri" w:cs="Arial"/>
          <w:b/>
          <w:bCs/>
          <w:szCs w:val="24"/>
        </w:rPr>
      </w:pPr>
      <w:r>
        <w:rPr>
          <w:rFonts w:ascii="Arial" w:hAnsi="Arial" w:eastAsia="Calibri" w:cs="Arial"/>
          <w:bCs/>
          <w:szCs w:val="24"/>
        </w:rPr>
        <w:t xml:space="preserve">SG = </w:t>
      </w:r>
      <w:r>
        <w:rPr>
          <w:rFonts w:ascii="Arial" w:hAnsi="Arial" w:eastAsia="Calibri" w:cs="Arial"/>
          <w:bCs/>
          <w:szCs w:val="24"/>
          <w:u w:val="single"/>
        </w:rPr>
        <w:t>....................Ativo Total....................................</w:t>
      </w:r>
      <w:r>
        <w:rPr>
          <w:rFonts w:ascii="Arial" w:hAnsi="Arial" w:eastAsia="Calibri" w:cs="Arial"/>
          <w:b/>
          <w:bCs/>
          <w:szCs w:val="24"/>
        </w:rPr>
        <w:t>....... &gt;</w:t>
      </w:r>
      <w:r>
        <w:rPr>
          <w:rFonts w:ascii="Arial" w:hAnsi="Arial" w:eastAsia="Calibri" w:cs="Arial"/>
          <w:b/>
          <w:szCs w:val="24"/>
        </w:rPr>
        <w:t xml:space="preserve"> </w:t>
      </w:r>
      <w:r>
        <w:rPr>
          <w:rFonts w:ascii="Arial" w:hAnsi="Arial" w:eastAsia="Calibri" w:cs="Arial"/>
          <w:b/>
          <w:bCs/>
          <w:szCs w:val="24"/>
        </w:rPr>
        <w:t>1,00</w:t>
      </w:r>
    </w:p>
    <w:p w14:paraId="4D1189ED">
      <w:pPr>
        <w:jc w:val="both"/>
        <w:rPr>
          <w:rFonts w:ascii="Arial" w:hAnsi="Arial" w:cs="Arial"/>
          <w:color w:val="000000"/>
          <w:szCs w:val="24"/>
        </w:rPr>
      </w:pPr>
      <w:r>
        <w:rPr>
          <w:rFonts w:ascii="Arial" w:hAnsi="Arial" w:eastAsia="Calibri" w:cs="Arial"/>
          <w:bCs/>
          <w:szCs w:val="24"/>
        </w:rPr>
        <w:t>Passivo Circulante + Exigível a Longo Prazo</w:t>
      </w:r>
    </w:p>
    <w:p w14:paraId="57C7C572">
      <w:pPr>
        <w:jc w:val="both"/>
        <w:rPr>
          <w:rFonts w:ascii="Arial" w:hAnsi="Arial" w:cs="Arial"/>
          <w:color w:val="000000"/>
          <w:szCs w:val="24"/>
        </w:rPr>
      </w:pPr>
    </w:p>
    <w:p w14:paraId="7B57808C">
      <w:pPr>
        <w:jc w:val="both"/>
        <w:rPr>
          <w:rFonts w:ascii="Arial" w:hAnsi="Arial" w:eastAsia="Calibri" w:cs="Arial"/>
          <w:bCs/>
          <w:szCs w:val="24"/>
        </w:rPr>
      </w:pPr>
      <w:r>
        <w:rPr>
          <w:rFonts w:ascii="Arial" w:hAnsi="Arial" w:cs="Arial"/>
          <w:szCs w:val="24"/>
        </w:rPr>
        <w:t xml:space="preserve">13.2.4.11.1. </w:t>
      </w:r>
      <w:r>
        <w:rPr>
          <w:rFonts w:ascii="Arial" w:hAnsi="Arial" w:eastAsia="Calibri" w:cs="Arial"/>
          <w:bCs/>
          <w:szCs w:val="24"/>
        </w:rPr>
        <w:t xml:space="preserve">Os resultados isolados das duas primeiras operações (Liquidez Geral - LG e Liquidez Corrente - LC), deverão ser maiores que 1,00 (&gt;1,00), e o resultado isolado da operação </w:t>
      </w:r>
      <w:r>
        <w:rPr>
          <w:rFonts w:ascii="Arial" w:hAnsi="Arial" w:cs="Arial"/>
          <w:szCs w:val="24"/>
        </w:rPr>
        <w:t>Solvência Geral (SG)</w:t>
      </w:r>
      <w:r>
        <w:rPr>
          <w:rFonts w:ascii="Arial" w:hAnsi="Arial" w:eastAsia="Calibri" w:cs="Arial"/>
          <w:bCs/>
          <w:szCs w:val="24"/>
        </w:rPr>
        <w:t>, deverá ser maior que 1,00 (&gt;</w:t>
      </w:r>
      <w:r>
        <w:rPr>
          <w:rFonts w:ascii="Arial" w:hAnsi="Arial" w:eastAsia="Calibri" w:cs="Arial"/>
          <w:szCs w:val="24"/>
        </w:rPr>
        <w:t xml:space="preserve"> </w:t>
      </w:r>
      <w:r>
        <w:rPr>
          <w:rFonts w:ascii="Arial" w:hAnsi="Arial" w:eastAsia="Calibri" w:cs="Arial"/>
          <w:bCs/>
          <w:szCs w:val="24"/>
        </w:rPr>
        <w:t>1,00).</w:t>
      </w:r>
    </w:p>
    <w:p w14:paraId="2D02BF7A">
      <w:pPr>
        <w:widowControl w:val="0"/>
        <w:jc w:val="both"/>
        <w:rPr>
          <w:rFonts w:ascii="Arial" w:hAnsi="Arial" w:cs="Arial"/>
          <w:szCs w:val="24"/>
        </w:rPr>
      </w:pPr>
      <w:r>
        <w:rPr>
          <w:rFonts w:ascii="Arial" w:hAnsi="Arial" w:cs="Arial"/>
          <w:szCs w:val="24"/>
        </w:rPr>
        <w:t>13.2.4.12. Prova de que dispõe de patrimônio líquido equivalente a 10 % (dez por cento) do valor estimado para a contratação, devendo a comprovação ser feita relativamente à data da apresentação da proposta, na forma da lei, admitida a atualização para esta data através de índices oficiais. Para fins de comprovação, o licitante deverá apresentar cópia do Estatuto ou do Contrato Social em vigor, na sua íntegra ou devidamente consolidado, com todas as alterações ocorridas até então, devidamente registrado na Junta Comercial ou através da apresentação da Certidão Simplificada emitida pela Junta Comercial da sede da licitante.</w:t>
      </w:r>
    </w:p>
    <w:p w14:paraId="758FD0B5">
      <w:pPr>
        <w:widowControl w:val="0"/>
        <w:jc w:val="both"/>
        <w:rPr>
          <w:rFonts w:ascii="Arial" w:hAnsi="Arial" w:cs="Arial"/>
          <w:bCs/>
          <w:szCs w:val="24"/>
        </w:rPr>
      </w:pPr>
      <w:r>
        <w:rPr>
          <w:rFonts w:ascii="Arial" w:hAnsi="Arial" w:cs="Arial"/>
          <w:bCs/>
          <w:szCs w:val="24"/>
        </w:rPr>
        <w:t>13.2.4.13.Declaração, de relação dos compromissos assumidos pelo licitante que importem em diminuição de sua capacidade econômico-financeira, excluídas parcelas já executadas de contratos firmados com a Administração Pública e/ou com a iniciativa privada, vigentes na data da sessão pública de abertura desta licitação.</w:t>
      </w:r>
    </w:p>
    <w:p w14:paraId="635DFB78">
      <w:pPr>
        <w:widowControl w:val="0"/>
        <w:overflowPunct/>
        <w:jc w:val="both"/>
        <w:textAlignment w:val="auto"/>
        <w:rPr>
          <w:rFonts w:ascii="Arial" w:hAnsi="Arial" w:cs="Arial"/>
          <w:b/>
          <w:bCs/>
          <w:szCs w:val="24"/>
        </w:rPr>
      </w:pPr>
      <w:r>
        <w:rPr>
          <w:rFonts w:ascii="Arial" w:hAnsi="Arial" w:cs="Arial"/>
          <w:szCs w:val="24"/>
        </w:rPr>
        <w:t>13.2.4.14. A declaração de que trata o item acima deverá estar acompanhada da Demonstração do Resultado do Exercício (DRE) relativa ao último exercício social. quando houver divergência percentual superior a 10% (dez por cento), para mais ou para menos, entre a declaração aqui tratada e a receita bruta discriminada na Demonstração do Resultado do Exercício (DRE), deverão ser apresentadas, concomitantemente, as devidas justificativas.</w:t>
      </w:r>
    </w:p>
    <w:p w14:paraId="2D97A570">
      <w:pPr>
        <w:overflowPunct/>
        <w:jc w:val="both"/>
        <w:textAlignment w:val="auto"/>
        <w:rPr>
          <w:rFonts w:ascii="Arial" w:hAnsi="Arial" w:cs="Arial"/>
          <w:b/>
          <w:bCs/>
          <w:szCs w:val="24"/>
        </w:rPr>
      </w:pPr>
    </w:p>
    <w:p w14:paraId="0274FD58">
      <w:pPr>
        <w:overflowPunct/>
        <w:jc w:val="both"/>
        <w:textAlignment w:val="auto"/>
        <w:rPr>
          <w:rFonts w:ascii="Arial" w:hAnsi="Arial" w:cs="Arial"/>
          <w:b/>
          <w:bCs/>
          <w:szCs w:val="24"/>
        </w:rPr>
      </w:pPr>
      <w:r>
        <w:rPr>
          <w:rFonts w:ascii="Arial" w:hAnsi="Arial" w:cs="Arial"/>
          <w:b/>
          <w:bCs/>
          <w:szCs w:val="24"/>
        </w:rPr>
        <w:t>13.2.5. OUTROS DOCUMENTOS OBRIGATÓRIOS PARA A HABILITAÇÃO</w:t>
      </w:r>
    </w:p>
    <w:p w14:paraId="0CDD4B23">
      <w:pPr>
        <w:pStyle w:val="28"/>
        <w:widowControl w:val="0"/>
        <w:ind w:right="0"/>
        <w:rPr>
          <w:sz w:val="24"/>
          <w:szCs w:val="24"/>
        </w:rPr>
      </w:pPr>
      <w:r>
        <w:rPr>
          <w:sz w:val="24"/>
          <w:szCs w:val="24"/>
        </w:rPr>
        <w:t>13.2.5.1. Que cumpre os requisitos estabelecidos no Art. 3° da Lei Complementar nº 123, de 2006, estando apta a usufruir do tratamento favorecido estabelecido em seus Arts. 42 a 49 e que, no anocalendário de realização desta licitação, não celebrou contratos com a Administração Pública cujos valores somados extrapolaram a receita bruta máxima admitida para fins de enquadramento como empresa de pequeno porte (anexo III – modelo nº 2).</w:t>
      </w:r>
    </w:p>
    <w:p w14:paraId="14FA6E22">
      <w:pPr>
        <w:pStyle w:val="28"/>
        <w:widowControl w:val="0"/>
        <w:ind w:right="0"/>
        <w:rPr>
          <w:sz w:val="24"/>
          <w:szCs w:val="24"/>
        </w:rPr>
      </w:pPr>
      <w:r>
        <w:rPr>
          <w:sz w:val="24"/>
          <w:szCs w:val="24"/>
        </w:rPr>
        <w:t>13.2.5.2. Que está ciente e concorda com as condições contidas no edital e seus anexos (anexo III – modelo nº 01).</w:t>
      </w:r>
    </w:p>
    <w:p w14:paraId="38E94C3B">
      <w:pPr>
        <w:pStyle w:val="28"/>
        <w:widowControl w:val="0"/>
        <w:ind w:right="0"/>
        <w:rPr>
          <w:sz w:val="24"/>
          <w:szCs w:val="24"/>
        </w:rPr>
      </w:pPr>
      <w:r>
        <w:rPr>
          <w:sz w:val="24"/>
          <w:szCs w:val="24"/>
        </w:rPr>
        <w:t xml:space="preserve">13.2.5.3. Que cumpre os requisitos para a habilitação definidos no edital e que a proposta apresentada está em conformidade com as exigências editalícias (anexo III – modelo nº 01). </w:t>
      </w:r>
    </w:p>
    <w:p w14:paraId="47861867">
      <w:pPr>
        <w:pStyle w:val="28"/>
        <w:widowControl w:val="0"/>
        <w:ind w:right="0"/>
        <w:rPr>
          <w:sz w:val="24"/>
          <w:szCs w:val="24"/>
        </w:rPr>
      </w:pPr>
      <w:r>
        <w:rPr>
          <w:sz w:val="24"/>
          <w:szCs w:val="24"/>
        </w:rPr>
        <w:t xml:space="preserve">13.2.5.4. Que inexistem fatos impeditivos para sua habilitação no certame, ciente da obrigatoriedade de declarar ocorrências posteriores (anexo III – modelo nº 01). </w:t>
      </w:r>
    </w:p>
    <w:p w14:paraId="0643B8C2">
      <w:pPr>
        <w:pStyle w:val="28"/>
        <w:widowControl w:val="0"/>
        <w:ind w:right="0"/>
        <w:rPr>
          <w:sz w:val="24"/>
          <w:szCs w:val="24"/>
        </w:rPr>
      </w:pPr>
      <w:r>
        <w:rPr>
          <w:sz w:val="24"/>
          <w:szCs w:val="24"/>
        </w:rPr>
        <w:t>13.2.5.5. Que não emprega menor de 18 anos em trabalho noturno, perigoso ou insalubre e não emprega menor de 16 anos, salvo menor, a partir de 14 anos, na condição de aprendiz, nos termos do Art. 7°, XXXIII, da Constituição (anexo III – modelo nº 01).</w:t>
      </w:r>
    </w:p>
    <w:p w14:paraId="42573385">
      <w:pPr>
        <w:pStyle w:val="28"/>
        <w:widowControl w:val="0"/>
        <w:ind w:right="0"/>
        <w:rPr>
          <w:sz w:val="24"/>
          <w:szCs w:val="24"/>
        </w:rPr>
      </w:pPr>
      <w:r>
        <w:rPr>
          <w:sz w:val="24"/>
          <w:szCs w:val="24"/>
        </w:rPr>
        <w:t>13.2.5.6. Que não possui, em sua cadeia produtiva, empregados executando trabalho degradante ou forçado, observando o disposto nos incisos III e IV do Art. 1º e no inciso III do Art. 5º da Constituição Federal (anexo III – modelo nº 01).</w:t>
      </w:r>
    </w:p>
    <w:p w14:paraId="3B51662D">
      <w:pPr>
        <w:pStyle w:val="28"/>
        <w:widowControl w:val="0"/>
        <w:ind w:right="0"/>
        <w:rPr>
          <w:sz w:val="24"/>
          <w:szCs w:val="24"/>
        </w:rPr>
      </w:pPr>
      <w:r>
        <w:rPr>
          <w:sz w:val="24"/>
          <w:szCs w:val="24"/>
        </w:rPr>
        <w:t xml:space="preserve">13.2.5.7. Que cumpre as exigências de reserva de cargos para pessoa com deficiência e para reabilitado da Previdência Social (anexo III – modelo nº 01). </w:t>
      </w:r>
    </w:p>
    <w:p w14:paraId="2806A34D">
      <w:pPr>
        <w:widowControl w:val="0"/>
        <w:jc w:val="both"/>
        <w:rPr>
          <w:rFonts w:ascii="Arial" w:hAnsi="Arial" w:cs="Arial"/>
          <w:szCs w:val="24"/>
        </w:rPr>
      </w:pPr>
      <w:r>
        <w:rPr>
          <w:rFonts w:ascii="Arial" w:hAnsi="Arial" w:cs="Arial"/>
          <w:szCs w:val="24"/>
        </w:rPr>
        <w:t>13.2.5.8. A declaração falsa relativa ao cumprimento de qualquer condição sujeitará o licitante às sanções previstas em lei e neste edital.</w:t>
      </w:r>
    </w:p>
    <w:p w14:paraId="399A65EE">
      <w:pPr>
        <w:widowControl w:val="0"/>
        <w:jc w:val="both"/>
        <w:rPr>
          <w:rFonts w:ascii="Arial" w:hAnsi="Arial" w:cs="Arial"/>
        </w:rPr>
      </w:pPr>
      <w:r>
        <w:rPr>
          <w:rFonts w:ascii="Arial" w:hAnsi="Arial" w:cs="Arial"/>
        </w:rPr>
        <w:t xml:space="preserve">13.2.5.9.Cadastro Nacional de Empresas Inidôneas e Suspensas - CEIS, mantido pela Controladoria-Geral da União (https://www.portaltransparencia.gov.br/sancoes/ceis); </w:t>
      </w:r>
    </w:p>
    <w:p w14:paraId="1F1F362D">
      <w:pPr>
        <w:widowControl w:val="0"/>
        <w:jc w:val="both"/>
        <w:rPr>
          <w:rFonts w:ascii="Arial" w:hAnsi="Arial" w:cs="Arial"/>
        </w:rPr>
      </w:pPr>
      <w:r>
        <w:rPr>
          <w:rFonts w:ascii="Arial" w:hAnsi="Arial" w:cs="Arial"/>
        </w:rPr>
        <w:t xml:space="preserve">13.2.5.10. Cadastro Nacional de Empresas Punidas – CNEP, mantido pela Controladoria-Geral da União (https://www.portaltransparencia.gov.br/sancoes/cnep); </w:t>
      </w:r>
    </w:p>
    <w:p w14:paraId="387219A9">
      <w:pPr>
        <w:pStyle w:val="58"/>
        <w:tabs>
          <w:tab w:val="left" w:pos="855"/>
        </w:tabs>
        <w:rPr>
          <w:rFonts w:cs="Arial"/>
        </w:rPr>
      </w:pPr>
      <w:r>
        <w:rPr>
          <w:rFonts w:cs="Arial"/>
        </w:rPr>
        <w:t>13.2.5.11. Certidão quanto a pessoas condenadas por improbidade administrativa - CNIA, emitida pelo CNJ - Conselho Nacional de Justiça (https://www.cnj.jus.br/improbidade_adm/consultar_requerido.php), nos termos do art. 12 da Lei nº 8.429, de 02 de junho de 1992.</w:t>
      </w:r>
    </w:p>
    <w:p w14:paraId="7D4A5C42">
      <w:pPr>
        <w:pStyle w:val="58"/>
        <w:tabs>
          <w:tab w:val="left" w:pos="855"/>
        </w:tabs>
        <w:rPr>
          <w:rFonts w:cs="Arial"/>
          <w:szCs w:val="24"/>
        </w:rPr>
      </w:pPr>
    </w:p>
    <w:p w14:paraId="28ECE7BA">
      <w:pPr>
        <w:pStyle w:val="58"/>
        <w:tabs>
          <w:tab w:val="left" w:pos="855"/>
        </w:tabs>
        <w:rPr>
          <w:rFonts w:cs="Arial"/>
          <w:b/>
          <w:color w:val="auto"/>
          <w:szCs w:val="24"/>
        </w:rPr>
      </w:pPr>
      <w:r>
        <w:rPr>
          <w:rFonts w:cs="Arial"/>
          <w:b/>
          <w:color w:val="auto"/>
          <w:szCs w:val="24"/>
        </w:rPr>
        <w:t xml:space="preserve">14. DAS ESTIMATIVAS DO VALOR DA CONTRATAÇÃO </w:t>
      </w:r>
      <w:r>
        <w:rPr>
          <w:rFonts w:cs="Arial"/>
          <w:b/>
          <w:szCs w:val="24"/>
        </w:rPr>
        <w:t>(Art. 6, inc. XXIII, "i" da Lei 14.133/21)</w:t>
      </w:r>
    </w:p>
    <w:p w14:paraId="6B7CCF68">
      <w:pPr>
        <w:pStyle w:val="58"/>
        <w:tabs>
          <w:tab w:val="left" w:pos="855"/>
        </w:tabs>
        <w:rPr>
          <w:rFonts w:cs="Arial"/>
          <w:color w:val="auto"/>
          <w:szCs w:val="24"/>
        </w:rPr>
      </w:pPr>
      <w:r>
        <w:rPr>
          <w:rFonts w:cs="Arial"/>
          <w:color w:val="auto"/>
          <w:szCs w:val="24"/>
        </w:rPr>
        <w:t>14.1. O custo total estimado da contratação é de R$ 1.359.086,75 (um milhão, trezentos e cinquenta e nove mil e oitenta e seis reais e setenta e cincon centavos).</w:t>
      </w:r>
    </w:p>
    <w:p w14:paraId="4B4035DF">
      <w:pPr>
        <w:pStyle w:val="58"/>
        <w:tabs>
          <w:tab w:val="left" w:pos="855"/>
        </w:tabs>
      </w:pPr>
      <w:r>
        <w:t xml:space="preserve">14.2. Vislumbra-se que tal valor é compatível com o praticado pelo mercado correspondente. </w:t>
      </w:r>
    </w:p>
    <w:p w14:paraId="00FB888B">
      <w:pPr>
        <w:pStyle w:val="58"/>
        <w:tabs>
          <w:tab w:val="left" w:pos="855"/>
        </w:tabs>
      </w:pPr>
      <w:r>
        <w:t>14.3. A pesquisa de preços foi realizada através de cotações in loco, uma vez que não foi encontrado o objeto nos bancos de preços.</w:t>
      </w:r>
    </w:p>
    <w:p w14:paraId="6B5ABA96">
      <w:pPr>
        <w:jc w:val="both"/>
        <w:rPr>
          <w:rFonts w:ascii="Arial" w:hAnsi="Arial" w:cs="Arial"/>
          <w:color w:val="000000"/>
          <w:szCs w:val="24"/>
        </w:rPr>
      </w:pPr>
      <w:r>
        <w:rPr>
          <w:rFonts w:ascii="Arial" w:hAnsi="Arial" w:cs="Arial"/>
          <w:color w:val="000000"/>
          <w:szCs w:val="24"/>
        </w:rPr>
        <w:t>14.4. O valor acima é o considerado máximo para esta licitação, não sendo aceito valor superior e inexequível.</w:t>
      </w:r>
    </w:p>
    <w:p w14:paraId="539E2819">
      <w:pPr>
        <w:pStyle w:val="58"/>
        <w:tabs>
          <w:tab w:val="left" w:pos="855"/>
        </w:tabs>
      </w:pPr>
      <w:r>
        <w:rPr>
          <w:rFonts w:cs="Arial"/>
          <w:szCs w:val="24"/>
        </w:rPr>
        <w:t>14.4.1. Haverá presunção relativa de inexequibilidade, quando os licitantes apresentarem valor da proposta 50% menor ao valor estimado.</w:t>
      </w:r>
    </w:p>
    <w:p w14:paraId="042D8E2A">
      <w:pPr>
        <w:pStyle w:val="58"/>
        <w:tabs>
          <w:tab w:val="left" w:pos="855"/>
        </w:tabs>
        <w:rPr>
          <w:szCs w:val="24"/>
        </w:rPr>
      </w:pPr>
    </w:p>
    <w:p w14:paraId="5BB8D879">
      <w:pPr>
        <w:pStyle w:val="58"/>
        <w:tabs>
          <w:tab w:val="left" w:pos="855"/>
        </w:tabs>
        <w:rPr>
          <w:rFonts w:cs="Arial"/>
          <w:b/>
          <w:color w:val="auto"/>
          <w:szCs w:val="24"/>
        </w:rPr>
      </w:pPr>
      <w:r>
        <w:rPr>
          <w:rFonts w:cs="Arial"/>
          <w:b/>
          <w:szCs w:val="24"/>
        </w:rPr>
        <w:t>15. DOTAÇÃO ORÇAMENTÁRIA E ELEMENTO DE DESPESA (Art. 6, inc. XXIII, "j" da Lei 14.133/21)</w:t>
      </w:r>
    </w:p>
    <w:p w14:paraId="0F979CBD">
      <w:pPr>
        <w:widowControl w:val="0"/>
        <w:jc w:val="both"/>
        <w:rPr>
          <w:rFonts w:ascii="Arial" w:hAnsi="Arial" w:cs="Arial"/>
          <w:szCs w:val="24"/>
        </w:rPr>
      </w:pPr>
      <w:r>
        <w:rPr>
          <w:rFonts w:ascii="Arial" w:hAnsi="Arial" w:cs="Arial"/>
          <w:szCs w:val="24"/>
        </w:rPr>
        <w:t xml:space="preserve">15.1. As despesas decorrentes da contratação correrão por conta das dotações orçamentária: </w:t>
      </w:r>
    </w:p>
    <w:p w14:paraId="60BA5A1D">
      <w:pPr>
        <w:widowControl w:val="0"/>
        <w:jc w:val="both"/>
        <w:rPr>
          <w:rFonts w:ascii="Arial" w:hAnsi="Arial" w:cs="Arial"/>
          <w:szCs w:val="24"/>
        </w:rPr>
      </w:pPr>
    </w:p>
    <w:p w14:paraId="1B62B77A">
      <w:pPr>
        <w:ind w:left="-14"/>
        <w:jc w:val="both"/>
        <w:rPr>
          <w:rFonts w:ascii="Arial" w:hAnsi="Arial" w:cs="Arial"/>
          <w:szCs w:val="24"/>
        </w:rPr>
      </w:pPr>
      <w:r>
        <w:rPr>
          <w:rFonts w:ascii="Arial" w:hAnsi="Arial" w:cs="Arial"/>
          <w:b/>
          <w:szCs w:val="24"/>
        </w:rPr>
        <w:t>Unidade:</w:t>
      </w:r>
      <w:r>
        <w:rPr>
          <w:rFonts w:ascii="Arial" w:hAnsi="Arial" w:cs="Arial"/>
          <w:szCs w:val="24"/>
        </w:rPr>
        <w:t xml:space="preserve"> 06.01 – Fundo Municipal de Sáude</w:t>
      </w:r>
    </w:p>
    <w:p w14:paraId="39F4E6C4">
      <w:pPr>
        <w:ind w:left="-14"/>
        <w:jc w:val="both"/>
        <w:rPr>
          <w:rFonts w:ascii="Arial" w:hAnsi="Arial" w:cs="Arial"/>
          <w:szCs w:val="24"/>
        </w:rPr>
      </w:pPr>
      <w:r>
        <w:rPr>
          <w:rFonts w:ascii="Arial" w:hAnsi="Arial" w:cs="Arial"/>
          <w:b/>
          <w:szCs w:val="24"/>
        </w:rPr>
        <w:t>Classificação:</w:t>
      </w:r>
      <w:r>
        <w:rPr>
          <w:rFonts w:ascii="Arial" w:hAnsi="Arial" w:cs="Arial"/>
          <w:szCs w:val="24"/>
        </w:rPr>
        <w:t xml:space="preserve"> 10.301.0012.2.043</w:t>
      </w:r>
    </w:p>
    <w:p w14:paraId="17281146">
      <w:pPr>
        <w:ind w:left="-14"/>
        <w:jc w:val="both"/>
        <w:rPr>
          <w:rFonts w:ascii="Arial" w:hAnsi="Arial" w:cs="Arial"/>
          <w:szCs w:val="24"/>
        </w:rPr>
      </w:pPr>
      <w:r>
        <w:rPr>
          <w:rFonts w:ascii="Arial" w:hAnsi="Arial" w:cs="Arial"/>
          <w:b/>
          <w:szCs w:val="24"/>
        </w:rPr>
        <w:t>Natureza da Despesa:</w:t>
      </w:r>
      <w:r>
        <w:rPr>
          <w:rFonts w:ascii="Arial" w:hAnsi="Arial" w:cs="Arial"/>
          <w:szCs w:val="24"/>
        </w:rPr>
        <w:t xml:space="preserve"> 3.3.90.32.00 – Material, bem ou serv. p/ dist. Gratuita</w:t>
      </w:r>
    </w:p>
    <w:p w14:paraId="553D0D02">
      <w:pPr>
        <w:ind w:left="-14"/>
        <w:jc w:val="both"/>
        <w:rPr>
          <w:rFonts w:ascii="Arial" w:hAnsi="Arial" w:cs="Arial"/>
          <w:szCs w:val="24"/>
        </w:rPr>
      </w:pPr>
      <w:r>
        <w:rPr>
          <w:rFonts w:ascii="Arial" w:hAnsi="Arial" w:cs="Arial"/>
          <w:b/>
          <w:szCs w:val="24"/>
        </w:rPr>
        <w:t>Unidade:</w:t>
      </w:r>
      <w:r>
        <w:rPr>
          <w:rFonts w:ascii="Arial" w:hAnsi="Arial" w:cs="Arial"/>
          <w:szCs w:val="24"/>
        </w:rPr>
        <w:t xml:space="preserve"> 06.01 – Fundo Municipal de Saúde</w:t>
      </w:r>
    </w:p>
    <w:p w14:paraId="6574E27C">
      <w:pPr>
        <w:ind w:left="-14"/>
        <w:jc w:val="both"/>
        <w:rPr>
          <w:rFonts w:ascii="Arial" w:hAnsi="Arial" w:cs="Arial"/>
          <w:szCs w:val="24"/>
        </w:rPr>
      </w:pPr>
      <w:r>
        <w:rPr>
          <w:rFonts w:ascii="Arial" w:hAnsi="Arial" w:cs="Arial"/>
          <w:b/>
          <w:szCs w:val="24"/>
        </w:rPr>
        <w:t>Classificação:</w:t>
      </w:r>
      <w:r>
        <w:rPr>
          <w:rFonts w:ascii="Arial" w:hAnsi="Arial" w:cs="Arial"/>
          <w:szCs w:val="24"/>
        </w:rPr>
        <w:t xml:space="preserve"> 10.302.0012.2.046</w:t>
      </w:r>
    </w:p>
    <w:p w14:paraId="179B71FC">
      <w:pPr>
        <w:ind w:left="-14"/>
        <w:jc w:val="both"/>
        <w:rPr>
          <w:rFonts w:ascii="Arial" w:hAnsi="Arial" w:cs="Arial"/>
          <w:szCs w:val="24"/>
        </w:rPr>
      </w:pPr>
      <w:r>
        <w:rPr>
          <w:rFonts w:ascii="Arial" w:hAnsi="Arial" w:cs="Arial"/>
          <w:b/>
          <w:szCs w:val="24"/>
        </w:rPr>
        <w:t>Natureza da Despesa:</w:t>
      </w:r>
      <w:r>
        <w:rPr>
          <w:rFonts w:ascii="Arial" w:hAnsi="Arial" w:cs="Arial"/>
          <w:szCs w:val="24"/>
        </w:rPr>
        <w:t xml:space="preserve"> 3.3.90.32.00</w:t>
      </w:r>
    </w:p>
    <w:p w14:paraId="21806328">
      <w:pPr>
        <w:numPr>
          <w:ilvl w:val="12"/>
          <w:numId w:val="0"/>
        </w:numPr>
        <w:tabs>
          <w:tab w:val="left" w:pos="3960"/>
        </w:tabs>
        <w:ind w:right="2"/>
        <w:rPr>
          <w:rFonts w:ascii="Arial" w:hAnsi="Arial" w:cs="Arial"/>
          <w:b/>
          <w:szCs w:val="24"/>
        </w:rPr>
      </w:pPr>
    </w:p>
    <w:p w14:paraId="0134FCF1">
      <w:pPr>
        <w:rPr>
          <w:rFonts w:ascii="Arial" w:hAnsi="Arial" w:cs="Arial"/>
          <w:b/>
          <w:szCs w:val="24"/>
        </w:rPr>
      </w:pPr>
      <w:r>
        <w:rPr>
          <w:rFonts w:ascii="Arial" w:hAnsi="Arial" w:cs="Arial"/>
          <w:b/>
          <w:szCs w:val="24"/>
        </w:rPr>
        <w:t>16. SANÇÕES ADMINISTRATIVAS</w:t>
      </w:r>
    </w:p>
    <w:p w14:paraId="0C84BD44">
      <w:pPr>
        <w:pStyle w:val="58"/>
        <w:numPr>
          <w:ilvl w:val="12"/>
          <w:numId w:val="0"/>
        </w:numPr>
      </w:pPr>
      <w:r>
        <w:t xml:space="preserve">16.1. Comete infração administrativa, nos termos da Lei nº 14.133, de 2021, o contratado que: </w:t>
      </w:r>
    </w:p>
    <w:p w14:paraId="52A31FA7">
      <w:pPr>
        <w:pStyle w:val="58"/>
        <w:numPr>
          <w:ilvl w:val="12"/>
          <w:numId w:val="0"/>
        </w:numPr>
      </w:pPr>
      <w:r>
        <w:t xml:space="preserve">a) der causa à inexecução parcial do contrato; </w:t>
      </w:r>
    </w:p>
    <w:p w14:paraId="1920CFD0">
      <w:pPr>
        <w:pStyle w:val="58"/>
        <w:numPr>
          <w:ilvl w:val="12"/>
          <w:numId w:val="0"/>
        </w:numPr>
      </w:pPr>
      <w:r>
        <w:t xml:space="preserve">b) der causa à inexecução parcial do contrato que cause grave dano à Administração ou ao funcionamento dos serviços públicos ou ao interesse coletivo; c) der causa à inexecução total do contrato; </w:t>
      </w:r>
    </w:p>
    <w:p w14:paraId="63654565">
      <w:pPr>
        <w:pStyle w:val="58"/>
        <w:numPr>
          <w:ilvl w:val="12"/>
          <w:numId w:val="0"/>
        </w:numPr>
      </w:pPr>
      <w:r>
        <w:t xml:space="preserve">d) ensejar o retardamento da execução ou da entrega do objeto da contratação sem motivo justificado; </w:t>
      </w:r>
    </w:p>
    <w:p w14:paraId="2A2C14C9">
      <w:pPr>
        <w:pStyle w:val="58"/>
        <w:numPr>
          <w:ilvl w:val="12"/>
          <w:numId w:val="0"/>
        </w:numPr>
      </w:pPr>
      <w:r>
        <w:t xml:space="preserve">e) apresentar documentação falsa ou prestar declaração falsa durante a execução do contrato; </w:t>
      </w:r>
    </w:p>
    <w:p w14:paraId="4D5FE7DD">
      <w:pPr>
        <w:pStyle w:val="58"/>
        <w:numPr>
          <w:ilvl w:val="12"/>
          <w:numId w:val="0"/>
        </w:numPr>
      </w:pPr>
      <w:r>
        <w:t xml:space="preserve">f) praticar ato fraudulento na execução do contrato; </w:t>
      </w:r>
    </w:p>
    <w:p w14:paraId="06168A17">
      <w:pPr>
        <w:pStyle w:val="58"/>
        <w:numPr>
          <w:ilvl w:val="12"/>
          <w:numId w:val="0"/>
        </w:numPr>
      </w:pPr>
      <w:r>
        <w:t xml:space="preserve">g) comportar-se de modo inidôneo ou cometer fraude de qualquer natureza; </w:t>
      </w:r>
    </w:p>
    <w:p w14:paraId="3F5EE1CF">
      <w:pPr>
        <w:pStyle w:val="58"/>
        <w:numPr>
          <w:ilvl w:val="12"/>
          <w:numId w:val="0"/>
        </w:numPr>
      </w:pPr>
      <w:r>
        <w:t xml:space="preserve">h) praticar ato lesivo previsto no art. 5º da Lei nº 12.846, de 1º de agosto de 2013; 16.2. Serão aplicadas ao contratado que incorrer nas infrações acima descritas as seguintes sanções: </w:t>
      </w:r>
    </w:p>
    <w:p w14:paraId="6E5C7DC0">
      <w:pPr>
        <w:pStyle w:val="58"/>
        <w:numPr>
          <w:ilvl w:val="12"/>
          <w:numId w:val="0"/>
        </w:numPr>
      </w:pPr>
      <w:r>
        <w:t xml:space="preserve">i) Advertência, quando o contratado der causa à inexecução parcial do contrato, sempre que não se justificar a imposição de penalidade mais grave (art. 156, §2º, da Lei nº 14.133, de 2021); </w:t>
      </w:r>
    </w:p>
    <w:p w14:paraId="3C1FE86F">
      <w:pPr>
        <w:pStyle w:val="58"/>
        <w:numPr>
          <w:ilvl w:val="12"/>
          <w:numId w:val="0"/>
        </w:numPr>
      </w:pPr>
      <w:r>
        <w:t xml:space="preserve">ii) Impedimento de licitar e contratar, quando praticadas as condutas descritas nas alíneas “b”, “c” e “d” do subitem acima deste Contrato, sempre que não se justificar a imposição de penalidade mais grave (art. 156, § 4º, da Lei nº 14.133, de 2021); </w:t>
      </w:r>
    </w:p>
    <w:p w14:paraId="3ED279CC">
      <w:pPr>
        <w:pStyle w:val="58"/>
        <w:numPr>
          <w:ilvl w:val="12"/>
          <w:numId w:val="0"/>
        </w:numPr>
      </w:pPr>
      <w:r>
        <w:t xml:space="preserve">iii) Declaração de inidoneidade para licitar e contratar, quando praticadas as condutas descritas nas alíneas “e”, “f”, “g” e “h” do subitem acima deste Contrato, bem como nas alíneas “b”, “c” e “d”, que justifiquem a imposição de penalidade mais grave (art. 156, §5º, da Lei nº 14.133, de 2021); </w:t>
      </w:r>
    </w:p>
    <w:p w14:paraId="3E6D68D3">
      <w:pPr>
        <w:pStyle w:val="58"/>
        <w:numPr>
          <w:ilvl w:val="12"/>
          <w:numId w:val="0"/>
        </w:numPr>
      </w:pPr>
      <w:r>
        <w:t xml:space="preserve">iv) Multa </w:t>
      </w:r>
    </w:p>
    <w:p w14:paraId="00E0C890">
      <w:pPr>
        <w:pStyle w:val="58"/>
        <w:numPr>
          <w:ilvl w:val="12"/>
          <w:numId w:val="0"/>
        </w:numPr>
      </w:pPr>
      <w:r>
        <w:t xml:space="preserve">(1) moratória de 5 % (cinco por cento) por dia de atraso injustificado sobre o valor da parcela inadimplida, até o limite de 30 (trinta) dias. </w:t>
      </w:r>
    </w:p>
    <w:p w14:paraId="7B011D4D">
      <w:pPr>
        <w:pStyle w:val="58"/>
        <w:numPr>
          <w:ilvl w:val="12"/>
          <w:numId w:val="0"/>
        </w:numPr>
      </w:pPr>
      <w:r>
        <w:t xml:space="preserve">(2) moratória de 5 % (cinco por cento) por dia de atraso injustificado sobre o valor total do contrato, até o máximo de 30 % (trinta por cento), pela inobservância do prazo fixado para apresentação, suplementação ou reposição da garantia. O atraso superior a 30 (trinta) dias autoriza a Administração a promover a extinção do contrato por descumprimento ou cumprimento irregular de suas cláusulas, conforme dispõe o inciso I do art. 137 da Lei n. 14.133, de 2021 </w:t>
      </w:r>
    </w:p>
    <w:p w14:paraId="57AE15FB">
      <w:pPr>
        <w:pStyle w:val="58"/>
        <w:numPr>
          <w:ilvl w:val="12"/>
          <w:numId w:val="0"/>
        </w:numPr>
      </w:pPr>
      <w:r>
        <w:t xml:space="preserve">(3) compensatória de 15 % (quinze por cento) sobre o valor total do contrato, no caso de inexecução total do objeto. </w:t>
      </w:r>
    </w:p>
    <w:p w14:paraId="207A26BC">
      <w:pPr>
        <w:pStyle w:val="58"/>
        <w:numPr>
          <w:ilvl w:val="12"/>
          <w:numId w:val="0"/>
        </w:numPr>
      </w:pPr>
      <w:r>
        <w:t xml:space="preserve">16.3. A aplicação das sanções previstas neste Contrato não exclui, em hipótese alguma, a obrigação de reparação integral do dano causado ao Contratante (art. 156, §9º, da Lei nº 14.133, de 2021; </w:t>
      </w:r>
    </w:p>
    <w:p w14:paraId="70F0CFE6">
      <w:pPr>
        <w:pStyle w:val="58"/>
        <w:numPr>
          <w:ilvl w:val="12"/>
          <w:numId w:val="0"/>
        </w:numPr>
      </w:pPr>
      <w:r>
        <w:t xml:space="preserve">16.4. Todas as sanções previstas neste Contrato poderão ser aplicadas cumulativamente com a multa (art. 156, §7º, da Lei nº 14.133, de 2021); </w:t>
      </w:r>
    </w:p>
    <w:p w14:paraId="6BC01DD3">
      <w:pPr>
        <w:pStyle w:val="58"/>
        <w:numPr>
          <w:ilvl w:val="12"/>
          <w:numId w:val="0"/>
        </w:numPr>
      </w:pPr>
      <w:r>
        <w:t xml:space="preserve">16.4.1. Antes da aplicação da multa será facultada a defesa do interessado no prazo de 15 (quinze) dias úteis, contado da data de sua intimação (art. 157, da Lei nº 14.133, de 2021); </w:t>
      </w:r>
    </w:p>
    <w:p w14:paraId="43B08420">
      <w:pPr>
        <w:pStyle w:val="58"/>
        <w:numPr>
          <w:ilvl w:val="12"/>
          <w:numId w:val="0"/>
        </w:numPr>
      </w:pPr>
      <w:r>
        <w:t xml:space="preserve">16.4.2.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14:paraId="5177A91F">
      <w:pPr>
        <w:pStyle w:val="58"/>
        <w:numPr>
          <w:ilvl w:val="12"/>
          <w:numId w:val="0"/>
        </w:numPr>
      </w:pPr>
      <w:r>
        <w:t xml:space="preserve">16.4.3. Previamente ao encaminhamento à cobrança judicial, a multa poderá ser recolhida administrativamente no prazo máximo de 30 (trinta) dias, a contar da data do recebimento da comunicação enviada pela autoridade competente. </w:t>
      </w:r>
    </w:p>
    <w:p w14:paraId="2039A3CE">
      <w:pPr>
        <w:pStyle w:val="58"/>
        <w:numPr>
          <w:ilvl w:val="12"/>
          <w:numId w:val="0"/>
        </w:numPr>
      </w:pPr>
      <w:r>
        <w:t xml:space="preserve">16.5.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7B5C7FA4">
      <w:pPr>
        <w:pStyle w:val="58"/>
        <w:numPr>
          <w:ilvl w:val="12"/>
          <w:numId w:val="0"/>
        </w:numPr>
      </w:pPr>
      <w:r>
        <w:t xml:space="preserve">16.6. Na aplicação das sanções serão considerados (art. 156, §1º, da Lei nº 14.133, de 2021). </w:t>
      </w:r>
    </w:p>
    <w:p w14:paraId="1356F518">
      <w:pPr>
        <w:pStyle w:val="58"/>
        <w:numPr>
          <w:ilvl w:val="12"/>
          <w:numId w:val="0"/>
        </w:numPr>
      </w:pPr>
      <w:r>
        <w:t xml:space="preserve">a) a natureza e a gravidade da infração cometida; </w:t>
      </w:r>
    </w:p>
    <w:p w14:paraId="3B08A01D">
      <w:pPr>
        <w:pStyle w:val="58"/>
        <w:numPr>
          <w:ilvl w:val="12"/>
          <w:numId w:val="0"/>
        </w:numPr>
      </w:pPr>
      <w:r>
        <w:t xml:space="preserve">b) as peculiaridades do caso concreto; </w:t>
      </w:r>
    </w:p>
    <w:p w14:paraId="7E2176D9">
      <w:pPr>
        <w:pStyle w:val="58"/>
        <w:numPr>
          <w:ilvl w:val="12"/>
          <w:numId w:val="0"/>
        </w:numPr>
      </w:pPr>
      <w:r>
        <w:t xml:space="preserve">c) as circunstâncias agravantes ou atenuantes; </w:t>
      </w:r>
    </w:p>
    <w:p w14:paraId="525E7850">
      <w:pPr>
        <w:pStyle w:val="58"/>
        <w:numPr>
          <w:ilvl w:val="12"/>
          <w:numId w:val="0"/>
        </w:numPr>
      </w:pPr>
      <w:r>
        <w:t xml:space="preserve">d) os danos que dela provierem para o Contratante; </w:t>
      </w:r>
    </w:p>
    <w:p w14:paraId="0503047A">
      <w:pPr>
        <w:pStyle w:val="58"/>
        <w:numPr>
          <w:ilvl w:val="12"/>
          <w:numId w:val="0"/>
        </w:numPr>
      </w:pPr>
      <w:r>
        <w:t xml:space="preserve">e) a implantação ou o aperfeiçoamento de programa de integridade, conforme normas e orientações dos órgãos de controle. </w:t>
      </w:r>
    </w:p>
    <w:p w14:paraId="1F179541">
      <w:pPr>
        <w:pStyle w:val="58"/>
        <w:numPr>
          <w:ilvl w:val="12"/>
          <w:numId w:val="0"/>
        </w:numPr>
      </w:pPr>
      <w:r>
        <w:t xml:space="preserve">16.7.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3F8C381E">
      <w:pPr>
        <w:pStyle w:val="58"/>
        <w:numPr>
          <w:ilvl w:val="12"/>
          <w:numId w:val="0"/>
        </w:numPr>
      </w:pPr>
      <w:r>
        <w:t xml:space="preserve">16.8.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14:paraId="3A927326">
      <w:pPr>
        <w:pStyle w:val="58"/>
        <w:numPr>
          <w:ilvl w:val="12"/>
          <w:numId w:val="0"/>
        </w:numPr>
      </w:pPr>
      <w:r>
        <w:t xml:space="preserve">16.9.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 </w:t>
      </w:r>
    </w:p>
    <w:p w14:paraId="02702C92">
      <w:pPr>
        <w:pStyle w:val="58"/>
        <w:numPr>
          <w:ilvl w:val="12"/>
          <w:numId w:val="0"/>
        </w:numPr>
      </w:pPr>
      <w:r>
        <w:t xml:space="preserve">16.10. As sanções de impedimento de licitar e contratar e declaração de inidoneidade para licitar ou contratar são passíveis de reabilitação na forma do art. 163 da Lei nº 14.133/21. </w:t>
      </w:r>
    </w:p>
    <w:p w14:paraId="62EDBE3E">
      <w:pPr>
        <w:numPr>
          <w:ilvl w:val="12"/>
          <w:numId w:val="0"/>
        </w:numPr>
        <w:tabs>
          <w:tab w:val="left" w:pos="3960"/>
        </w:tabs>
        <w:ind w:right="2"/>
        <w:jc w:val="both"/>
        <w:rPr>
          <w:rFonts w:ascii="Arial" w:hAnsi="Arial" w:cs="Arial"/>
        </w:rPr>
      </w:pPr>
      <w:r>
        <w:rPr>
          <w:rFonts w:ascii="Arial" w:hAnsi="Arial" w:cs="Arial"/>
        </w:rPr>
        <w:t>16.11.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7C304B5F">
      <w:pPr>
        <w:numPr>
          <w:ilvl w:val="12"/>
          <w:numId w:val="0"/>
        </w:numPr>
        <w:tabs>
          <w:tab w:val="left" w:pos="3960"/>
        </w:tabs>
        <w:ind w:right="2"/>
        <w:rPr>
          <w:rFonts w:ascii="Arial" w:hAnsi="Arial" w:cs="Arial"/>
          <w:b/>
          <w:szCs w:val="24"/>
        </w:rPr>
      </w:pPr>
    </w:p>
    <w:p w14:paraId="5973A842">
      <w:pPr>
        <w:pStyle w:val="180"/>
        <w:widowControl w:val="0"/>
        <w:numPr>
          <w:ilvl w:val="12"/>
          <w:numId w:val="0"/>
        </w:numPr>
        <w:tabs>
          <w:tab w:val="left" w:pos="0"/>
          <w:tab w:val="left" w:pos="1547"/>
        </w:tabs>
        <w:spacing w:line="306" w:lineRule="exact"/>
        <w:jc w:val="center"/>
        <w:rPr>
          <w:rFonts w:cs="Arial"/>
          <w:sz w:val="24"/>
          <w:szCs w:val="24"/>
          <w:lang w:val="pt-PT"/>
        </w:rPr>
      </w:pPr>
    </w:p>
    <w:p w14:paraId="314798CF">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right"/>
        <w:rPr>
          <w:rFonts w:cs="Arial"/>
          <w:spacing w:val="0"/>
          <w:szCs w:val="24"/>
          <w:lang w:val="pt-BR"/>
        </w:rPr>
      </w:pPr>
      <w:r>
        <w:rPr>
          <w:rFonts w:cs="Arial"/>
          <w:spacing w:val="0"/>
          <w:szCs w:val="24"/>
          <w:lang w:val="pt-BR"/>
        </w:rPr>
        <w:t>Icapuí-CE, 06 de março de 2025.</w:t>
      </w:r>
    </w:p>
    <w:p w14:paraId="09C00006">
      <w:pPr>
        <w:ind w:right="2"/>
        <w:jc w:val="center"/>
        <w:rPr>
          <w:rFonts w:ascii="Arial" w:hAnsi="Arial" w:cs="Arial"/>
          <w:szCs w:val="24"/>
        </w:rPr>
      </w:pPr>
    </w:p>
    <w:p w14:paraId="5E93DA23">
      <w:pPr>
        <w:ind w:right="2"/>
        <w:jc w:val="center"/>
        <w:rPr>
          <w:rFonts w:ascii="Arial" w:hAnsi="Arial" w:cs="Arial"/>
          <w:szCs w:val="24"/>
        </w:rPr>
      </w:pPr>
      <w:r>
        <w:rPr>
          <w:rFonts w:ascii="Arial" w:hAnsi="Arial" w:cs="Arial"/>
          <w:szCs w:val="24"/>
        </w:rPr>
        <w:t>_______________________________</w:t>
      </w:r>
    </w:p>
    <w:p w14:paraId="39B9AB4F">
      <w:pPr>
        <w:jc w:val="center"/>
        <w:rPr>
          <w:rFonts w:ascii="Arial" w:hAnsi="Arial" w:cs="Arial"/>
          <w:bCs/>
          <w:szCs w:val="24"/>
        </w:rPr>
      </w:pPr>
      <w:r>
        <w:rPr>
          <w:rFonts w:ascii="Arial" w:hAnsi="Arial" w:cs="Arial"/>
          <w:bCs/>
          <w:szCs w:val="24"/>
        </w:rPr>
        <w:t>Eric Luiz Alcantara da Silva</w:t>
      </w:r>
    </w:p>
    <w:p w14:paraId="7C1D65E0">
      <w:pPr>
        <w:jc w:val="center"/>
        <w:rPr>
          <w:rFonts w:ascii="Arial" w:hAnsi="Arial" w:cs="Arial"/>
          <w:bCs/>
          <w:szCs w:val="24"/>
        </w:rPr>
      </w:pPr>
      <w:r>
        <w:rPr>
          <w:rFonts w:ascii="Arial" w:hAnsi="Arial" w:cs="Arial"/>
          <w:bCs/>
          <w:szCs w:val="24"/>
        </w:rPr>
        <w:t>Membro da Comissão de Planejamento da Secretaria da Saúde</w:t>
      </w:r>
    </w:p>
    <w:p w14:paraId="5612429A">
      <w:pPr>
        <w:rPr>
          <w:rFonts w:ascii="Arial" w:hAnsi="Arial" w:cs="Arial"/>
          <w:b/>
          <w:szCs w:val="24"/>
        </w:rPr>
      </w:pPr>
    </w:p>
    <w:p w14:paraId="1ED51692">
      <w:pPr>
        <w:jc w:val="center"/>
        <w:rPr>
          <w:rFonts w:ascii="Arial" w:hAnsi="Arial" w:cs="Arial"/>
          <w:b/>
          <w:szCs w:val="24"/>
        </w:rPr>
      </w:pPr>
    </w:p>
    <w:p w14:paraId="5681426B">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r>
        <w:rPr>
          <w:rFonts w:cs="Arial"/>
          <w:b/>
          <w:spacing w:val="0"/>
          <w:szCs w:val="24"/>
          <w:lang w:val="pt-BR"/>
        </w:rPr>
        <w:t>ANEXO II</w:t>
      </w:r>
    </w:p>
    <w:p w14:paraId="1D54D287">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1FAD639B">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754E8B65">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r>
        <w:rPr>
          <w:rFonts w:cs="Arial"/>
          <w:b/>
          <w:spacing w:val="0"/>
          <w:szCs w:val="24"/>
          <w:lang w:val="pt-BR"/>
        </w:rPr>
        <w:t>MODELO DE PROPOSTA DE PREÇOS</w:t>
      </w:r>
    </w:p>
    <w:p w14:paraId="53AC0ED0">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r>
        <w:rPr>
          <w:rFonts w:cs="Arial"/>
          <w:b/>
          <w:spacing w:val="0"/>
          <w:szCs w:val="24"/>
          <w:lang w:val="pt-BR"/>
        </w:rPr>
        <w:t>(Carta de Apresentação)</w:t>
      </w:r>
    </w:p>
    <w:p w14:paraId="0B669AA4">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rPr>
          <w:rFonts w:cs="Arial"/>
          <w:spacing w:val="0"/>
          <w:szCs w:val="24"/>
          <w:lang w:val="pt-BR"/>
        </w:rPr>
      </w:pPr>
    </w:p>
    <w:p w14:paraId="6B991897">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rPr>
          <w:rFonts w:cs="Arial"/>
          <w:spacing w:val="0"/>
          <w:szCs w:val="24"/>
          <w:lang w:val="pt-BR"/>
        </w:rPr>
      </w:pPr>
    </w:p>
    <w:p w14:paraId="2CDD754A">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rPr>
          <w:rFonts w:cs="Arial"/>
          <w:spacing w:val="0"/>
          <w:szCs w:val="24"/>
          <w:lang w:val="pt-BR"/>
        </w:rPr>
      </w:pPr>
      <w:r>
        <w:rPr>
          <w:rFonts w:cs="Arial"/>
          <w:spacing w:val="0"/>
          <w:szCs w:val="24"/>
          <w:lang w:val="pt-BR"/>
        </w:rPr>
        <w:t>A Agente de Contratação</w:t>
      </w:r>
    </w:p>
    <w:p w14:paraId="51DAD277">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rPr>
          <w:rFonts w:cs="Arial"/>
          <w:spacing w:val="0"/>
          <w:szCs w:val="24"/>
          <w:lang w:val="pt-BR"/>
        </w:rPr>
      </w:pPr>
      <w:r>
        <w:rPr>
          <w:rFonts w:cs="Arial"/>
          <w:spacing w:val="0"/>
          <w:szCs w:val="24"/>
          <w:lang w:val="pt-BR"/>
        </w:rPr>
        <w:t>Municipio de Icapuí</w:t>
      </w:r>
    </w:p>
    <w:p w14:paraId="4234303D">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rPr>
          <w:rFonts w:cs="Arial"/>
          <w:spacing w:val="0"/>
          <w:szCs w:val="24"/>
          <w:lang w:val="pt-BR"/>
        </w:rPr>
      </w:pPr>
    </w:p>
    <w:p w14:paraId="1DA9A47E">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rPr>
          <w:rFonts w:cs="Arial"/>
          <w:spacing w:val="0"/>
          <w:szCs w:val="24"/>
          <w:lang w:val="pt-BR"/>
        </w:rPr>
      </w:pPr>
      <w:r>
        <w:rPr>
          <w:rFonts w:cs="Arial"/>
          <w:spacing w:val="0"/>
          <w:szCs w:val="24"/>
          <w:lang w:val="pt-BR"/>
        </w:rPr>
        <w:t>Prezada(o) Senhor(a),</w:t>
      </w:r>
    </w:p>
    <w:p w14:paraId="6323FD92">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rPr>
          <w:rFonts w:cs="Arial"/>
          <w:spacing w:val="0"/>
          <w:szCs w:val="24"/>
          <w:lang w:val="pt-BR"/>
        </w:rPr>
      </w:pPr>
    </w:p>
    <w:p w14:paraId="4AB89235">
      <w:pPr>
        <w:ind w:firstLine="708"/>
        <w:jc w:val="both"/>
        <w:rPr>
          <w:rFonts w:ascii="Arial" w:hAnsi="Arial" w:cs="Arial"/>
          <w:szCs w:val="24"/>
        </w:rPr>
      </w:pPr>
      <w:r>
        <w:rPr>
          <w:rFonts w:ascii="Arial" w:hAnsi="Arial" w:cs="Arial"/>
          <w:szCs w:val="24"/>
        </w:rPr>
        <w:t>Apresentamos a Vossas Senhorias nossa proposta de preços, conforme planilha abaixo, referente ao Pregão Eletrônico Nº 2025.03.20.01, cujo objeto é a CONTRATAÇÃO DE EMPRESA ESPECIALIZADA PARA O FORNECIMENTO DE MEDICAMENTOS, MEDICAMENTOS CONTROLADOS E FÓRMULAS NUTRICIONAIS PARA ATENDER A DEMANDA DAS UNIDADES BÁSICAS DE SAÚDE, DO HOSPITAL MUNCIPAL E ATENDIMENTO DE PACIENTES DE DEMANDA JUDICIAL, conforme especificações contidas no Termo de Referência, Anexo I, parte integrante deste processo:</w:t>
      </w:r>
    </w:p>
    <w:p w14:paraId="24319038">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zCs w:val="24"/>
          <w:lang w:val="pt-BR"/>
        </w:rPr>
      </w:pPr>
    </w:p>
    <w:tbl>
      <w:tblPr>
        <w:tblStyle w:val="12"/>
        <w:tblW w:w="0" w:type="auto"/>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714"/>
        <w:gridCol w:w="2351"/>
        <w:gridCol w:w="794"/>
        <w:gridCol w:w="1034"/>
        <w:gridCol w:w="1060"/>
        <w:gridCol w:w="1597"/>
        <w:gridCol w:w="1606"/>
      </w:tblGrid>
      <w:tr w14:paraId="7BCD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trPr>
        <w:tc>
          <w:tcPr>
            <w:tcW w:w="0" w:type="auto"/>
            <w:shd w:val="clear" w:color="auto" w:fill="auto"/>
            <w:vAlign w:val="center"/>
          </w:tcPr>
          <w:p w14:paraId="5C9D78BD">
            <w:pPr>
              <w:overflowPunct/>
              <w:autoSpaceDE/>
              <w:autoSpaceDN/>
              <w:adjustRightInd/>
              <w:jc w:val="center"/>
              <w:textAlignment w:val="auto"/>
              <w:rPr>
                <w:rFonts w:ascii="Arial" w:hAnsi="Arial" w:cs="Arial"/>
                <w:b/>
                <w:color w:val="000000"/>
                <w:szCs w:val="24"/>
              </w:rPr>
            </w:pPr>
            <w:r>
              <w:rPr>
                <w:rFonts w:ascii="Arial" w:hAnsi="Arial" w:cs="Arial"/>
                <w:b/>
                <w:color w:val="000000"/>
                <w:szCs w:val="24"/>
              </w:rPr>
              <w:t>ITEM</w:t>
            </w:r>
          </w:p>
        </w:tc>
        <w:tc>
          <w:tcPr>
            <w:tcW w:w="0" w:type="auto"/>
            <w:shd w:val="clear" w:color="auto" w:fill="auto"/>
            <w:vAlign w:val="center"/>
          </w:tcPr>
          <w:p w14:paraId="751AE8E9">
            <w:pPr>
              <w:overflowPunct/>
              <w:autoSpaceDE/>
              <w:autoSpaceDN/>
              <w:adjustRightInd/>
              <w:jc w:val="center"/>
              <w:textAlignment w:val="auto"/>
              <w:rPr>
                <w:rFonts w:ascii="Arial" w:hAnsi="Arial" w:cs="Arial"/>
                <w:b/>
                <w:color w:val="000000"/>
                <w:szCs w:val="24"/>
              </w:rPr>
            </w:pPr>
            <w:r>
              <w:rPr>
                <w:rFonts w:ascii="Arial" w:hAnsi="Arial" w:cs="Arial"/>
                <w:b/>
                <w:color w:val="000000"/>
                <w:szCs w:val="24"/>
              </w:rPr>
              <w:t>DESCRIÇÃO DO ITEM</w:t>
            </w:r>
          </w:p>
        </w:tc>
        <w:tc>
          <w:tcPr>
            <w:tcW w:w="0" w:type="auto"/>
            <w:shd w:val="clear" w:color="auto" w:fill="auto"/>
            <w:vAlign w:val="center"/>
          </w:tcPr>
          <w:p w14:paraId="46F75195">
            <w:pPr>
              <w:overflowPunct/>
              <w:autoSpaceDE/>
              <w:autoSpaceDN/>
              <w:adjustRightInd/>
              <w:jc w:val="center"/>
              <w:textAlignment w:val="auto"/>
              <w:rPr>
                <w:rFonts w:ascii="Arial" w:hAnsi="Arial" w:cs="Arial"/>
                <w:b/>
                <w:color w:val="000000"/>
                <w:szCs w:val="24"/>
              </w:rPr>
            </w:pPr>
            <w:r>
              <w:rPr>
                <w:rFonts w:ascii="Arial" w:hAnsi="Arial" w:cs="Arial"/>
                <w:b/>
                <w:color w:val="000000"/>
                <w:szCs w:val="24"/>
              </w:rPr>
              <w:t>UNID.</w:t>
            </w:r>
          </w:p>
        </w:tc>
        <w:tc>
          <w:tcPr>
            <w:tcW w:w="0" w:type="auto"/>
            <w:vAlign w:val="center"/>
          </w:tcPr>
          <w:p w14:paraId="3DE351AE">
            <w:pPr>
              <w:overflowPunct/>
              <w:autoSpaceDE/>
              <w:autoSpaceDN/>
              <w:adjustRightInd/>
              <w:jc w:val="center"/>
              <w:textAlignment w:val="auto"/>
              <w:rPr>
                <w:rFonts w:ascii="Arial" w:hAnsi="Arial" w:cs="Arial"/>
                <w:b/>
                <w:color w:val="000000"/>
                <w:szCs w:val="24"/>
              </w:rPr>
            </w:pPr>
            <w:r>
              <w:rPr>
                <w:rFonts w:ascii="Arial" w:hAnsi="Arial" w:cs="Arial"/>
                <w:b/>
                <w:color w:val="000000"/>
                <w:szCs w:val="24"/>
              </w:rPr>
              <w:t>MARCA</w:t>
            </w:r>
          </w:p>
        </w:tc>
        <w:tc>
          <w:tcPr>
            <w:tcW w:w="0" w:type="auto"/>
            <w:shd w:val="clear" w:color="auto" w:fill="auto"/>
            <w:vAlign w:val="center"/>
          </w:tcPr>
          <w:p w14:paraId="75303130">
            <w:pPr>
              <w:overflowPunct/>
              <w:autoSpaceDE/>
              <w:autoSpaceDN/>
              <w:adjustRightInd/>
              <w:jc w:val="center"/>
              <w:textAlignment w:val="auto"/>
              <w:rPr>
                <w:rFonts w:ascii="Arial" w:hAnsi="Arial" w:cs="Arial"/>
                <w:b/>
                <w:color w:val="000000"/>
                <w:szCs w:val="24"/>
              </w:rPr>
            </w:pPr>
            <w:r>
              <w:rPr>
                <w:rFonts w:ascii="Arial" w:hAnsi="Arial" w:cs="Arial"/>
                <w:b/>
                <w:color w:val="000000"/>
                <w:szCs w:val="24"/>
              </w:rPr>
              <w:t>QUANT.</w:t>
            </w:r>
          </w:p>
        </w:tc>
        <w:tc>
          <w:tcPr>
            <w:tcW w:w="0" w:type="auto"/>
            <w:shd w:val="clear" w:color="auto" w:fill="auto"/>
            <w:vAlign w:val="center"/>
          </w:tcPr>
          <w:p w14:paraId="70CB02A3">
            <w:pPr>
              <w:overflowPunct/>
              <w:autoSpaceDE/>
              <w:autoSpaceDN/>
              <w:adjustRightInd/>
              <w:jc w:val="center"/>
              <w:textAlignment w:val="auto"/>
              <w:rPr>
                <w:rFonts w:ascii="Arial" w:hAnsi="Arial" w:cs="Arial"/>
                <w:b/>
                <w:color w:val="000000"/>
                <w:szCs w:val="24"/>
              </w:rPr>
            </w:pPr>
            <w:r>
              <w:rPr>
                <w:rFonts w:ascii="Arial" w:hAnsi="Arial" w:cs="Arial"/>
                <w:b/>
                <w:color w:val="000000"/>
                <w:szCs w:val="24"/>
              </w:rPr>
              <w:t>VALOR MÉDIO</w:t>
            </w:r>
          </w:p>
        </w:tc>
        <w:tc>
          <w:tcPr>
            <w:tcW w:w="0" w:type="auto"/>
            <w:shd w:val="clear" w:color="auto" w:fill="auto"/>
            <w:vAlign w:val="center"/>
          </w:tcPr>
          <w:p w14:paraId="2CECE8E0">
            <w:pPr>
              <w:overflowPunct/>
              <w:autoSpaceDE/>
              <w:autoSpaceDN/>
              <w:adjustRightInd/>
              <w:jc w:val="center"/>
              <w:textAlignment w:val="auto"/>
              <w:rPr>
                <w:rFonts w:ascii="Arial" w:hAnsi="Arial" w:cs="Arial"/>
                <w:b/>
                <w:color w:val="000000"/>
                <w:szCs w:val="24"/>
              </w:rPr>
            </w:pPr>
            <w:r>
              <w:rPr>
                <w:rFonts w:ascii="Arial" w:hAnsi="Arial" w:cs="Arial"/>
                <w:b/>
                <w:color w:val="000000"/>
                <w:szCs w:val="24"/>
              </w:rPr>
              <w:t>VALOR TOTAL</w:t>
            </w:r>
          </w:p>
        </w:tc>
      </w:tr>
      <w:tr w14:paraId="1276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trPr>
        <w:tc>
          <w:tcPr>
            <w:tcW w:w="0" w:type="auto"/>
            <w:shd w:val="clear" w:color="auto" w:fill="auto"/>
          </w:tcPr>
          <w:p w14:paraId="4824A706">
            <w:pPr>
              <w:overflowPunct/>
              <w:autoSpaceDE/>
              <w:autoSpaceDN/>
              <w:adjustRightInd/>
              <w:jc w:val="center"/>
              <w:textAlignment w:val="auto"/>
              <w:rPr>
                <w:rFonts w:ascii="Arial" w:hAnsi="Arial" w:cs="Arial"/>
                <w:color w:val="000000"/>
                <w:szCs w:val="24"/>
              </w:rPr>
            </w:pPr>
          </w:p>
        </w:tc>
        <w:tc>
          <w:tcPr>
            <w:tcW w:w="0" w:type="auto"/>
            <w:shd w:val="clear" w:color="auto" w:fill="auto"/>
          </w:tcPr>
          <w:p w14:paraId="0150BAF9">
            <w:pPr>
              <w:overflowPunct/>
              <w:autoSpaceDE/>
              <w:autoSpaceDN/>
              <w:adjustRightInd/>
              <w:textAlignment w:val="auto"/>
              <w:rPr>
                <w:rFonts w:ascii="Arial" w:hAnsi="Arial" w:cs="Arial"/>
                <w:color w:val="000000"/>
                <w:szCs w:val="24"/>
              </w:rPr>
            </w:pPr>
          </w:p>
        </w:tc>
        <w:tc>
          <w:tcPr>
            <w:tcW w:w="0" w:type="auto"/>
            <w:shd w:val="clear" w:color="auto" w:fill="auto"/>
          </w:tcPr>
          <w:p w14:paraId="00BE9AF7">
            <w:pPr>
              <w:overflowPunct/>
              <w:autoSpaceDE/>
              <w:autoSpaceDN/>
              <w:adjustRightInd/>
              <w:jc w:val="right"/>
              <w:textAlignment w:val="auto"/>
              <w:rPr>
                <w:rFonts w:ascii="Arial" w:hAnsi="Arial" w:cs="Arial"/>
                <w:color w:val="000000"/>
                <w:szCs w:val="24"/>
              </w:rPr>
            </w:pPr>
          </w:p>
        </w:tc>
        <w:tc>
          <w:tcPr>
            <w:tcW w:w="0" w:type="auto"/>
          </w:tcPr>
          <w:p w14:paraId="5C9873B3">
            <w:pPr>
              <w:overflowPunct/>
              <w:autoSpaceDE/>
              <w:autoSpaceDN/>
              <w:adjustRightInd/>
              <w:jc w:val="right"/>
              <w:textAlignment w:val="auto"/>
              <w:rPr>
                <w:rFonts w:ascii="Arial" w:hAnsi="Arial" w:cs="Arial"/>
                <w:color w:val="000000"/>
                <w:szCs w:val="24"/>
              </w:rPr>
            </w:pPr>
          </w:p>
        </w:tc>
        <w:tc>
          <w:tcPr>
            <w:tcW w:w="0" w:type="auto"/>
            <w:shd w:val="clear" w:color="auto" w:fill="auto"/>
          </w:tcPr>
          <w:p w14:paraId="3C2361E0">
            <w:pPr>
              <w:overflowPunct/>
              <w:autoSpaceDE/>
              <w:autoSpaceDN/>
              <w:adjustRightInd/>
              <w:jc w:val="right"/>
              <w:textAlignment w:val="auto"/>
              <w:rPr>
                <w:rFonts w:ascii="Arial" w:hAnsi="Arial" w:cs="Arial"/>
                <w:color w:val="000000"/>
                <w:szCs w:val="24"/>
              </w:rPr>
            </w:pPr>
          </w:p>
        </w:tc>
        <w:tc>
          <w:tcPr>
            <w:tcW w:w="0" w:type="auto"/>
            <w:shd w:val="clear" w:color="auto" w:fill="auto"/>
          </w:tcPr>
          <w:p w14:paraId="7206F7CD">
            <w:pPr>
              <w:overflowPunct/>
              <w:autoSpaceDE/>
              <w:autoSpaceDN/>
              <w:adjustRightInd/>
              <w:jc w:val="right"/>
              <w:textAlignment w:val="auto"/>
              <w:rPr>
                <w:rFonts w:ascii="Arial" w:hAnsi="Arial" w:cs="Arial"/>
                <w:color w:val="000000"/>
                <w:szCs w:val="24"/>
              </w:rPr>
            </w:pPr>
          </w:p>
        </w:tc>
        <w:tc>
          <w:tcPr>
            <w:tcW w:w="0" w:type="auto"/>
            <w:shd w:val="clear" w:color="auto" w:fill="auto"/>
          </w:tcPr>
          <w:p w14:paraId="36857AED">
            <w:pPr>
              <w:overflowPunct/>
              <w:autoSpaceDE/>
              <w:autoSpaceDN/>
              <w:adjustRightInd/>
              <w:jc w:val="right"/>
              <w:textAlignment w:val="auto"/>
              <w:rPr>
                <w:rFonts w:ascii="Arial" w:hAnsi="Arial" w:cs="Arial"/>
                <w:color w:val="000000"/>
                <w:szCs w:val="24"/>
              </w:rPr>
            </w:pPr>
          </w:p>
        </w:tc>
      </w:tr>
      <w:tr w14:paraId="1206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trPr>
        <w:tc>
          <w:tcPr>
            <w:tcW w:w="0" w:type="auto"/>
            <w:shd w:val="clear" w:color="auto" w:fill="auto"/>
          </w:tcPr>
          <w:p w14:paraId="42810BA3">
            <w:pPr>
              <w:overflowPunct/>
              <w:autoSpaceDE/>
              <w:autoSpaceDN/>
              <w:adjustRightInd/>
              <w:jc w:val="center"/>
              <w:textAlignment w:val="auto"/>
              <w:rPr>
                <w:rFonts w:ascii="Arial" w:hAnsi="Arial" w:cs="Arial"/>
                <w:color w:val="000000"/>
                <w:szCs w:val="24"/>
              </w:rPr>
            </w:pPr>
          </w:p>
        </w:tc>
        <w:tc>
          <w:tcPr>
            <w:tcW w:w="0" w:type="auto"/>
            <w:shd w:val="clear" w:color="auto" w:fill="auto"/>
          </w:tcPr>
          <w:p w14:paraId="5A4CD1D0">
            <w:pPr>
              <w:overflowPunct/>
              <w:autoSpaceDE/>
              <w:autoSpaceDN/>
              <w:adjustRightInd/>
              <w:textAlignment w:val="auto"/>
              <w:rPr>
                <w:rFonts w:ascii="Arial" w:hAnsi="Arial" w:cs="Arial"/>
                <w:color w:val="000000"/>
                <w:szCs w:val="24"/>
              </w:rPr>
            </w:pPr>
          </w:p>
        </w:tc>
        <w:tc>
          <w:tcPr>
            <w:tcW w:w="0" w:type="auto"/>
            <w:shd w:val="clear" w:color="auto" w:fill="auto"/>
          </w:tcPr>
          <w:p w14:paraId="6537FFE2">
            <w:pPr>
              <w:overflowPunct/>
              <w:autoSpaceDE/>
              <w:autoSpaceDN/>
              <w:adjustRightInd/>
              <w:jc w:val="right"/>
              <w:textAlignment w:val="auto"/>
              <w:rPr>
                <w:rFonts w:ascii="Arial" w:hAnsi="Arial" w:cs="Arial"/>
                <w:color w:val="000000"/>
                <w:szCs w:val="24"/>
              </w:rPr>
            </w:pPr>
          </w:p>
        </w:tc>
        <w:tc>
          <w:tcPr>
            <w:tcW w:w="0" w:type="auto"/>
          </w:tcPr>
          <w:p w14:paraId="06EE0ED9">
            <w:pPr>
              <w:overflowPunct/>
              <w:autoSpaceDE/>
              <w:autoSpaceDN/>
              <w:adjustRightInd/>
              <w:jc w:val="right"/>
              <w:textAlignment w:val="auto"/>
              <w:rPr>
                <w:rFonts w:ascii="Arial" w:hAnsi="Arial" w:cs="Arial"/>
                <w:color w:val="000000"/>
                <w:szCs w:val="24"/>
              </w:rPr>
            </w:pPr>
          </w:p>
        </w:tc>
        <w:tc>
          <w:tcPr>
            <w:tcW w:w="0" w:type="auto"/>
            <w:shd w:val="clear" w:color="auto" w:fill="auto"/>
          </w:tcPr>
          <w:p w14:paraId="383DAE1B">
            <w:pPr>
              <w:overflowPunct/>
              <w:autoSpaceDE/>
              <w:autoSpaceDN/>
              <w:adjustRightInd/>
              <w:jc w:val="right"/>
              <w:textAlignment w:val="auto"/>
              <w:rPr>
                <w:rFonts w:ascii="Arial" w:hAnsi="Arial" w:cs="Arial"/>
                <w:color w:val="000000"/>
                <w:szCs w:val="24"/>
              </w:rPr>
            </w:pPr>
          </w:p>
        </w:tc>
        <w:tc>
          <w:tcPr>
            <w:tcW w:w="0" w:type="auto"/>
            <w:shd w:val="clear" w:color="auto" w:fill="auto"/>
          </w:tcPr>
          <w:p w14:paraId="38A82994">
            <w:pPr>
              <w:overflowPunct/>
              <w:autoSpaceDE/>
              <w:autoSpaceDN/>
              <w:adjustRightInd/>
              <w:jc w:val="right"/>
              <w:textAlignment w:val="auto"/>
              <w:rPr>
                <w:rFonts w:ascii="Arial" w:hAnsi="Arial" w:cs="Arial"/>
                <w:color w:val="000000"/>
                <w:szCs w:val="24"/>
              </w:rPr>
            </w:pPr>
          </w:p>
        </w:tc>
        <w:tc>
          <w:tcPr>
            <w:tcW w:w="0" w:type="auto"/>
            <w:shd w:val="clear" w:color="auto" w:fill="auto"/>
          </w:tcPr>
          <w:p w14:paraId="66A30792">
            <w:pPr>
              <w:overflowPunct/>
              <w:autoSpaceDE/>
              <w:autoSpaceDN/>
              <w:adjustRightInd/>
              <w:jc w:val="right"/>
              <w:textAlignment w:val="auto"/>
              <w:rPr>
                <w:rFonts w:ascii="Arial" w:hAnsi="Arial" w:cs="Arial"/>
                <w:color w:val="000000"/>
                <w:szCs w:val="24"/>
              </w:rPr>
            </w:pPr>
          </w:p>
        </w:tc>
      </w:tr>
    </w:tbl>
    <w:p w14:paraId="2A244651">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rPr>
          <w:rFonts w:cs="Arial"/>
          <w:szCs w:val="24"/>
          <w:lang w:val="pt-BR"/>
        </w:rPr>
      </w:pPr>
    </w:p>
    <w:p w14:paraId="1D4ECCFF">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rPr>
          <w:rFonts w:cs="Arial"/>
          <w:szCs w:val="24"/>
          <w:lang w:val="pt-BR"/>
        </w:rPr>
      </w:pPr>
      <w:r>
        <w:rPr>
          <w:rFonts w:cs="Arial"/>
          <w:b/>
          <w:szCs w:val="24"/>
          <w:lang w:val="pt-BR"/>
        </w:rPr>
        <w:t>IMPORTA</w:t>
      </w:r>
      <w:r>
        <w:rPr>
          <w:rFonts w:cs="Arial"/>
          <w:szCs w:val="24"/>
          <w:lang w:val="pt-BR"/>
        </w:rPr>
        <w:t xml:space="preserve"> a nossa proposta o </w:t>
      </w:r>
      <w:r>
        <w:rPr>
          <w:rFonts w:cs="Arial"/>
          <w:szCs w:val="24"/>
        </w:rPr>
        <w:t>MENOR VALOR POR LOTE</w:t>
      </w:r>
      <w:r>
        <w:rPr>
          <w:rFonts w:cs="Arial"/>
          <w:szCs w:val="24"/>
          <w:lang w:val="pt-BR"/>
        </w:rPr>
        <w:t xml:space="preserve"> de ______ (____________________________).</w:t>
      </w:r>
    </w:p>
    <w:p w14:paraId="5A52B919">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rPr>
          <w:rFonts w:cs="Arial"/>
          <w:szCs w:val="24"/>
          <w:lang w:val="pt-BR"/>
        </w:rPr>
      </w:pPr>
    </w:p>
    <w:p w14:paraId="2E5AEAD4">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rPr>
          <w:rFonts w:cs="Arial"/>
          <w:szCs w:val="24"/>
          <w:lang w:val="pt-BR"/>
        </w:rPr>
      </w:pPr>
      <w:r>
        <w:rPr>
          <w:szCs w:val="24"/>
        </w:rPr>
        <w:t>Declaro que nos valores são estão inclusas todas as despesas dos tributos, encargos trabalhistas, previdenciários, fiscais, comerciais, taxas, fretes, seguros, deslocamento de pessoal, prestação de garantia e quaisquer outras que incidam ou venham a incidir na execução do objeto da licitação.</w:t>
      </w:r>
      <w:r>
        <w:rPr>
          <w:rFonts w:cs="Arial"/>
          <w:szCs w:val="24"/>
          <w:lang w:val="pt-BR"/>
        </w:rPr>
        <w:t>.</w:t>
      </w:r>
    </w:p>
    <w:p w14:paraId="7811F977">
      <w:pPr>
        <w:numPr>
          <w:ilvl w:val="12"/>
          <w:numId w:val="0"/>
        </w:numPr>
        <w:jc w:val="both"/>
        <w:rPr>
          <w:rFonts w:ascii="Arial" w:hAnsi="Arial" w:cs="Arial"/>
          <w:b/>
          <w:szCs w:val="24"/>
        </w:rPr>
      </w:pPr>
    </w:p>
    <w:p w14:paraId="3D5023F5">
      <w:pPr>
        <w:numPr>
          <w:ilvl w:val="12"/>
          <w:numId w:val="0"/>
        </w:numPr>
        <w:jc w:val="both"/>
        <w:rPr>
          <w:rFonts w:ascii="Arial" w:hAnsi="Arial" w:cs="Arial"/>
          <w:b/>
          <w:szCs w:val="24"/>
        </w:rPr>
      </w:pPr>
      <w:r>
        <w:rPr>
          <w:rFonts w:ascii="Arial" w:hAnsi="Arial" w:cs="Arial"/>
          <w:b/>
          <w:szCs w:val="24"/>
        </w:rPr>
        <w:t>PROPONENTE:</w:t>
      </w:r>
    </w:p>
    <w:p w14:paraId="68AC9D3B">
      <w:pPr>
        <w:numPr>
          <w:ilvl w:val="12"/>
          <w:numId w:val="0"/>
        </w:numPr>
        <w:jc w:val="both"/>
        <w:rPr>
          <w:rFonts w:ascii="Arial" w:hAnsi="Arial" w:cs="Arial"/>
          <w:b/>
          <w:szCs w:val="24"/>
        </w:rPr>
      </w:pPr>
      <w:r>
        <w:rPr>
          <w:rFonts w:ascii="Arial" w:hAnsi="Arial" w:cs="Arial"/>
          <w:b/>
          <w:szCs w:val="24"/>
        </w:rPr>
        <w:t>ENDEREÇO:</w:t>
      </w:r>
    </w:p>
    <w:p w14:paraId="68F71F8F">
      <w:pPr>
        <w:numPr>
          <w:ilvl w:val="12"/>
          <w:numId w:val="0"/>
        </w:numPr>
        <w:jc w:val="both"/>
        <w:rPr>
          <w:rFonts w:ascii="Arial" w:hAnsi="Arial" w:cs="Arial"/>
          <w:b/>
          <w:szCs w:val="24"/>
        </w:rPr>
      </w:pPr>
      <w:r>
        <w:rPr>
          <w:rFonts w:ascii="Arial" w:hAnsi="Arial" w:cs="Arial"/>
          <w:b/>
          <w:szCs w:val="24"/>
        </w:rPr>
        <w:t>CNPJ Nº:</w:t>
      </w:r>
    </w:p>
    <w:p w14:paraId="12E356CB">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rPr>
          <w:rFonts w:cs="Arial"/>
          <w:szCs w:val="24"/>
          <w:lang w:val="pt-BR"/>
        </w:rPr>
      </w:pPr>
      <w:r>
        <w:rPr>
          <w:rFonts w:cs="Arial"/>
          <w:b/>
          <w:szCs w:val="24"/>
          <w:lang w:val="pt-BR"/>
        </w:rPr>
        <w:t xml:space="preserve">VALIDADE DA PROPOSTA: </w:t>
      </w:r>
      <w:r>
        <w:rPr>
          <w:rFonts w:cs="Arial"/>
          <w:szCs w:val="24"/>
          <w:lang w:val="pt-BR"/>
        </w:rPr>
        <w:t>90 (noventa) dias.</w:t>
      </w:r>
    </w:p>
    <w:p w14:paraId="1506FDFC">
      <w:pPr>
        <w:numPr>
          <w:ilvl w:val="12"/>
          <w:numId w:val="0"/>
        </w:numPr>
        <w:tabs>
          <w:tab w:val="left" w:pos="6660"/>
        </w:tabs>
        <w:ind w:firstLine="1134"/>
        <w:jc w:val="center"/>
        <w:rPr>
          <w:rFonts w:ascii="Arial" w:hAnsi="Arial" w:cs="Arial"/>
          <w:b/>
          <w:szCs w:val="24"/>
        </w:rPr>
      </w:pPr>
    </w:p>
    <w:p w14:paraId="2900D6C9">
      <w:pPr>
        <w:numPr>
          <w:ilvl w:val="12"/>
          <w:numId w:val="0"/>
        </w:numPr>
        <w:tabs>
          <w:tab w:val="left" w:pos="6660"/>
        </w:tabs>
        <w:ind w:firstLine="1134"/>
        <w:jc w:val="center"/>
        <w:rPr>
          <w:rFonts w:ascii="Arial" w:hAnsi="Arial" w:cs="Arial"/>
          <w:b/>
          <w:szCs w:val="24"/>
        </w:rPr>
      </w:pPr>
    </w:p>
    <w:p w14:paraId="16C0895F">
      <w:pPr>
        <w:numPr>
          <w:ilvl w:val="12"/>
          <w:numId w:val="0"/>
        </w:numPr>
        <w:tabs>
          <w:tab w:val="left" w:pos="6660"/>
        </w:tabs>
        <w:ind w:firstLine="1134"/>
        <w:jc w:val="center"/>
        <w:rPr>
          <w:rFonts w:ascii="Arial" w:hAnsi="Arial" w:cs="Arial"/>
          <w:b/>
          <w:szCs w:val="24"/>
        </w:rPr>
      </w:pPr>
    </w:p>
    <w:p w14:paraId="51704635">
      <w:pPr>
        <w:numPr>
          <w:ilvl w:val="12"/>
          <w:numId w:val="0"/>
        </w:numPr>
        <w:tabs>
          <w:tab w:val="left" w:pos="6660"/>
        </w:tabs>
        <w:jc w:val="center"/>
        <w:rPr>
          <w:rFonts w:ascii="Arial" w:hAnsi="Arial" w:cs="Arial"/>
          <w:szCs w:val="24"/>
        </w:rPr>
      </w:pPr>
      <w:r>
        <w:rPr>
          <w:rFonts w:ascii="Arial" w:hAnsi="Arial" w:cs="Arial"/>
          <w:szCs w:val="24"/>
        </w:rPr>
        <w:t>------------------------------------------------------------</w:t>
      </w:r>
    </w:p>
    <w:p w14:paraId="48152116">
      <w:pPr>
        <w:numPr>
          <w:ilvl w:val="12"/>
          <w:numId w:val="0"/>
        </w:numPr>
        <w:jc w:val="center"/>
        <w:rPr>
          <w:rFonts w:ascii="Arial" w:hAnsi="Arial" w:cs="Arial"/>
          <w:szCs w:val="24"/>
        </w:rPr>
      </w:pPr>
      <w:r>
        <w:rPr>
          <w:rFonts w:ascii="Arial" w:hAnsi="Arial" w:cs="Arial"/>
          <w:szCs w:val="24"/>
        </w:rPr>
        <w:t>Nome do Representante Legal</w:t>
      </w:r>
    </w:p>
    <w:p w14:paraId="134AA889">
      <w:pPr>
        <w:numPr>
          <w:ilvl w:val="12"/>
          <w:numId w:val="0"/>
        </w:numPr>
        <w:jc w:val="center"/>
        <w:rPr>
          <w:rFonts w:ascii="Arial" w:hAnsi="Arial" w:cs="Arial"/>
          <w:b/>
          <w:szCs w:val="24"/>
        </w:rPr>
      </w:pPr>
      <w:r>
        <w:rPr>
          <w:rFonts w:ascii="Arial" w:hAnsi="Arial" w:cs="Arial"/>
          <w:szCs w:val="24"/>
        </w:rPr>
        <w:t>CPF nº ______________ - ___</w:t>
      </w:r>
      <w:r>
        <w:rPr>
          <w:rFonts w:ascii="Arial" w:hAnsi="Arial" w:cs="Arial"/>
          <w:b/>
          <w:szCs w:val="24"/>
        </w:rPr>
        <w:br w:type="page"/>
      </w:r>
    </w:p>
    <w:p w14:paraId="3CFAAF74">
      <w:pPr>
        <w:numPr>
          <w:ilvl w:val="12"/>
          <w:numId w:val="0"/>
        </w:numPr>
        <w:jc w:val="center"/>
        <w:rPr>
          <w:rFonts w:ascii="Arial" w:hAnsi="Arial" w:cs="Arial"/>
          <w:b/>
          <w:szCs w:val="24"/>
        </w:rPr>
      </w:pPr>
      <w:r>
        <w:rPr>
          <w:rFonts w:ascii="Arial" w:hAnsi="Arial" w:cs="Arial"/>
          <w:b/>
          <w:szCs w:val="24"/>
        </w:rPr>
        <w:t>ANEXO III</w:t>
      </w:r>
    </w:p>
    <w:p w14:paraId="12837AA7">
      <w:pPr>
        <w:numPr>
          <w:ilvl w:val="12"/>
          <w:numId w:val="0"/>
        </w:numPr>
        <w:jc w:val="center"/>
        <w:rPr>
          <w:rFonts w:ascii="Arial" w:hAnsi="Arial" w:cs="Arial"/>
          <w:b/>
          <w:szCs w:val="24"/>
        </w:rPr>
      </w:pPr>
      <w:r>
        <w:rPr>
          <w:rFonts w:ascii="Arial" w:hAnsi="Arial" w:cs="Arial"/>
          <w:b/>
          <w:szCs w:val="24"/>
        </w:rPr>
        <w:t>MODELOS DE DECLARAÇÃO</w:t>
      </w:r>
    </w:p>
    <w:p w14:paraId="1C559DEF">
      <w:pPr>
        <w:numPr>
          <w:ilvl w:val="12"/>
          <w:numId w:val="0"/>
        </w:numPr>
        <w:tabs>
          <w:tab w:val="left" w:pos="2600"/>
        </w:tabs>
        <w:jc w:val="center"/>
        <w:rPr>
          <w:rFonts w:ascii="Arial" w:hAnsi="Arial" w:cs="Arial"/>
          <w:b/>
          <w:szCs w:val="24"/>
        </w:rPr>
      </w:pPr>
    </w:p>
    <w:p w14:paraId="4519F831">
      <w:pPr>
        <w:pStyle w:val="72"/>
        <w:numPr>
          <w:ilvl w:val="12"/>
          <w:numId w:val="0"/>
        </w:numPr>
        <w:tabs>
          <w:tab w:val="left" w:pos="2600"/>
        </w:tabs>
        <w:spacing w:before="0" w:after="0"/>
        <w:jc w:val="center"/>
        <w:rPr>
          <w:rFonts w:cs="Arial"/>
          <w:szCs w:val="24"/>
        </w:rPr>
      </w:pPr>
      <w:r>
        <w:rPr>
          <w:rFonts w:cs="Arial"/>
          <w:szCs w:val="24"/>
        </w:rPr>
        <w:t>Modelo nº 01 (Juntar aos documentos requeridos para habilitação)</w:t>
      </w:r>
    </w:p>
    <w:p w14:paraId="5CF0D934">
      <w:pPr>
        <w:numPr>
          <w:ilvl w:val="12"/>
          <w:numId w:val="0"/>
        </w:numPr>
        <w:tabs>
          <w:tab w:val="left" w:pos="2600"/>
        </w:tabs>
        <w:rPr>
          <w:rFonts w:ascii="Arial" w:hAnsi="Arial" w:cs="Arial"/>
          <w:b/>
          <w:szCs w:val="24"/>
        </w:rPr>
      </w:pPr>
    </w:p>
    <w:p w14:paraId="134F86F6">
      <w:pPr>
        <w:tabs>
          <w:tab w:val="left" w:pos="426"/>
        </w:tabs>
        <w:rPr>
          <w:rFonts w:ascii="Arial" w:hAnsi="Arial" w:cs="Arial"/>
          <w:b/>
          <w:szCs w:val="24"/>
        </w:rPr>
      </w:pPr>
      <w:r>
        <w:rPr>
          <w:rFonts w:ascii="Arial" w:hAnsi="Arial" w:cs="Arial"/>
          <w:b/>
          <w:szCs w:val="24"/>
        </w:rPr>
        <w:t>Ao Município de Icapuí</w:t>
      </w:r>
    </w:p>
    <w:p w14:paraId="5A82A631">
      <w:pPr>
        <w:tabs>
          <w:tab w:val="left" w:pos="426"/>
        </w:tabs>
        <w:rPr>
          <w:rFonts w:ascii="Arial" w:hAnsi="Arial" w:cs="Arial"/>
          <w:b/>
          <w:szCs w:val="24"/>
        </w:rPr>
      </w:pPr>
      <w:r>
        <w:rPr>
          <w:rFonts w:ascii="Arial" w:hAnsi="Arial" w:cs="Arial"/>
          <w:b/>
          <w:szCs w:val="24"/>
        </w:rPr>
        <w:t>Senhor(a) Agente de Contratação</w:t>
      </w:r>
    </w:p>
    <w:p w14:paraId="10F5EB5F">
      <w:pPr>
        <w:tabs>
          <w:tab w:val="left" w:pos="426"/>
        </w:tabs>
        <w:rPr>
          <w:rFonts w:ascii="Arial" w:hAnsi="Arial" w:cs="Arial"/>
          <w:b/>
          <w:szCs w:val="24"/>
        </w:rPr>
      </w:pPr>
      <w:r>
        <w:rPr>
          <w:rFonts w:ascii="Arial" w:hAnsi="Arial" w:cs="Arial"/>
          <w:b/>
          <w:szCs w:val="24"/>
        </w:rPr>
        <w:t>Processo Administrativo N.º 020/2025</w:t>
      </w:r>
    </w:p>
    <w:p w14:paraId="1B5702D7">
      <w:pPr>
        <w:tabs>
          <w:tab w:val="left" w:pos="426"/>
        </w:tabs>
        <w:rPr>
          <w:rFonts w:ascii="Arial" w:hAnsi="Arial" w:cs="Arial"/>
          <w:b/>
          <w:szCs w:val="24"/>
        </w:rPr>
      </w:pPr>
      <w:r>
        <w:rPr>
          <w:rFonts w:ascii="Arial" w:hAnsi="Arial" w:cs="Arial"/>
          <w:b/>
          <w:szCs w:val="24"/>
        </w:rPr>
        <w:t>Pregão Eletrônico Nº. 2025.03.20.01</w:t>
      </w:r>
    </w:p>
    <w:p w14:paraId="34925D4E">
      <w:pPr>
        <w:numPr>
          <w:ilvl w:val="12"/>
          <w:numId w:val="0"/>
        </w:numPr>
        <w:tabs>
          <w:tab w:val="left" w:pos="2600"/>
        </w:tabs>
        <w:jc w:val="center"/>
        <w:rPr>
          <w:rFonts w:ascii="Arial" w:hAnsi="Arial" w:cs="Arial"/>
          <w:b/>
          <w:szCs w:val="24"/>
        </w:rPr>
      </w:pPr>
    </w:p>
    <w:p w14:paraId="2C78ED29">
      <w:pPr>
        <w:numPr>
          <w:ilvl w:val="12"/>
          <w:numId w:val="0"/>
        </w:numPr>
        <w:tabs>
          <w:tab w:val="left" w:pos="2600"/>
        </w:tabs>
        <w:jc w:val="center"/>
        <w:rPr>
          <w:rFonts w:ascii="Arial" w:hAnsi="Arial" w:cs="Arial"/>
          <w:b/>
          <w:szCs w:val="24"/>
        </w:rPr>
      </w:pPr>
      <w:r>
        <w:rPr>
          <w:rFonts w:ascii="Arial" w:hAnsi="Arial" w:cs="Arial"/>
          <w:b/>
          <w:szCs w:val="24"/>
        </w:rPr>
        <w:t>DECLARAÇÃO CONJUNTA</w:t>
      </w:r>
    </w:p>
    <w:p w14:paraId="0048F322">
      <w:pPr>
        <w:numPr>
          <w:ilvl w:val="12"/>
          <w:numId w:val="0"/>
        </w:numPr>
        <w:tabs>
          <w:tab w:val="left" w:pos="2600"/>
        </w:tabs>
        <w:ind w:firstLine="1701"/>
        <w:jc w:val="both"/>
        <w:rPr>
          <w:rFonts w:ascii="Arial" w:hAnsi="Arial" w:cs="Arial"/>
          <w:b/>
          <w:szCs w:val="24"/>
          <w:u w:val="single"/>
        </w:rPr>
      </w:pPr>
    </w:p>
    <w:p w14:paraId="750A78AE">
      <w:pPr>
        <w:numPr>
          <w:ilvl w:val="12"/>
          <w:numId w:val="0"/>
        </w:numPr>
        <w:tabs>
          <w:tab w:val="left" w:pos="2600"/>
        </w:tabs>
        <w:jc w:val="both"/>
        <w:rPr>
          <w:rFonts w:ascii="Arial" w:hAnsi="Arial" w:cs="Arial"/>
          <w:szCs w:val="24"/>
        </w:rPr>
      </w:pPr>
      <w:r>
        <w:rPr>
          <w:rFonts w:ascii="Arial" w:hAnsi="Arial" w:cs="Arial"/>
          <w:szCs w:val="24"/>
        </w:rPr>
        <w:t xml:space="preserve">A empresa __________________________________, CNPJ ________________________, por meio de seu representante legal, CPF ____________, vem por meio desta declarar o que segue: </w:t>
      </w:r>
    </w:p>
    <w:p w14:paraId="05AEC1C7">
      <w:pPr>
        <w:numPr>
          <w:ilvl w:val="12"/>
          <w:numId w:val="0"/>
        </w:numPr>
        <w:tabs>
          <w:tab w:val="left" w:pos="2600"/>
        </w:tabs>
        <w:jc w:val="both"/>
        <w:rPr>
          <w:rFonts w:ascii="Arial" w:hAnsi="Arial" w:cs="Arial"/>
          <w:szCs w:val="24"/>
        </w:rPr>
      </w:pPr>
    </w:p>
    <w:p w14:paraId="03426983">
      <w:pPr>
        <w:numPr>
          <w:ilvl w:val="12"/>
          <w:numId w:val="0"/>
        </w:numPr>
        <w:tabs>
          <w:tab w:val="left" w:pos="2600"/>
        </w:tabs>
        <w:jc w:val="both"/>
        <w:rPr>
          <w:rFonts w:ascii="Arial" w:hAnsi="Arial" w:cs="Arial"/>
          <w:szCs w:val="24"/>
        </w:rPr>
      </w:pPr>
      <w:r>
        <w:rPr>
          <w:rFonts w:ascii="Arial" w:hAnsi="Arial" w:cs="Arial"/>
          <w:szCs w:val="24"/>
        </w:rPr>
        <w:t xml:space="preserve">• que está ciente e concorda com as condições contidas no edital e seus anexos; </w:t>
      </w:r>
    </w:p>
    <w:p w14:paraId="3E12E8DE">
      <w:pPr>
        <w:numPr>
          <w:ilvl w:val="12"/>
          <w:numId w:val="0"/>
        </w:numPr>
        <w:tabs>
          <w:tab w:val="left" w:pos="2600"/>
        </w:tabs>
        <w:jc w:val="both"/>
        <w:rPr>
          <w:rFonts w:ascii="Arial" w:hAnsi="Arial" w:cs="Arial"/>
          <w:szCs w:val="24"/>
        </w:rPr>
      </w:pPr>
      <w:r>
        <w:rPr>
          <w:rFonts w:ascii="Arial" w:hAnsi="Arial" w:cs="Arial"/>
          <w:szCs w:val="24"/>
        </w:rPr>
        <w:t xml:space="preserve">• que cumpre os requisitos para a habilitação definidos no edital e que a proposta apresentada está em conformidade com as exigências editalícias; </w:t>
      </w:r>
    </w:p>
    <w:p w14:paraId="19B6628B">
      <w:pPr>
        <w:numPr>
          <w:ilvl w:val="12"/>
          <w:numId w:val="0"/>
        </w:numPr>
        <w:tabs>
          <w:tab w:val="left" w:pos="2600"/>
        </w:tabs>
        <w:jc w:val="both"/>
        <w:rPr>
          <w:rFonts w:ascii="Arial" w:hAnsi="Arial" w:cs="Arial"/>
          <w:szCs w:val="24"/>
        </w:rPr>
      </w:pPr>
      <w:r>
        <w:rPr>
          <w:rFonts w:ascii="Arial" w:hAnsi="Arial" w:cs="Arial"/>
          <w:szCs w:val="24"/>
        </w:rPr>
        <w:t xml:space="preserve">• que inexistem fatos impeditivos para sua habilitação no certame, ciente da obrigatoriedade de declarar ocorrências posteriores; </w:t>
      </w:r>
    </w:p>
    <w:p w14:paraId="1578ABCF">
      <w:pPr>
        <w:numPr>
          <w:ilvl w:val="12"/>
          <w:numId w:val="0"/>
        </w:numPr>
        <w:tabs>
          <w:tab w:val="left" w:pos="2600"/>
        </w:tabs>
        <w:jc w:val="both"/>
        <w:rPr>
          <w:rFonts w:ascii="Arial" w:hAnsi="Arial" w:cs="Arial"/>
          <w:szCs w:val="24"/>
        </w:rPr>
      </w:pPr>
      <w:r>
        <w:rPr>
          <w:rFonts w:ascii="Arial" w:hAnsi="Arial" w:cs="Arial"/>
          <w:szCs w:val="24"/>
        </w:rPr>
        <w:t xml:space="preserve">• que não emprega menor de 18 anos em trabalho noturno, perigoso ou insalubre e não emprega menor de 16 anos, salvo menor, a partir de 14 anos, na condição de aprendiz, nos termos do Art. 7°, XXXIII, da Constituição; </w:t>
      </w:r>
    </w:p>
    <w:p w14:paraId="5D476999">
      <w:pPr>
        <w:numPr>
          <w:ilvl w:val="12"/>
          <w:numId w:val="0"/>
        </w:numPr>
        <w:tabs>
          <w:tab w:val="left" w:pos="2600"/>
        </w:tabs>
        <w:jc w:val="both"/>
        <w:rPr>
          <w:rFonts w:ascii="Arial" w:hAnsi="Arial" w:cs="Arial"/>
          <w:szCs w:val="24"/>
        </w:rPr>
      </w:pPr>
      <w:r>
        <w:rPr>
          <w:rFonts w:ascii="Arial" w:hAnsi="Arial" w:cs="Arial"/>
          <w:szCs w:val="24"/>
        </w:rPr>
        <w:t xml:space="preserve">• que não possui, em sua cadeia produtiva, empregados executando trabalho degradante ou forçado, observando o disposto nos incisos III e IV do Art. 1º e no inciso III do Art. 5º da Constituição Federal; </w:t>
      </w:r>
    </w:p>
    <w:p w14:paraId="7DABA779">
      <w:pPr>
        <w:numPr>
          <w:ilvl w:val="12"/>
          <w:numId w:val="0"/>
        </w:numPr>
        <w:tabs>
          <w:tab w:val="left" w:pos="2600"/>
        </w:tabs>
        <w:jc w:val="both"/>
        <w:rPr>
          <w:rFonts w:ascii="Arial" w:hAnsi="Arial" w:cs="Arial"/>
          <w:szCs w:val="24"/>
        </w:rPr>
      </w:pPr>
      <w:r>
        <w:rPr>
          <w:rFonts w:ascii="Arial" w:hAnsi="Arial" w:cs="Arial"/>
          <w:szCs w:val="24"/>
        </w:rPr>
        <w:t xml:space="preserve">• que cumpro as exigências de reserva de cargos para pessoa com deficiência e para reabilitado da Previdência Social, previstas em lei e em outras normas específicas; em conformidade com o Art. 63, inciso IV, da Lei Federal nº 14.133/2021; </w:t>
      </w:r>
    </w:p>
    <w:p w14:paraId="55B41F14">
      <w:pPr>
        <w:numPr>
          <w:ilvl w:val="12"/>
          <w:numId w:val="0"/>
        </w:numPr>
        <w:tabs>
          <w:tab w:val="left" w:pos="2600"/>
        </w:tabs>
        <w:jc w:val="both"/>
        <w:rPr>
          <w:rFonts w:ascii="Arial" w:hAnsi="Arial" w:cs="Arial"/>
          <w:szCs w:val="24"/>
        </w:rPr>
      </w:pPr>
      <w:r>
        <w:rPr>
          <w:rFonts w:ascii="Arial" w:hAnsi="Arial" w:cs="Arial"/>
          <w:szCs w:val="24"/>
        </w:rPr>
        <w:t xml:space="preserve">• que não mantem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em conformidade com o Art. 14, inciso IV, da Lei Federal nº 14.133/2021. </w:t>
      </w:r>
    </w:p>
    <w:p w14:paraId="2D708315">
      <w:pPr>
        <w:numPr>
          <w:ilvl w:val="12"/>
          <w:numId w:val="0"/>
        </w:numPr>
        <w:tabs>
          <w:tab w:val="left" w:pos="2600"/>
        </w:tabs>
        <w:jc w:val="both"/>
        <w:rPr>
          <w:rFonts w:ascii="Arial" w:hAnsi="Arial" w:cs="Arial"/>
          <w:szCs w:val="24"/>
        </w:rPr>
      </w:pPr>
    </w:p>
    <w:p w14:paraId="1DA48B36">
      <w:pPr>
        <w:numPr>
          <w:ilvl w:val="12"/>
          <w:numId w:val="0"/>
        </w:numPr>
        <w:tabs>
          <w:tab w:val="left" w:pos="2600"/>
        </w:tabs>
        <w:jc w:val="both"/>
        <w:rPr>
          <w:rFonts w:ascii="Arial" w:hAnsi="Arial" w:cs="Arial"/>
          <w:szCs w:val="24"/>
        </w:rPr>
      </w:pPr>
      <w:r>
        <w:rPr>
          <w:rFonts w:ascii="Arial" w:hAnsi="Arial" w:cs="Arial"/>
          <w:szCs w:val="24"/>
        </w:rPr>
        <w:t xml:space="preserve">Por ser expressão da verdade, firmo a presente declaração, para que produza os efeitos legais, estando ciente de que, comprovada a sua falsidade, será nulo de pleno direito, perante qualquer registro, o ato a que ela integra, sem prejuízo das sanções administrativas, cíveis e criminais a que estiver sujeito. </w:t>
      </w:r>
    </w:p>
    <w:p w14:paraId="73C47558">
      <w:pPr>
        <w:numPr>
          <w:ilvl w:val="12"/>
          <w:numId w:val="0"/>
        </w:numPr>
        <w:tabs>
          <w:tab w:val="left" w:pos="2600"/>
        </w:tabs>
        <w:jc w:val="center"/>
        <w:rPr>
          <w:rFonts w:ascii="Arial" w:hAnsi="Arial" w:cs="Arial"/>
          <w:szCs w:val="24"/>
        </w:rPr>
      </w:pPr>
    </w:p>
    <w:p w14:paraId="4B5204D1">
      <w:pPr>
        <w:numPr>
          <w:ilvl w:val="12"/>
          <w:numId w:val="0"/>
        </w:numPr>
        <w:tabs>
          <w:tab w:val="left" w:pos="2600"/>
        </w:tabs>
        <w:jc w:val="center"/>
        <w:rPr>
          <w:rFonts w:ascii="Arial" w:hAnsi="Arial" w:cs="Arial"/>
          <w:szCs w:val="24"/>
        </w:rPr>
      </w:pPr>
      <w:r>
        <w:rPr>
          <w:rFonts w:ascii="Arial" w:hAnsi="Arial" w:cs="Arial"/>
          <w:szCs w:val="24"/>
        </w:rPr>
        <w:t>Local e data</w:t>
      </w:r>
    </w:p>
    <w:p w14:paraId="734A0C39">
      <w:pPr>
        <w:numPr>
          <w:ilvl w:val="12"/>
          <w:numId w:val="0"/>
        </w:numPr>
        <w:tabs>
          <w:tab w:val="left" w:pos="2600"/>
        </w:tabs>
        <w:jc w:val="center"/>
        <w:rPr>
          <w:rFonts w:ascii="Arial" w:hAnsi="Arial" w:cs="Arial"/>
          <w:szCs w:val="24"/>
        </w:rPr>
      </w:pPr>
    </w:p>
    <w:p w14:paraId="5BE0478C">
      <w:pPr>
        <w:numPr>
          <w:ilvl w:val="12"/>
          <w:numId w:val="0"/>
        </w:numPr>
        <w:tabs>
          <w:tab w:val="left" w:pos="2600"/>
        </w:tabs>
        <w:jc w:val="center"/>
        <w:rPr>
          <w:rFonts w:ascii="Arial" w:hAnsi="Arial" w:cs="Arial"/>
          <w:szCs w:val="24"/>
        </w:rPr>
      </w:pPr>
      <w:r>
        <w:rPr>
          <w:rFonts w:ascii="Arial" w:hAnsi="Arial" w:cs="Arial"/>
          <w:szCs w:val="24"/>
        </w:rPr>
        <w:t>---------------------------------------------------------------</w:t>
      </w:r>
    </w:p>
    <w:p w14:paraId="02303C7B">
      <w:pPr>
        <w:numPr>
          <w:ilvl w:val="12"/>
          <w:numId w:val="0"/>
        </w:numPr>
        <w:tabs>
          <w:tab w:val="left" w:pos="2600"/>
        </w:tabs>
        <w:jc w:val="center"/>
        <w:rPr>
          <w:rFonts w:ascii="Arial" w:hAnsi="Arial" w:cs="Arial"/>
          <w:szCs w:val="24"/>
        </w:rPr>
      </w:pPr>
      <w:r>
        <w:rPr>
          <w:rFonts w:ascii="Arial" w:hAnsi="Arial" w:cs="Arial"/>
          <w:szCs w:val="24"/>
        </w:rPr>
        <w:t>Nome do representante Legal</w:t>
      </w:r>
    </w:p>
    <w:p w14:paraId="5CD4D870">
      <w:pPr>
        <w:numPr>
          <w:ilvl w:val="12"/>
          <w:numId w:val="0"/>
        </w:numPr>
        <w:tabs>
          <w:tab w:val="left" w:pos="2600"/>
        </w:tabs>
        <w:jc w:val="center"/>
        <w:rPr>
          <w:rFonts w:ascii="Arial" w:hAnsi="Arial" w:cs="Arial"/>
          <w:szCs w:val="24"/>
        </w:rPr>
      </w:pPr>
      <w:r>
        <w:rPr>
          <w:rFonts w:ascii="Arial" w:hAnsi="Arial" w:cs="Arial"/>
          <w:szCs w:val="24"/>
        </w:rPr>
        <w:t>CPF Nº ____________ - ___</w:t>
      </w:r>
    </w:p>
    <w:p w14:paraId="0ADFF206">
      <w:pPr>
        <w:numPr>
          <w:ilvl w:val="12"/>
          <w:numId w:val="0"/>
        </w:numPr>
        <w:tabs>
          <w:tab w:val="left" w:pos="2600"/>
        </w:tabs>
        <w:jc w:val="center"/>
        <w:rPr>
          <w:rFonts w:ascii="Arial" w:hAnsi="Arial" w:cs="Arial"/>
          <w:b/>
          <w:szCs w:val="24"/>
        </w:rPr>
      </w:pPr>
      <w:r>
        <w:rPr>
          <w:rFonts w:ascii="Arial" w:hAnsi="Arial" w:cs="Arial"/>
          <w:b/>
          <w:szCs w:val="24"/>
        </w:rPr>
        <w:br w:type="page"/>
      </w:r>
      <w:r>
        <w:rPr>
          <w:rFonts w:ascii="Arial" w:hAnsi="Arial" w:cs="Arial"/>
          <w:b/>
          <w:szCs w:val="24"/>
        </w:rPr>
        <w:t>Modelo nº 02 (Juntar com os documentos apresentados para habilitação)</w:t>
      </w:r>
    </w:p>
    <w:p w14:paraId="6F3EF3E6">
      <w:pPr>
        <w:numPr>
          <w:ilvl w:val="12"/>
          <w:numId w:val="0"/>
        </w:numPr>
        <w:tabs>
          <w:tab w:val="left" w:pos="2600"/>
        </w:tabs>
        <w:jc w:val="both"/>
        <w:rPr>
          <w:rFonts w:ascii="Arial" w:hAnsi="Arial" w:cs="Arial"/>
          <w:szCs w:val="24"/>
        </w:rPr>
      </w:pPr>
    </w:p>
    <w:p w14:paraId="693C0863">
      <w:pPr>
        <w:numPr>
          <w:ilvl w:val="12"/>
          <w:numId w:val="0"/>
        </w:numPr>
        <w:tabs>
          <w:tab w:val="left" w:pos="2600"/>
        </w:tabs>
        <w:jc w:val="both"/>
        <w:rPr>
          <w:rFonts w:ascii="Arial" w:hAnsi="Arial" w:cs="Arial"/>
          <w:szCs w:val="24"/>
        </w:rPr>
      </w:pPr>
    </w:p>
    <w:p w14:paraId="36662DCD">
      <w:pPr>
        <w:tabs>
          <w:tab w:val="left" w:pos="426"/>
        </w:tabs>
        <w:rPr>
          <w:rFonts w:ascii="Arial" w:hAnsi="Arial" w:cs="Arial"/>
          <w:b/>
          <w:szCs w:val="24"/>
        </w:rPr>
      </w:pPr>
      <w:r>
        <w:rPr>
          <w:rFonts w:ascii="Arial" w:hAnsi="Arial" w:cs="Arial"/>
          <w:b/>
          <w:szCs w:val="24"/>
        </w:rPr>
        <w:t>Ao Município de Icapuí</w:t>
      </w:r>
    </w:p>
    <w:p w14:paraId="3888E447">
      <w:pPr>
        <w:tabs>
          <w:tab w:val="left" w:pos="426"/>
        </w:tabs>
        <w:rPr>
          <w:rFonts w:ascii="Arial" w:hAnsi="Arial" w:cs="Arial"/>
          <w:b/>
          <w:szCs w:val="24"/>
        </w:rPr>
      </w:pPr>
      <w:r>
        <w:rPr>
          <w:rFonts w:ascii="Arial" w:hAnsi="Arial" w:cs="Arial"/>
          <w:b/>
          <w:szCs w:val="24"/>
        </w:rPr>
        <w:t>Senhor Agente de Contratação</w:t>
      </w:r>
    </w:p>
    <w:p w14:paraId="15646BAD">
      <w:pPr>
        <w:tabs>
          <w:tab w:val="left" w:pos="426"/>
        </w:tabs>
        <w:rPr>
          <w:rFonts w:ascii="Arial" w:hAnsi="Arial" w:cs="Arial"/>
          <w:b/>
          <w:szCs w:val="24"/>
        </w:rPr>
      </w:pPr>
      <w:r>
        <w:rPr>
          <w:rFonts w:ascii="Arial" w:hAnsi="Arial" w:cs="Arial"/>
          <w:b/>
          <w:szCs w:val="24"/>
        </w:rPr>
        <w:t>Processo Administrativo N.º 020/2025</w:t>
      </w:r>
    </w:p>
    <w:p w14:paraId="2B326BC6">
      <w:pPr>
        <w:tabs>
          <w:tab w:val="left" w:pos="426"/>
        </w:tabs>
        <w:rPr>
          <w:rFonts w:ascii="Arial" w:hAnsi="Arial" w:cs="Arial"/>
          <w:b/>
          <w:szCs w:val="24"/>
        </w:rPr>
      </w:pPr>
      <w:r>
        <w:rPr>
          <w:rFonts w:ascii="Arial" w:hAnsi="Arial" w:cs="Arial"/>
          <w:b/>
          <w:szCs w:val="24"/>
        </w:rPr>
        <w:t>Pregão Eletrônico Nº. 2025.03.20.01</w:t>
      </w:r>
    </w:p>
    <w:p w14:paraId="36CD552E">
      <w:pPr>
        <w:tabs>
          <w:tab w:val="left" w:pos="426"/>
        </w:tabs>
        <w:rPr>
          <w:rFonts w:ascii="Arial" w:hAnsi="Arial" w:cs="Arial"/>
          <w:b/>
          <w:szCs w:val="24"/>
        </w:rPr>
      </w:pPr>
    </w:p>
    <w:p w14:paraId="6D2023F5">
      <w:pPr>
        <w:tabs>
          <w:tab w:val="left" w:pos="426"/>
        </w:tabs>
        <w:rPr>
          <w:rFonts w:ascii="Arial" w:hAnsi="Arial" w:cs="Arial"/>
          <w:szCs w:val="24"/>
        </w:rPr>
      </w:pPr>
    </w:p>
    <w:p w14:paraId="2F082E84">
      <w:pPr>
        <w:numPr>
          <w:ilvl w:val="12"/>
          <w:numId w:val="0"/>
        </w:numPr>
        <w:tabs>
          <w:tab w:val="left" w:pos="2600"/>
        </w:tabs>
        <w:jc w:val="both"/>
        <w:rPr>
          <w:rFonts w:ascii="Arial" w:hAnsi="Arial" w:cs="Arial"/>
          <w:szCs w:val="24"/>
        </w:rPr>
      </w:pPr>
    </w:p>
    <w:p w14:paraId="052A3BEF">
      <w:pPr>
        <w:numPr>
          <w:ilvl w:val="12"/>
          <w:numId w:val="0"/>
        </w:numPr>
        <w:tabs>
          <w:tab w:val="left" w:pos="2600"/>
        </w:tabs>
        <w:jc w:val="both"/>
        <w:rPr>
          <w:rFonts w:ascii="Arial" w:hAnsi="Arial" w:cs="Arial"/>
          <w:szCs w:val="24"/>
        </w:rPr>
      </w:pPr>
    </w:p>
    <w:p w14:paraId="2B60A45E">
      <w:pPr>
        <w:numPr>
          <w:ilvl w:val="12"/>
          <w:numId w:val="0"/>
        </w:numPr>
        <w:tabs>
          <w:tab w:val="left" w:pos="2600"/>
        </w:tabs>
        <w:jc w:val="center"/>
        <w:rPr>
          <w:rFonts w:ascii="Arial" w:hAnsi="Arial" w:cs="Arial"/>
          <w:b/>
          <w:bCs/>
          <w:szCs w:val="24"/>
        </w:rPr>
      </w:pPr>
      <w:r>
        <w:rPr>
          <w:rFonts w:ascii="Arial" w:hAnsi="Arial" w:cs="Arial"/>
          <w:b/>
          <w:szCs w:val="24"/>
        </w:rPr>
        <w:t>MODELO DE DECLARAÇÃO DE ATENDIMENTO À LEI COMPLEMENTAR Nº 123/2006</w:t>
      </w:r>
    </w:p>
    <w:p w14:paraId="258111F3">
      <w:pPr>
        <w:numPr>
          <w:ilvl w:val="12"/>
          <w:numId w:val="0"/>
        </w:numPr>
        <w:tabs>
          <w:tab w:val="left" w:pos="2600"/>
        </w:tabs>
        <w:jc w:val="center"/>
        <w:rPr>
          <w:rFonts w:ascii="Arial" w:hAnsi="Arial" w:cs="Arial"/>
          <w:b/>
          <w:szCs w:val="24"/>
        </w:rPr>
      </w:pPr>
    </w:p>
    <w:p w14:paraId="21F2FF38">
      <w:pPr>
        <w:numPr>
          <w:ilvl w:val="12"/>
          <w:numId w:val="0"/>
        </w:numPr>
        <w:tabs>
          <w:tab w:val="left" w:pos="2600"/>
        </w:tabs>
        <w:jc w:val="center"/>
        <w:rPr>
          <w:rFonts w:ascii="Arial" w:hAnsi="Arial" w:cs="Arial"/>
          <w:b/>
          <w:szCs w:val="24"/>
        </w:rPr>
      </w:pPr>
    </w:p>
    <w:p w14:paraId="6B086114">
      <w:pPr>
        <w:numPr>
          <w:ilvl w:val="12"/>
          <w:numId w:val="0"/>
        </w:numPr>
        <w:tabs>
          <w:tab w:val="left" w:pos="2600"/>
        </w:tabs>
        <w:jc w:val="both"/>
        <w:rPr>
          <w:rFonts w:ascii="Arial" w:hAnsi="Arial" w:cs="Arial"/>
          <w:szCs w:val="24"/>
        </w:rPr>
      </w:pPr>
      <w:r>
        <w:rPr>
          <w:rFonts w:ascii="Arial" w:hAnsi="Arial" w:cs="Arial"/>
          <w:szCs w:val="24"/>
        </w:rPr>
        <w:t xml:space="preserve">(Nome da empresa), CNPJ / MF nº (__________), sediada (endereço completo), declaro(amos), sob as sanções administrativas cabíveis e sob as penas da lei, que: </w:t>
      </w:r>
    </w:p>
    <w:p w14:paraId="480B0B85">
      <w:pPr>
        <w:numPr>
          <w:ilvl w:val="12"/>
          <w:numId w:val="0"/>
        </w:numPr>
        <w:tabs>
          <w:tab w:val="left" w:pos="2600"/>
        </w:tabs>
        <w:jc w:val="both"/>
        <w:rPr>
          <w:rFonts w:ascii="Arial" w:hAnsi="Arial" w:cs="Arial"/>
          <w:szCs w:val="24"/>
        </w:rPr>
      </w:pPr>
    </w:p>
    <w:p w14:paraId="066AC7BD">
      <w:pPr>
        <w:numPr>
          <w:ilvl w:val="12"/>
          <w:numId w:val="0"/>
        </w:numPr>
        <w:tabs>
          <w:tab w:val="left" w:pos="2600"/>
        </w:tabs>
        <w:jc w:val="both"/>
        <w:rPr>
          <w:rFonts w:ascii="Arial" w:hAnsi="Arial" w:cs="Arial"/>
          <w:szCs w:val="24"/>
        </w:rPr>
      </w:pPr>
      <w:r>
        <w:rPr>
          <w:rFonts w:ascii="Arial" w:hAnsi="Arial" w:cs="Arial"/>
          <w:szCs w:val="24"/>
        </w:rPr>
        <w:t xml:space="preserve">• possui(mos) os requisitos estabelecidos no Art. 3° da Lei Complementar nº 123, de 2006; </w:t>
      </w:r>
    </w:p>
    <w:p w14:paraId="01664B70">
      <w:pPr>
        <w:numPr>
          <w:ilvl w:val="12"/>
          <w:numId w:val="0"/>
        </w:numPr>
        <w:tabs>
          <w:tab w:val="left" w:pos="2600"/>
        </w:tabs>
        <w:jc w:val="both"/>
        <w:rPr>
          <w:rFonts w:ascii="Arial" w:hAnsi="Arial" w:cs="Arial"/>
          <w:szCs w:val="24"/>
        </w:rPr>
      </w:pPr>
      <w:r>
        <w:rPr>
          <w:rFonts w:ascii="Arial" w:hAnsi="Arial" w:cs="Arial"/>
          <w:szCs w:val="24"/>
        </w:rPr>
        <w:t xml:space="preserve">• no ano-calendário de realização desta licitação, ainda não celebramos contratos com a Administração Pública cujos valores somados extrapolem a receita bruta máxima admitida para fins de enquadramento como empresa de pequeno porte. </w:t>
      </w:r>
    </w:p>
    <w:p w14:paraId="5555E44A">
      <w:pPr>
        <w:numPr>
          <w:ilvl w:val="12"/>
          <w:numId w:val="0"/>
        </w:numPr>
        <w:tabs>
          <w:tab w:val="left" w:pos="2600"/>
        </w:tabs>
        <w:jc w:val="both"/>
        <w:rPr>
          <w:rFonts w:ascii="Arial" w:hAnsi="Arial" w:cs="Arial"/>
          <w:szCs w:val="24"/>
        </w:rPr>
      </w:pPr>
    </w:p>
    <w:p w14:paraId="0D4102A6">
      <w:pPr>
        <w:numPr>
          <w:ilvl w:val="12"/>
          <w:numId w:val="0"/>
        </w:numPr>
        <w:tabs>
          <w:tab w:val="left" w:pos="2600"/>
        </w:tabs>
        <w:jc w:val="both"/>
        <w:rPr>
          <w:rFonts w:ascii="Arial" w:hAnsi="Arial" w:cs="Arial"/>
          <w:szCs w:val="24"/>
        </w:rPr>
      </w:pPr>
    </w:p>
    <w:p w14:paraId="21702141">
      <w:pPr>
        <w:numPr>
          <w:ilvl w:val="12"/>
          <w:numId w:val="0"/>
        </w:numPr>
        <w:tabs>
          <w:tab w:val="left" w:pos="2600"/>
        </w:tabs>
        <w:jc w:val="both"/>
        <w:rPr>
          <w:rFonts w:ascii="Arial" w:hAnsi="Arial" w:cs="Arial"/>
          <w:szCs w:val="24"/>
        </w:rPr>
      </w:pPr>
      <w:r>
        <w:rPr>
          <w:rFonts w:ascii="Arial" w:hAnsi="Arial" w:cs="Arial"/>
          <w:szCs w:val="24"/>
        </w:rPr>
        <w:t>Local e data</w:t>
      </w:r>
    </w:p>
    <w:p w14:paraId="396320D8">
      <w:pPr>
        <w:numPr>
          <w:ilvl w:val="12"/>
          <w:numId w:val="0"/>
        </w:numPr>
        <w:tabs>
          <w:tab w:val="left" w:pos="2600"/>
        </w:tabs>
        <w:jc w:val="both"/>
        <w:rPr>
          <w:rFonts w:ascii="Arial" w:hAnsi="Arial" w:cs="Arial"/>
          <w:szCs w:val="24"/>
        </w:rPr>
      </w:pPr>
    </w:p>
    <w:p w14:paraId="295B5905">
      <w:pPr>
        <w:numPr>
          <w:ilvl w:val="12"/>
          <w:numId w:val="0"/>
        </w:numPr>
        <w:tabs>
          <w:tab w:val="left" w:pos="2600"/>
        </w:tabs>
        <w:jc w:val="both"/>
        <w:rPr>
          <w:rFonts w:ascii="Arial" w:hAnsi="Arial" w:cs="Arial"/>
          <w:szCs w:val="24"/>
        </w:rPr>
      </w:pPr>
    </w:p>
    <w:p w14:paraId="61D6C22A">
      <w:pPr>
        <w:numPr>
          <w:ilvl w:val="12"/>
          <w:numId w:val="0"/>
        </w:numPr>
        <w:tabs>
          <w:tab w:val="left" w:pos="2600"/>
        </w:tabs>
        <w:jc w:val="center"/>
        <w:rPr>
          <w:rFonts w:ascii="Arial" w:hAnsi="Arial" w:cs="Arial"/>
          <w:szCs w:val="24"/>
        </w:rPr>
      </w:pPr>
      <w:r>
        <w:rPr>
          <w:rFonts w:ascii="Arial" w:hAnsi="Arial" w:cs="Arial"/>
          <w:szCs w:val="24"/>
        </w:rPr>
        <w:t>Nome e nº da Cédula de Identidade do CRC do Contador ou do Responsável Legal da Empresa</w:t>
      </w:r>
    </w:p>
    <w:p w14:paraId="24B2BA57">
      <w:pPr>
        <w:numPr>
          <w:ilvl w:val="12"/>
          <w:numId w:val="0"/>
        </w:numPr>
        <w:tabs>
          <w:tab w:val="left" w:pos="2600"/>
        </w:tabs>
        <w:jc w:val="both"/>
        <w:rPr>
          <w:rFonts w:ascii="Arial" w:hAnsi="Arial" w:cs="Arial"/>
          <w:szCs w:val="24"/>
        </w:rPr>
      </w:pPr>
    </w:p>
    <w:p w14:paraId="47BA6535">
      <w:pPr>
        <w:numPr>
          <w:ilvl w:val="12"/>
          <w:numId w:val="0"/>
        </w:numPr>
        <w:tabs>
          <w:tab w:val="left" w:pos="2600"/>
        </w:tabs>
        <w:jc w:val="both"/>
        <w:rPr>
          <w:rFonts w:ascii="Arial" w:hAnsi="Arial" w:cs="Arial"/>
          <w:szCs w:val="24"/>
        </w:rPr>
      </w:pPr>
    </w:p>
    <w:p w14:paraId="1FF31346">
      <w:pPr>
        <w:numPr>
          <w:ilvl w:val="12"/>
          <w:numId w:val="0"/>
        </w:numPr>
        <w:tabs>
          <w:tab w:val="left" w:pos="2600"/>
        </w:tabs>
        <w:jc w:val="both"/>
        <w:rPr>
          <w:rFonts w:ascii="Arial" w:hAnsi="Arial" w:cs="Arial"/>
          <w:szCs w:val="24"/>
        </w:rPr>
      </w:pPr>
    </w:p>
    <w:p w14:paraId="0E3CE53A">
      <w:pPr>
        <w:numPr>
          <w:ilvl w:val="12"/>
          <w:numId w:val="0"/>
        </w:numPr>
        <w:tabs>
          <w:tab w:val="left" w:pos="2600"/>
        </w:tabs>
        <w:jc w:val="both"/>
        <w:rPr>
          <w:rFonts w:ascii="Arial" w:hAnsi="Arial" w:cs="Arial"/>
          <w:szCs w:val="24"/>
        </w:rPr>
      </w:pPr>
      <w:r>
        <w:rPr>
          <w:rFonts w:ascii="Arial" w:hAnsi="Arial" w:cs="Arial"/>
          <w:szCs w:val="24"/>
        </w:rPr>
        <w:t>Esta declaração deverá ser emitida em papel timbrado da empresa proponente, com o número do CNPJ</w:t>
      </w:r>
    </w:p>
    <w:p w14:paraId="26E3B6C2">
      <w:pPr>
        <w:numPr>
          <w:ilvl w:val="12"/>
          <w:numId w:val="0"/>
        </w:numPr>
        <w:tabs>
          <w:tab w:val="left" w:pos="2600"/>
        </w:tabs>
        <w:jc w:val="center"/>
        <w:rPr>
          <w:rFonts w:ascii="Arial" w:hAnsi="Arial" w:cs="Arial"/>
          <w:b/>
          <w:szCs w:val="24"/>
        </w:rPr>
      </w:pPr>
      <w:r>
        <w:rPr>
          <w:rFonts w:ascii="Arial" w:hAnsi="Arial" w:cs="Arial"/>
          <w:b/>
          <w:szCs w:val="24"/>
        </w:rPr>
        <w:br w:type="page"/>
      </w:r>
      <w:r>
        <w:rPr>
          <w:rFonts w:ascii="Arial" w:hAnsi="Arial" w:cs="Arial"/>
          <w:b/>
          <w:szCs w:val="24"/>
        </w:rPr>
        <w:t>Modelo nº 03 (Juntar com os documentos apresentados para habilitação)</w:t>
      </w:r>
    </w:p>
    <w:p w14:paraId="6430BB17">
      <w:pPr>
        <w:numPr>
          <w:ilvl w:val="12"/>
          <w:numId w:val="0"/>
        </w:numPr>
        <w:tabs>
          <w:tab w:val="left" w:pos="2600"/>
        </w:tabs>
        <w:jc w:val="both"/>
        <w:rPr>
          <w:rFonts w:ascii="Arial" w:hAnsi="Arial" w:cs="Arial"/>
          <w:szCs w:val="24"/>
        </w:rPr>
      </w:pPr>
    </w:p>
    <w:p w14:paraId="06184ABB">
      <w:pPr>
        <w:numPr>
          <w:ilvl w:val="12"/>
          <w:numId w:val="0"/>
        </w:numPr>
        <w:tabs>
          <w:tab w:val="left" w:pos="2600"/>
        </w:tabs>
        <w:jc w:val="both"/>
        <w:rPr>
          <w:rFonts w:ascii="Arial" w:hAnsi="Arial" w:cs="Arial"/>
          <w:szCs w:val="24"/>
        </w:rPr>
      </w:pPr>
    </w:p>
    <w:p w14:paraId="1F8A2F0F">
      <w:pPr>
        <w:tabs>
          <w:tab w:val="left" w:pos="426"/>
        </w:tabs>
        <w:rPr>
          <w:rFonts w:ascii="Arial" w:hAnsi="Arial" w:cs="Arial"/>
          <w:b/>
          <w:szCs w:val="24"/>
        </w:rPr>
      </w:pPr>
      <w:r>
        <w:rPr>
          <w:rFonts w:ascii="Arial" w:hAnsi="Arial" w:cs="Arial"/>
          <w:b/>
          <w:szCs w:val="24"/>
        </w:rPr>
        <w:t>Ao Município de Icapuí</w:t>
      </w:r>
    </w:p>
    <w:p w14:paraId="1A45485B">
      <w:pPr>
        <w:tabs>
          <w:tab w:val="left" w:pos="426"/>
        </w:tabs>
        <w:rPr>
          <w:rFonts w:ascii="Arial" w:hAnsi="Arial" w:cs="Arial"/>
          <w:b/>
          <w:szCs w:val="24"/>
        </w:rPr>
      </w:pPr>
      <w:r>
        <w:rPr>
          <w:rFonts w:ascii="Arial" w:hAnsi="Arial" w:cs="Arial"/>
          <w:b/>
          <w:szCs w:val="24"/>
        </w:rPr>
        <w:t>Senhor Agente de Contratação</w:t>
      </w:r>
    </w:p>
    <w:p w14:paraId="440B2FAD">
      <w:pPr>
        <w:tabs>
          <w:tab w:val="left" w:pos="426"/>
        </w:tabs>
        <w:rPr>
          <w:rFonts w:ascii="Arial" w:hAnsi="Arial" w:cs="Arial"/>
          <w:b/>
          <w:szCs w:val="24"/>
        </w:rPr>
      </w:pPr>
      <w:r>
        <w:rPr>
          <w:rFonts w:ascii="Arial" w:hAnsi="Arial" w:cs="Arial"/>
          <w:b/>
          <w:szCs w:val="24"/>
        </w:rPr>
        <w:t>Processo Administrativo N.º 020/2025</w:t>
      </w:r>
    </w:p>
    <w:p w14:paraId="520EC66C">
      <w:pPr>
        <w:tabs>
          <w:tab w:val="left" w:pos="426"/>
        </w:tabs>
        <w:rPr>
          <w:rFonts w:ascii="Arial" w:hAnsi="Arial" w:cs="Arial"/>
          <w:b/>
          <w:szCs w:val="24"/>
        </w:rPr>
      </w:pPr>
      <w:r>
        <w:rPr>
          <w:rFonts w:ascii="Arial" w:hAnsi="Arial" w:cs="Arial"/>
          <w:b/>
          <w:szCs w:val="24"/>
        </w:rPr>
        <w:t>Pregão Eletrônico Nº. 2025.03.20.01</w:t>
      </w:r>
    </w:p>
    <w:p w14:paraId="05199252">
      <w:pPr>
        <w:numPr>
          <w:ilvl w:val="12"/>
          <w:numId w:val="0"/>
        </w:numPr>
        <w:tabs>
          <w:tab w:val="left" w:pos="2600"/>
        </w:tabs>
        <w:jc w:val="both"/>
        <w:rPr>
          <w:rFonts w:cs="Arial"/>
          <w:b/>
          <w:szCs w:val="24"/>
        </w:rPr>
      </w:pPr>
    </w:p>
    <w:p w14:paraId="7F847A86">
      <w:pPr>
        <w:numPr>
          <w:ilvl w:val="12"/>
          <w:numId w:val="0"/>
        </w:numPr>
        <w:tabs>
          <w:tab w:val="left" w:pos="2600"/>
        </w:tabs>
        <w:jc w:val="center"/>
        <w:rPr>
          <w:rFonts w:ascii="Arial" w:hAnsi="Arial" w:cs="Arial"/>
          <w:b/>
          <w:bCs/>
          <w:szCs w:val="24"/>
        </w:rPr>
      </w:pPr>
      <w:r>
        <w:rPr>
          <w:rFonts w:ascii="Arial" w:hAnsi="Arial" w:cs="Arial"/>
          <w:b/>
          <w:szCs w:val="24"/>
        </w:rPr>
        <w:t>DECLARAÇÃO DA RELAÇÃO DOS COMPROMISSOS ASSUMIDOS</w:t>
      </w:r>
    </w:p>
    <w:p w14:paraId="66B2389F">
      <w:pPr>
        <w:numPr>
          <w:ilvl w:val="12"/>
          <w:numId w:val="0"/>
        </w:numPr>
        <w:tabs>
          <w:tab w:val="left" w:pos="2600"/>
        </w:tabs>
        <w:jc w:val="center"/>
        <w:rPr>
          <w:rFonts w:ascii="Arial" w:hAnsi="Arial" w:cs="Arial"/>
          <w:b/>
          <w:szCs w:val="24"/>
        </w:rPr>
      </w:pPr>
    </w:p>
    <w:p w14:paraId="1BB0B872">
      <w:pPr>
        <w:pStyle w:val="20"/>
        <w:tabs>
          <w:tab w:val="left" w:pos="4925"/>
          <w:tab w:val="left" w:pos="8501"/>
        </w:tabs>
        <w:spacing w:line="340" w:lineRule="auto"/>
        <w:ind w:left="101" w:right="720"/>
        <w:jc w:val="both"/>
        <w:rPr>
          <w:rFonts w:ascii="Arial" w:hAnsi="Arial" w:cs="Arial"/>
          <w:spacing w:val="-10"/>
          <w:szCs w:val="24"/>
        </w:rPr>
      </w:pPr>
      <w:r>
        <w:rPr>
          <w:rFonts w:ascii="Arial" w:hAnsi="Arial" w:cs="Arial"/>
          <w:szCs w:val="24"/>
        </w:rPr>
        <w:t xml:space="preserve">Declaro que a empresa </w:t>
      </w:r>
      <w:r>
        <w:rPr>
          <w:rFonts w:ascii="Arial" w:hAnsi="Arial" w:cs="Arial"/>
          <w:szCs w:val="24"/>
          <w:u w:val="single"/>
        </w:rPr>
        <w:tab/>
      </w:r>
      <w:r>
        <w:rPr>
          <w:rFonts w:ascii="Arial" w:hAnsi="Arial" w:cs="Arial"/>
          <w:szCs w:val="24"/>
          <w:u w:val="single"/>
        </w:rPr>
        <w:tab/>
      </w:r>
      <w:r>
        <w:rPr>
          <w:rFonts w:ascii="Arial" w:hAnsi="Arial" w:cs="Arial"/>
          <w:spacing w:val="-10"/>
          <w:szCs w:val="24"/>
        </w:rPr>
        <w:t xml:space="preserve">, </w:t>
      </w:r>
    </w:p>
    <w:p w14:paraId="51F779EE">
      <w:pPr>
        <w:pStyle w:val="20"/>
        <w:tabs>
          <w:tab w:val="left" w:pos="4925"/>
          <w:tab w:val="left" w:pos="8501"/>
        </w:tabs>
        <w:spacing w:line="340" w:lineRule="auto"/>
        <w:ind w:left="101" w:right="720"/>
        <w:jc w:val="both"/>
        <w:rPr>
          <w:rFonts w:ascii="Arial" w:hAnsi="Arial" w:cs="Arial"/>
          <w:szCs w:val="24"/>
        </w:rPr>
      </w:pPr>
      <w:r>
        <w:rPr>
          <w:rFonts w:ascii="Arial" w:hAnsi="Arial" w:cs="Arial"/>
          <w:szCs w:val="24"/>
        </w:rPr>
        <w:t xml:space="preserve">inscrita no CNPJ (MF) no </w:t>
      </w:r>
      <w:r>
        <w:rPr>
          <w:rFonts w:ascii="Arial" w:hAnsi="Arial" w:cs="Arial"/>
          <w:szCs w:val="24"/>
          <w:u w:val="single"/>
        </w:rPr>
        <w:tab/>
      </w:r>
      <w:r>
        <w:rPr>
          <w:rFonts w:ascii="Arial" w:hAnsi="Arial" w:cs="Arial"/>
          <w:szCs w:val="24"/>
        </w:rPr>
        <w:t>, inscrição estadual no</w:t>
      </w:r>
    </w:p>
    <w:p w14:paraId="1767E294">
      <w:pPr>
        <w:pStyle w:val="20"/>
        <w:tabs>
          <w:tab w:val="left" w:pos="2972"/>
          <w:tab w:val="left" w:pos="7721"/>
        </w:tabs>
        <w:spacing w:before="2" w:line="340" w:lineRule="auto"/>
        <w:ind w:left="101" w:right="555"/>
        <w:jc w:val="both"/>
        <w:rPr>
          <w:rFonts w:ascii="Arial" w:hAnsi="Arial" w:cs="Arial"/>
          <w:szCs w:val="24"/>
        </w:rPr>
      </w:pPr>
      <w:r>
        <w:rPr>
          <w:rFonts w:ascii="Arial" w:hAnsi="Arial" w:cs="Arial"/>
          <w:szCs w:val="24"/>
          <w:u w:val="single"/>
        </w:rPr>
        <w:tab/>
      </w:r>
      <w:r>
        <w:rPr>
          <w:rFonts w:ascii="Arial" w:hAnsi="Arial" w:cs="Arial"/>
          <w:szCs w:val="24"/>
        </w:rPr>
        <w:t xml:space="preserve">, estabelecida em </w:t>
      </w:r>
      <w:r>
        <w:rPr>
          <w:rFonts w:ascii="Arial" w:hAnsi="Arial" w:cs="Arial"/>
          <w:szCs w:val="24"/>
          <w:u w:val="single"/>
        </w:rPr>
        <w:tab/>
      </w:r>
      <w:r>
        <w:rPr>
          <w:rFonts w:ascii="Arial" w:hAnsi="Arial" w:cs="Arial"/>
          <w:szCs w:val="24"/>
        </w:rPr>
        <w:t>,</w:t>
      </w:r>
      <w:r>
        <w:rPr>
          <w:rFonts w:ascii="Arial" w:hAnsi="Arial" w:cs="Arial"/>
          <w:spacing w:val="-14"/>
          <w:szCs w:val="24"/>
        </w:rPr>
        <w:t xml:space="preserve"> </w:t>
      </w:r>
      <w:r>
        <w:rPr>
          <w:rFonts w:ascii="Arial" w:hAnsi="Arial" w:cs="Arial"/>
          <w:szCs w:val="24"/>
        </w:rPr>
        <w:t>possui</w:t>
      </w:r>
      <w:r>
        <w:rPr>
          <w:rFonts w:ascii="Arial" w:hAnsi="Arial" w:cs="Arial"/>
          <w:spacing w:val="-14"/>
          <w:szCs w:val="24"/>
        </w:rPr>
        <w:t xml:space="preserve"> </w:t>
      </w:r>
      <w:r>
        <w:rPr>
          <w:rFonts w:ascii="Arial" w:hAnsi="Arial" w:cs="Arial"/>
          <w:szCs w:val="24"/>
        </w:rPr>
        <w:t>os seguintes contratos firmados com a iniciativa privada e a administração Pública:</w:t>
      </w:r>
    </w:p>
    <w:p w14:paraId="2C9DB9F6">
      <w:pPr>
        <w:pStyle w:val="20"/>
        <w:spacing w:before="201"/>
        <w:rPr>
          <w:rFonts w:ascii="Arial" w:hAnsi="Arial" w:cs="Arial"/>
          <w:szCs w:val="24"/>
        </w:rPr>
      </w:pPr>
    </w:p>
    <w:tbl>
      <w:tblPr>
        <w:tblStyle w:val="12"/>
        <w:tblW w:w="0" w:type="auto"/>
        <w:tblInd w:w="117" w:type="dxa"/>
        <w:tblBorders>
          <w:top w:val="single" w:color="E8E7E7" w:sz="6" w:space="0"/>
          <w:left w:val="single" w:color="E8E7E7" w:sz="6" w:space="0"/>
          <w:bottom w:val="single" w:color="E8E7E7" w:sz="6" w:space="0"/>
          <w:right w:val="single" w:color="E8E7E7" w:sz="6" w:space="0"/>
          <w:insideH w:val="single" w:color="E8E7E7" w:sz="6" w:space="0"/>
          <w:insideV w:val="single" w:color="E8E7E7" w:sz="6" w:space="0"/>
        </w:tblBorders>
        <w:tblLayout w:type="fixed"/>
        <w:tblCellMar>
          <w:top w:w="0" w:type="dxa"/>
          <w:left w:w="0" w:type="dxa"/>
          <w:bottom w:w="0" w:type="dxa"/>
          <w:right w:w="0" w:type="dxa"/>
        </w:tblCellMar>
      </w:tblPr>
      <w:tblGrid>
        <w:gridCol w:w="3013"/>
        <w:gridCol w:w="2407"/>
        <w:gridCol w:w="2835"/>
      </w:tblGrid>
      <w:tr w14:paraId="6C8A3008">
        <w:tblPrEx>
          <w:tblBorders>
            <w:top w:val="single" w:color="E8E7E7" w:sz="6" w:space="0"/>
            <w:left w:val="single" w:color="E8E7E7" w:sz="6" w:space="0"/>
            <w:bottom w:val="single" w:color="E8E7E7" w:sz="6" w:space="0"/>
            <w:right w:val="single" w:color="E8E7E7" w:sz="6" w:space="0"/>
            <w:insideH w:val="single" w:color="E8E7E7" w:sz="6" w:space="0"/>
            <w:insideV w:val="single" w:color="E8E7E7" w:sz="6" w:space="0"/>
          </w:tblBorders>
          <w:tblCellMar>
            <w:top w:w="0" w:type="dxa"/>
            <w:left w:w="0" w:type="dxa"/>
            <w:bottom w:w="0" w:type="dxa"/>
            <w:right w:w="0" w:type="dxa"/>
          </w:tblCellMar>
        </w:tblPrEx>
        <w:trPr>
          <w:trHeight w:val="719" w:hRule="atLeast"/>
        </w:trPr>
        <w:tc>
          <w:tcPr>
            <w:tcW w:w="3013" w:type="dxa"/>
            <w:tcBorders>
              <w:top w:val="single" w:color="E8E7E7" w:sz="6" w:space="0"/>
              <w:left w:val="single" w:color="E8E7E7" w:sz="6" w:space="0"/>
              <w:bottom w:val="single" w:color="E8E7E7" w:sz="6" w:space="0"/>
              <w:right w:val="single" w:color="E8E7E7" w:sz="6" w:space="0"/>
            </w:tcBorders>
          </w:tcPr>
          <w:p w14:paraId="06FA214B">
            <w:pPr>
              <w:pStyle w:val="177"/>
              <w:spacing w:before="202"/>
              <w:ind w:left="148"/>
              <w:rPr>
                <w:rFonts w:ascii="Arial" w:hAnsi="Arial" w:cs="Arial"/>
                <w:sz w:val="24"/>
                <w:szCs w:val="24"/>
              </w:rPr>
            </w:pPr>
            <w:r>
              <w:rPr>
                <w:rFonts w:ascii="Arial" w:hAnsi="Arial" w:cs="Arial"/>
                <w:sz w:val="24"/>
                <w:szCs w:val="24"/>
              </w:rPr>
              <w:t>Nome</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pacing w:val="-2"/>
                <w:sz w:val="24"/>
                <w:szCs w:val="24"/>
              </w:rPr>
              <w:t>Órgão/Empresa</w:t>
            </w:r>
          </w:p>
        </w:tc>
        <w:tc>
          <w:tcPr>
            <w:tcW w:w="2407" w:type="dxa"/>
            <w:tcBorders>
              <w:top w:val="single" w:color="E8E7E7" w:sz="6" w:space="0"/>
              <w:left w:val="single" w:color="E8E7E7" w:sz="6" w:space="0"/>
              <w:bottom w:val="single" w:color="E8E7E7" w:sz="6" w:space="0"/>
              <w:right w:val="single" w:color="E8E7E7" w:sz="6" w:space="0"/>
            </w:tcBorders>
          </w:tcPr>
          <w:p w14:paraId="4256866B">
            <w:pPr>
              <w:pStyle w:val="177"/>
              <w:spacing w:before="202"/>
              <w:ind w:left="148"/>
              <w:rPr>
                <w:rFonts w:ascii="Arial" w:hAnsi="Arial" w:cs="Arial"/>
                <w:sz w:val="24"/>
                <w:szCs w:val="24"/>
              </w:rPr>
            </w:pPr>
            <w:r>
              <w:rPr>
                <w:rFonts w:ascii="Arial" w:hAnsi="Arial" w:cs="Arial"/>
                <w:sz w:val="24"/>
                <w:szCs w:val="24"/>
              </w:rPr>
              <w:t>Vigência</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pacing w:val="-2"/>
                <w:sz w:val="24"/>
                <w:szCs w:val="24"/>
              </w:rPr>
              <w:t>Contrato</w:t>
            </w:r>
          </w:p>
        </w:tc>
        <w:tc>
          <w:tcPr>
            <w:tcW w:w="2835" w:type="dxa"/>
            <w:tcBorders>
              <w:top w:val="single" w:color="E8E7E7" w:sz="6" w:space="0"/>
              <w:left w:val="single" w:color="E8E7E7" w:sz="6" w:space="0"/>
              <w:bottom w:val="single" w:color="E8E7E7" w:sz="6" w:space="0"/>
              <w:right w:val="single" w:color="E8E7E7" w:sz="6" w:space="0"/>
            </w:tcBorders>
          </w:tcPr>
          <w:p w14:paraId="66B8B69F">
            <w:pPr>
              <w:pStyle w:val="177"/>
              <w:spacing w:before="202"/>
              <w:ind w:left="149"/>
              <w:rPr>
                <w:rFonts w:ascii="Arial" w:hAnsi="Arial" w:cs="Arial"/>
                <w:sz w:val="24"/>
                <w:szCs w:val="24"/>
              </w:rPr>
            </w:pPr>
            <w:r>
              <w:rPr>
                <w:rFonts w:ascii="Arial" w:hAnsi="Arial" w:cs="Arial"/>
                <w:sz w:val="24"/>
                <w:szCs w:val="24"/>
              </w:rPr>
              <w:t>Valor</w:t>
            </w:r>
            <w:r>
              <w:rPr>
                <w:rFonts w:ascii="Arial" w:hAnsi="Arial" w:cs="Arial"/>
                <w:spacing w:val="-4"/>
                <w:sz w:val="24"/>
                <w:szCs w:val="24"/>
              </w:rPr>
              <w:t xml:space="preserve"> </w:t>
            </w:r>
            <w:r>
              <w:rPr>
                <w:rFonts w:ascii="Arial" w:hAnsi="Arial" w:cs="Arial"/>
                <w:sz w:val="24"/>
                <w:szCs w:val="24"/>
              </w:rPr>
              <w:t>remanescente</w:t>
            </w:r>
            <w:r>
              <w:rPr>
                <w:rFonts w:ascii="Arial" w:hAnsi="Arial" w:cs="Arial"/>
                <w:spacing w:val="-2"/>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pacing w:val="-2"/>
                <w:sz w:val="24"/>
                <w:szCs w:val="24"/>
              </w:rPr>
              <w:t>Contrato*</w:t>
            </w:r>
          </w:p>
        </w:tc>
      </w:tr>
      <w:tr w14:paraId="5BF4CDCC">
        <w:tblPrEx>
          <w:tblBorders>
            <w:top w:val="single" w:color="E8E7E7" w:sz="6" w:space="0"/>
            <w:left w:val="single" w:color="E8E7E7" w:sz="6" w:space="0"/>
            <w:bottom w:val="single" w:color="E8E7E7" w:sz="6" w:space="0"/>
            <w:right w:val="single" w:color="E8E7E7" w:sz="6" w:space="0"/>
            <w:insideH w:val="single" w:color="E8E7E7" w:sz="6" w:space="0"/>
            <w:insideV w:val="single" w:color="E8E7E7" w:sz="6" w:space="0"/>
          </w:tblBorders>
          <w:tblCellMar>
            <w:top w:w="0" w:type="dxa"/>
            <w:left w:w="0" w:type="dxa"/>
            <w:bottom w:w="0" w:type="dxa"/>
            <w:right w:w="0" w:type="dxa"/>
          </w:tblCellMar>
        </w:tblPrEx>
        <w:trPr>
          <w:trHeight w:val="705" w:hRule="atLeast"/>
        </w:trPr>
        <w:tc>
          <w:tcPr>
            <w:tcW w:w="3013" w:type="dxa"/>
            <w:tcBorders>
              <w:top w:val="single" w:color="E8E7E7" w:sz="6" w:space="0"/>
              <w:left w:val="single" w:color="E8E7E7" w:sz="6" w:space="0"/>
              <w:bottom w:val="single" w:color="E8E7E7" w:sz="6" w:space="0"/>
              <w:right w:val="single" w:color="E8E7E7" w:sz="6" w:space="0"/>
            </w:tcBorders>
          </w:tcPr>
          <w:p w14:paraId="44DEDC61">
            <w:pPr>
              <w:pStyle w:val="177"/>
              <w:rPr>
                <w:rFonts w:ascii="Arial" w:hAnsi="Arial" w:cs="Arial"/>
                <w:sz w:val="24"/>
                <w:szCs w:val="24"/>
              </w:rPr>
            </w:pPr>
          </w:p>
        </w:tc>
        <w:tc>
          <w:tcPr>
            <w:tcW w:w="2407" w:type="dxa"/>
            <w:tcBorders>
              <w:top w:val="single" w:color="E8E7E7" w:sz="6" w:space="0"/>
              <w:left w:val="single" w:color="E8E7E7" w:sz="6" w:space="0"/>
              <w:bottom w:val="single" w:color="E8E7E7" w:sz="6" w:space="0"/>
              <w:right w:val="single" w:color="E8E7E7" w:sz="6" w:space="0"/>
            </w:tcBorders>
          </w:tcPr>
          <w:p w14:paraId="4B56D090">
            <w:pPr>
              <w:pStyle w:val="177"/>
              <w:rPr>
                <w:rFonts w:ascii="Arial" w:hAnsi="Arial" w:cs="Arial"/>
                <w:sz w:val="24"/>
                <w:szCs w:val="24"/>
              </w:rPr>
            </w:pPr>
          </w:p>
        </w:tc>
        <w:tc>
          <w:tcPr>
            <w:tcW w:w="2835" w:type="dxa"/>
            <w:tcBorders>
              <w:top w:val="single" w:color="E8E7E7" w:sz="6" w:space="0"/>
              <w:left w:val="single" w:color="E8E7E7" w:sz="6" w:space="0"/>
              <w:bottom w:val="single" w:color="E8E7E7" w:sz="6" w:space="0"/>
              <w:right w:val="single" w:color="E8E7E7" w:sz="6" w:space="0"/>
            </w:tcBorders>
          </w:tcPr>
          <w:p w14:paraId="218CC45F">
            <w:pPr>
              <w:pStyle w:val="177"/>
              <w:rPr>
                <w:rFonts w:ascii="Arial" w:hAnsi="Arial" w:cs="Arial"/>
                <w:sz w:val="24"/>
                <w:szCs w:val="24"/>
              </w:rPr>
            </w:pPr>
          </w:p>
        </w:tc>
      </w:tr>
      <w:tr w14:paraId="3F79897C">
        <w:tblPrEx>
          <w:tblBorders>
            <w:top w:val="single" w:color="E8E7E7" w:sz="6" w:space="0"/>
            <w:left w:val="single" w:color="E8E7E7" w:sz="6" w:space="0"/>
            <w:bottom w:val="single" w:color="E8E7E7" w:sz="6" w:space="0"/>
            <w:right w:val="single" w:color="E8E7E7" w:sz="6" w:space="0"/>
            <w:insideH w:val="single" w:color="E8E7E7" w:sz="6" w:space="0"/>
            <w:insideV w:val="single" w:color="E8E7E7" w:sz="6" w:space="0"/>
          </w:tblBorders>
          <w:tblCellMar>
            <w:top w:w="0" w:type="dxa"/>
            <w:left w:w="0" w:type="dxa"/>
            <w:bottom w:w="0" w:type="dxa"/>
            <w:right w:w="0" w:type="dxa"/>
          </w:tblCellMar>
        </w:tblPrEx>
        <w:trPr>
          <w:trHeight w:val="705" w:hRule="atLeast"/>
        </w:trPr>
        <w:tc>
          <w:tcPr>
            <w:tcW w:w="3013" w:type="dxa"/>
            <w:tcBorders>
              <w:top w:val="single" w:color="E8E7E7" w:sz="6" w:space="0"/>
              <w:left w:val="single" w:color="E8E7E7" w:sz="6" w:space="0"/>
              <w:bottom w:val="single" w:color="E8E7E7" w:sz="6" w:space="0"/>
              <w:right w:val="single" w:color="E8E7E7" w:sz="6" w:space="0"/>
            </w:tcBorders>
          </w:tcPr>
          <w:p w14:paraId="768A51F2">
            <w:pPr>
              <w:pStyle w:val="177"/>
              <w:rPr>
                <w:rFonts w:ascii="Arial" w:hAnsi="Arial" w:cs="Arial"/>
                <w:sz w:val="24"/>
                <w:szCs w:val="24"/>
              </w:rPr>
            </w:pPr>
          </w:p>
        </w:tc>
        <w:tc>
          <w:tcPr>
            <w:tcW w:w="2407" w:type="dxa"/>
            <w:tcBorders>
              <w:top w:val="single" w:color="E8E7E7" w:sz="6" w:space="0"/>
              <w:left w:val="single" w:color="E8E7E7" w:sz="6" w:space="0"/>
              <w:bottom w:val="single" w:color="E8E7E7" w:sz="6" w:space="0"/>
              <w:right w:val="single" w:color="E8E7E7" w:sz="6" w:space="0"/>
            </w:tcBorders>
          </w:tcPr>
          <w:p w14:paraId="23F88428">
            <w:pPr>
              <w:pStyle w:val="177"/>
              <w:rPr>
                <w:rFonts w:ascii="Arial" w:hAnsi="Arial" w:cs="Arial"/>
                <w:sz w:val="24"/>
                <w:szCs w:val="24"/>
              </w:rPr>
            </w:pPr>
          </w:p>
        </w:tc>
        <w:tc>
          <w:tcPr>
            <w:tcW w:w="2835" w:type="dxa"/>
            <w:tcBorders>
              <w:top w:val="single" w:color="E8E7E7" w:sz="6" w:space="0"/>
              <w:left w:val="single" w:color="E8E7E7" w:sz="6" w:space="0"/>
              <w:bottom w:val="single" w:color="E8E7E7" w:sz="6" w:space="0"/>
              <w:right w:val="single" w:color="E8E7E7" w:sz="6" w:space="0"/>
            </w:tcBorders>
          </w:tcPr>
          <w:p w14:paraId="7486FC60">
            <w:pPr>
              <w:pStyle w:val="177"/>
              <w:rPr>
                <w:rFonts w:ascii="Arial" w:hAnsi="Arial" w:cs="Arial"/>
                <w:sz w:val="24"/>
                <w:szCs w:val="24"/>
              </w:rPr>
            </w:pPr>
          </w:p>
        </w:tc>
      </w:tr>
      <w:tr w14:paraId="1071FBFA">
        <w:tblPrEx>
          <w:tblBorders>
            <w:top w:val="single" w:color="E8E7E7" w:sz="6" w:space="0"/>
            <w:left w:val="single" w:color="E8E7E7" w:sz="6" w:space="0"/>
            <w:bottom w:val="single" w:color="E8E7E7" w:sz="6" w:space="0"/>
            <w:right w:val="single" w:color="E8E7E7" w:sz="6" w:space="0"/>
            <w:insideH w:val="single" w:color="E8E7E7" w:sz="6" w:space="0"/>
            <w:insideV w:val="single" w:color="E8E7E7" w:sz="6" w:space="0"/>
          </w:tblBorders>
          <w:tblCellMar>
            <w:top w:w="0" w:type="dxa"/>
            <w:left w:w="0" w:type="dxa"/>
            <w:bottom w:w="0" w:type="dxa"/>
            <w:right w:w="0" w:type="dxa"/>
          </w:tblCellMar>
        </w:tblPrEx>
        <w:trPr>
          <w:trHeight w:val="705" w:hRule="atLeast"/>
        </w:trPr>
        <w:tc>
          <w:tcPr>
            <w:tcW w:w="5420" w:type="dxa"/>
            <w:gridSpan w:val="2"/>
            <w:tcBorders>
              <w:top w:val="single" w:color="E8E7E7" w:sz="6" w:space="0"/>
              <w:left w:val="single" w:color="E8E7E7" w:sz="6" w:space="0"/>
              <w:bottom w:val="single" w:color="E8E7E7" w:sz="6" w:space="0"/>
              <w:right w:val="single" w:color="E8E7E7" w:sz="6" w:space="0"/>
            </w:tcBorders>
          </w:tcPr>
          <w:p w14:paraId="5BB2A6EC">
            <w:pPr>
              <w:pStyle w:val="177"/>
              <w:spacing w:before="187"/>
              <w:ind w:left="148"/>
              <w:rPr>
                <w:rFonts w:ascii="Arial" w:hAnsi="Arial" w:cs="Arial"/>
                <w:sz w:val="24"/>
                <w:szCs w:val="24"/>
              </w:rPr>
            </w:pPr>
            <w:r>
              <w:rPr>
                <w:rFonts w:ascii="Arial" w:hAnsi="Arial" w:cs="Arial"/>
                <w:sz w:val="24"/>
                <w:szCs w:val="24"/>
              </w:rPr>
              <w:t>Valor</w:t>
            </w:r>
            <w:r>
              <w:rPr>
                <w:rFonts w:ascii="Arial" w:hAnsi="Arial" w:cs="Arial"/>
                <w:spacing w:val="-4"/>
                <w:sz w:val="24"/>
                <w:szCs w:val="24"/>
              </w:rPr>
              <w:t xml:space="preserve"> </w:t>
            </w:r>
            <w:r>
              <w:rPr>
                <w:rFonts w:ascii="Arial" w:hAnsi="Arial" w:cs="Arial"/>
                <w:sz w:val="24"/>
                <w:szCs w:val="24"/>
              </w:rPr>
              <w:t>total</w:t>
            </w:r>
            <w:r>
              <w:rPr>
                <w:rFonts w:ascii="Arial" w:hAnsi="Arial" w:cs="Arial"/>
                <w:spacing w:val="-3"/>
                <w:sz w:val="24"/>
                <w:szCs w:val="24"/>
              </w:rPr>
              <w:t xml:space="preserve"> </w:t>
            </w:r>
            <w:r>
              <w:rPr>
                <w:rFonts w:ascii="Arial" w:hAnsi="Arial" w:cs="Arial"/>
                <w:sz w:val="24"/>
                <w:szCs w:val="24"/>
              </w:rPr>
              <w:t>dos</w:t>
            </w:r>
            <w:r>
              <w:rPr>
                <w:rFonts w:ascii="Arial" w:hAnsi="Arial" w:cs="Arial"/>
                <w:spacing w:val="-3"/>
                <w:sz w:val="24"/>
                <w:szCs w:val="24"/>
              </w:rPr>
              <w:t xml:space="preserve"> </w:t>
            </w:r>
            <w:r>
              <w:rPr>
                <w:rFonts w:ascii="Arial" w:hAnsi="Arial" w:cs="Arial"/>
                <w:spacing w:val="-2"/>
                <w:sz w:val="24"/>
                <w:szCs w:val="24"/>
              </w:rPr>
              <w:t>Contratos</w:t>
            </w:r>
          </w:p>
        </w:tc>
        <w:tc>
          <w:tcPr>
            <w:tcW w:w="2835" w:type="dxa"/>
            <w:tcBorders>
              <w:top w:val="single" w:color="E8E7E7" w:sz="6" w:space="0"/>
              <w:left w:val="single" w:color="E8E7E7" w:sz="6" w:space="0"/>
              <w:bottom w:val="single" w:color="E8E7E7" w:sz="6" w:space="0"/>
              <w:right w:val="single" w:color="E8E7E7" w:sz="6" w:space="0"/>
            </w:tcBorders>
          </w:tcPr>
          <w:p w14:paraId="5EC9CC5A">
            <w:pPr>
              <w:pStyle w:val="177"/>
              <w:tabs>
                <w:tab w:val="left" w:pos="1836"/>
              </w:tabs>
              <w:spacing w:before="187"/>
              <w:ind w:left="149"/>
              <w:rPr>
                <w:rFonts w:ascii="Arial" w:hAnsi="Arial" w:cs="Arial"/>
                <w:sz w:val="24"/>
                <w:szCs w:val="24"/>
              </w:rPr>
            </w:pPr>
            <w:r>
              <w:rPr>
                <w:rFonts w:ascii="Arial" w:hAnsi="Arial" w:cs="Arial"/>
                <w:spacing w:val="-5"/>
                <w:sz w:val="24"/>
                <w:szCs w:val="24"/>
              </w:rPr>
              <w:t>R$</w:t>
            </w:r>
            <w:r>
              <w:rPr>
                <w:rFonts w:ascii="Arial" w:hAnsi="Arial" w:cs="Arial"/>
                <w:sz w:val="24"/>
                <w:szCs w:val="24"/>
                <w:u w:val="single"/>
              </w:rPr>
              <w:tab/>
            </w:r>
          </w:p>
        </w:tc>
      </w:tr>
    </w:tbl>
    <w:p w14:paraId="0019B203">
      <w:pPr>
        <w:pStyle w:val="59"/>
        <w:widowControl/>
        <w:numPr>
          <w:ilvl w:val="12"/>
          <w:numId w:val="0"/>
        </w:numPr>
        <w:tabs>
          <w:tab w:val="left" w:pos="708"/>
          <w:tab w:val="clear" w:pos="0"/>
          <w:tab w:val="clear" w:pos="566"/>
        </w:tabs>
        <w:suppressAutoHyphens w:val="0"/>
        <w:jc w:val="center"/>
        <w:rPr>
          <w:rFonts w:cs="Arial"/>
          <w:b/>
          <w:spacing w:val="0"/>
          <w:szCs w:val="24"/>
          <w:lang w:val="pt-BR"/>
        </w:rPr>
      </w:pPr>
    </w:p>
    <w:p w14:paraId="49917932">
      <w:pPr>
        <w:pStyle w:val="2"/>
        <w:ind w:left="155"/>
        <w:rPr>
          <w:rFonts w:cs="Arial"/>
          <w:sz w:val="24"/>
          <w:szCs w:val="24"/>
        </w:rPr>
      </w:pPr>
      <w:r>
        <w:rPr>
          <w:rFonts w:cs="Arial"/>
          <w:spacing w:val="-2"/>
          <w:sz w:val="24"/>
          <w:szCs w:val="24"/>
        </w:rPr>
        <w:t>Observação:</w:t>
      </w:r>
    </w:p>
    <w:p w14:paraId="71A9268D">
      <w:pPr>
        <w:pStyle w:val="20"/>
        <w:spacing w:before="2"/>
        <w:ind w:left="101"/>
        <w:jc w:val="both"/>
        <w:rPr>
          <w:rFonts w:ascii="Arial" w:hAnsi="Arial" w:cs="Arial"/>
          <w:szCs w:val="24"/>
        </w:rPr>
      </w:pPr>
      <w:r>
        <w:rPr>
          <w:rFonts w:ascii="Arial" w:hAnsi="Arial" w:cs="Arial"/>
          <w:b/>
          <w:szCs w:val="24"/>
        </w:rPr>
        <w:t>Nota</w:t>
      </w:r>
      <w:r>
        <w:rPr>
          <w:rFonts w:ascii="Arial" w:hAnsi="Arial" w:cs="Arial"/>
          <w:b/>
          <w:spacing w:val="-2"/>
          <w:szCs w:val="24"/>
        </w:rPr>
        <w:t xml:space="preserve"> </w:t>
      </w:r>
      <w:r>
        <w:rPr>
          <w:rFonts w:ascii="Arial" w:hAnsi="Arial" w:cs="Arial"/>
          <w:b/>
          <w:szCs w:val="24"/>
        </w:rPr>
        <w:t>1:</w:t>
      </w:r>
      <w:r>
        <w:rPr>
          <w:rFonts w:ascii="Arial" w:hAnsi="Arial" w:cs="Arial"/>
          <w:b/>
          <w:spacing w:val="-1"/>
          <w:szCs w:val="24"/>
        </w:rPr>
        <w:t xml:space="preserve"> </w:t>
      </w:r>
      <w:r>
        <w:rPr>
          <w:rFonts w:ascii="Arial" w:hAnsi="Arial" w:cs="Arial"/>
          <w:szCs w:val="24"/>
        </w:rPr>
        <w:t>*Considera</w:t>
      </w:r>
      <w:r>
        <w:rPr>
          <w:rFonts w:ascii="Cambria Math" w:hAnsi="Cambria Math" w:cs="Cambria Math"/>
          <w:szCs w:val="24"/>
        </w:rPr>
        <w:t>‐</w:t>
      </w:r>
      <w:r>
        <w:rPr>
          <w:rFonts w:ascii="Arial" w:hAnsi="Arial" w:cs="Arial"/>
          <w:szCs w:val="24"/>
        </w:rPr>
        <w:t>se</w:t>
      </w:r>
      <w:r>
        <w:rPr>
          <w:rFonts w:ascii="Arial" w:hAnsi="Arial" w:cs="Arial"/>
          <w:spacing w:val="-2"/>
          <w:szCs w:val="24"/>
        </w:rPr>
        <w:t xml:space="preserve"> </w:t>
      </w:r>
      <w:r>
        <w:rPr>
          <w:rFonts w:ascii="Arial" w:hAnsi="Arial" w:cs="Arial"/>
          <w:szCs w:val="24"/>
        </w:rPr>
        <w:t>o</w:t>
      </w:r>
      <w:r>
        <w:rPr>
          <w:rFonts w:ascii="Arial" w:hAnsi="Arial" w:cs="Arial"/>
          <w:spacing w:val="-1"/>
          <w:szCs w:val="24"/>
        </w:rPr>
        <w:t xml:space="preserve"> </w:t>
      </w:r>
      <w:r>
        <w:rPr>
          <w:rFonts w:ascii="Arial" w:hAnsi="Arial" w:cs="Arial"/>
          <w:szCs w:val="24"/>
        </w:rPr>
        <w:t>valor</w:t>
      </w:r>
      <w:r>
        <w:rPr>
          <w:rFonts w:ascii="Arial" w:hAnsi="Arial" w:cs="Arial"/>
          <w:spacing w:val="-2"/>
          <w:szCs w:val="24"/>
        </w:rPr>
        <w:t xml:space="preserve"> </w:t>
      </w:r>
      <w:r>
        <w:rPr>
          <w:rFonts w:ascii="Arial" w:hAnsi="Arial" w:cs="Arial"/>
          <w:szCs w:val="24"/>
        </w:rPr>
        <w:t>remanescente</w:t>
      </w:r>
      <w:r>
        <w:rPr>
          <w:rFonts w:ascii="Arial" w:hAnsi="Arial" w:cs="Arial"/>
          <w:spacing w:val="-1"/>
          <w:szCs w:val="24"/>
        </w:rPr>
        <w:t xml:space="preserve"> </w:t>
      </w:r>
      <w:r>
        <w:rPr>
          <w:rFonts w:ascii="Arial" w:hAnsi="Arial" w:cs="Arial"/>
          <w:szCs w:val="24"/>
        </w:rPr>
        <w:t>do</w:t>
      </w:r>
      <w:r>
        <w:rPr>
          <w:rFonts w:ascii="Arial" w:hAnsi="Arial" w:cs="Arial"/>
          <w:spacing w:val="-2"/>
          <w:szCs w:val="24"/>
        </w:rPr>
        <w:t xml:space="preserve"> </w:t>
      </w:r>
      <w:r>
        <w:rPr>
          <w:rFonts w:ascii="Arial" w:hAnsi="Arial" w:cs="Arial"/>
          <w:szCs w:val="24"/>
        </w:rPr>
        <w:t>contrato,</w:t>
      </w:r>
      <w:r>
        <w:rPr>
          <w:rFonts w:ascii="Arial" w:hAnsi="Arial" w:cs="Arial"/>
          <w:spacing w:val="-2"/>
          <w:szCs w:val="24"/>
        </w:rPr>
        <w:t xml:space="preserve"> </w:t>
      </w:r>
      <w:r>
        <w:rPr>
          <w:rFonts w:ascii="Arial" w:hAnsi="Arial" w:cs="Arial"/>
          <w:szCs w:val="24"/>
        </w:rPr>
        <w:t>excluindo</w:t>
      </w:r>
      <w:r>
        <w:rPr>
          <w:rFonts w:ascii="Arial" w:hAnsi="Arial" w:cs="Arial"/>
          <w:spacing w:val="-1"/>
          <w:szCs w:val="24"/>
        </w:rPr>
        <w:t xml:space="preserve"> </w:t>
      </w:r>
      <w:r>
        <w:rPr>
          <w:rFonts w:ascii="Arial" w:hAnsi="Arial" w:cs="Arial"/>
          <w:szCs w:val="24"/>
        </w:rPr>
        <w:t>o</w:t>
      </w:r>
      <w:r>
        <w:rPr>
          <w:rFonts w:ascii="Arial" w:hAnsi="Arial" w:cs="Arial"/>
          <w:spacing w:val="-2"/>
          <w:szCs w:val="24"/>
        </w:rPr>
        <w:t xml:space="preserve"> </w:t>
      </w:r>
      <w:r>
        <w:rPr>
          <w:rFonts w:ascii="Arial" w:hAnsi="Arial" w:cs="Arial"/>
          <w:szCs w:val="24"/>
        </w:rPr>
        <w:t>já</w:t>
      </w:r>
      <w:r>
        <w:rPr>
          <w:rFonts w:ascii="Arial" w:hAnsi="Arial" w:cs="Arial"/>
          <w:spacing w:val="-1"/>
          <w:szCs w:val="24"/>
        </w:rPr>
        <w:t xml:space="preserve"> </w:t>
      </w:r>
      <w:r>
        <w:rPr>
          <w:rFonts w:ascii="Arial" w:hAnsi="Arial" w:cs="Arial"/>
          <w:spacing w:val="-2"/>
          <w:szCs w:val="24"/>
        </w:rPr>
        <w:t>executado.</w:t>
      </w:r>
    </w:p>
    <w:p w14:paraId="3FFC9BB4">
      <w:pPr>
        <w:pStyle w:val="20"/>
        <w:jc w:val="both"/>
        <w:rPr>
          <w:rFonts w:ascii="Arial" w:hAnsi="Arial" w:cs="Arial"/>
          <w:szCs w:val="24"/>
        </w:rPr>
      </w:pPr>
    </w:p>
    <w:p w14:paraId="790F4805">
      <w:pPr>
        <w:pStyle w:val="155"/>
        <w:widowControl w:val="0"/>
        <w:tabs>
          <w:tab w:val="left" w:pos="401"/>
        </w:tabs>
        <w:suppressAutoHyphens w:val="0"/>
        <w:autoSpaceDE w:val="0"/>
        <w:autoSpaceDN w:val="0"/>
        <w:ind w:left="155" w:right="402"/>
        <w:jc w:val="both"/>
        <w:rPr>
          <w:rFonts w:ascii="Arial" w:hAnsi="Arial" w:cs="Arial"/>
          <w:sz w:val="24"/>
          <w:szCs w:val="24"/>
        </w:rPr>
      </w:pP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Declaração</w:t>
      </w:r>
      <w:r>
        <w:rPr>
          <w:rFonts w:ascii="Arial" w:hAnsi="Arial" w:cs="Arial"/>
          <w:spacing w:val="-4"/>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Compromissos</w:t>
      </w:r>
      <w:r>
        <w:rPr>
          <w:rFonts w:ascii="Arial" w:hAnsi="Arial" w:cs="Arial"/>
          <w:spacing w:val="-3"/>
          <w:sz w:val="24"/>
          <w:szCs w:val="24"/>
        </w:rPr>
        <w:t xml:space="preserve"> </w:t>
      </w:r>
      <w:r>
        <w:rPr>
          <w:rFonts w:ascii="Arial" w:hAnsi="Arial" w:cs="Arial"/>
          <w:sz w:val="24"/>
          <w:szCs w:val="24"/>
        </w:rPr>
        <w:t>Assumidos</w:t>
      </w:r>
      <w:r>
        <w:rPr>
          <w:rFonts w:ascii="Arial" w:hAnsi="Arial" w:cs="Arial"/>
          <w:spacing w:val="-3"/>
          <w:sz w:val="24"/>
          <w:szCs w:val="24"/>
        </w:rPr>
        <w:t xml:space="preserve"> </w:t>
      </w:r>
      <w:r>
        <w:rPr>
          <w:rFonts w:ascii="Arial" w:hAnsi="Arial" w:cs="Arial"/>
          <w:sz w:val="24"/>
          <w:szCs w:val="24"/>
        </w:rPr>
        <w:t>deve</w:t>
      </w:r>
      <w:r>
        <w:rPr>
          <w:rFonts w:ascii="Arial" w:hAnsi="Arial" w:cs="Arial"/>
          <w:spacing w:val="-3"/>
          <w:sz w:val="24"/>
          <w:szCs w:val="24"/>
        </w:rPr>
        <w:t xml:space="preserve"> </w:t>
      </w:r>
      <w:r>
        <w:rPr>
          <w:rFonts w:ascii="Arial" w:hAnsi="Arial" w:cs="Arial"/>
          <w:sz w:val="24"/>
          <w:szCs w:val="24"/>
        </w:rPr>
        <w:t>informar</w:t>
      </w:r>
      <w:r>
        <w:rPr>
          <w:rFonts w:ascii="Arial" w:hAnsi="Arial" w:cs="Arial"/>
          <w:spacing w:val="-4"/>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1/12</w:t>
      </w:r>
      <w:r>
        <w:rPr>
          <w:rFonts w:ascii="Arial" w:hAnsi="Arial" w:cs="Arial"/>
          <w:spacing w:val="-3"/>
          <w:sz w:val="24"/>
          <w:szCs w:val="24"/>
        </w:rPr>
        <w:t xml:space="preserve"> </w:t>
      </w:r>
      <w:r>
        <w:rPr>
          <w:rFonts w:ascii="Arial" w:hAnsi="Arial" w:cs="Arial"/>
          <w:sz w:val="24"/>
          <w:szCs w:val="24"/>
        </w:rPr>
        <w:t>(um</w:t>
      </w:r>
      <w:r>
        <w:rPr>
          <w:rFonts w:ascii="Arial" w:hAnsi="Arial" w:cs="Arial"/>
          <w:spacing w:val="-4"/>
          <w:sz w:val="24"/>
          <w:szCs w:val="24"/>
        </w:rPr>
        <w:t xml:space="preserve"> </w:t>
      </w:r>
      <w:r>
        <w:rPr>
          <w:rFonts w:ascii="Arial" w:hAnsi="Arial" w:cs="Arial"/>
          <w:sz w:val="24"/>
          <w:szCs w:val="24"/>
        </w:rPr>
        <w:t>doze</w:t>
      </w:r>
      <w:r>
        <w:rPr>
          <w:rFonts w:ascii="Arial" w:hAnsi="Arial" w:cs="Arial"/>
          <w:spacing w:val="-4"/>
          <w:sz w:val="24"/>
          <w:szCs w:val="24"/>
        </w:rPr>
        <w:t xml:space="preserve"> </w:t>
      </w:r>
      <w:r>
        <w:rPr>
          <w:rFonts w:ascii="Arial" w:hAnsi="Arial" w:cs="Arial"/>
          <w:sz w:val="24"/>
          <w:szCs w:val="24"/>
        </w:rPr>
        <w:t>avos)</w:t>
      </w:r>
      <w:r>
        <w:rPr>
          <w:rFonts w:ascii="Arial" w:hAnsi="Arial" w:cs="Arial"/>
          <w:spacing w:val="-3"/>
          <w:sz w:val="24"/>
          <w:szCs w:val="24"/>
        </w:rPr>
        <w:t xml:space="preserve"> </w:t>
      </w:r>
      <w:r>
        <w:rPr>
          <w:rFonts w:ascii="Arial" w:hAnsi="Arial" w:cs="Arial"/>
          <w:sz w:val="24"/>
          <w:szCs w:val="24"/>
        </w:rPr>
        <w:t>dos contratos firmados pela licitante não é superior ao Patrimônio Líquido da licitante.</w:t>
      </w:r>
    </w:p>
    <w:p w14:paraId="0FDBD83B">
      <w:pPr>
        <w:pStyle w:val="20"/>
        <w:widowControl w:val="0"/>
        <w:jc w:val="both"/>
        <w:rPr>
          <w:rFonts w:ascii="Arial" w:hAnsi="Arial" w:cs="Arial"/>
          <w:szCs w:val="24"/>
        </w:rPr>
      </w:pPr>
    </w:p>
    <w:p w14:paraId="470E6656">
      <w:pPr>
        <w:pStyle w:val="2"/>
        <w:keepNext w:val="0"/>
        <w:widowControl w:val="0"/>
        <w:spacing w:before="0" w:after="0"/>
        <w:ind w:left="101"/>
        <w:rPr>
          <w:rFonts w:cs="Arial"/>
          <w:spacing w:val="-2"/>
          <w:sz w:val="24"/>
          <w:szCs w:val="24"/>
        </w:rPr>
      </w:pPr>
      <w:r>
        <w:rPr>
          <w:rFonts w:cs="Arial"/>
          <w:sz w:val="24"/>
          <w:szCs w:val="24"/>
          <w:lang w:val="pt-BR"/>
        </w:rPr>
        <w:t xml:space="preserve">1º - </w:t>
      </w:r>
      <w:r>
        <w:rPr>
          <w:rFonts w:cs="Arial"/>
          <w:sz w:val="24"/>
          <w:szCs w:val="24"/>
        </w:rPr>
        <w:t>Fórmula</w:t>
      </w:r>
      <w:r>
        <w:rPr>
          <w:rFonts w:cs="Arial"/>
          <w:spacing w:val="-2"/>
          <w:sz w:val="24"/>
          <w:szCs w:val="24"/>
        </w:rPr>
        <w:t xml:space="preserve"> </w:t>
      </w:r>
      <w:r>
        <w:rPr>
          <w:rFonts w:cs="Arial"/>
          <w:sz w:val="24"/>
          <w:szCs w:val="24"/>
        </w:rPr>
        <w:t xml:space="preserve">de </w:t>
      </w:r>
      <w:r>
        <w:rPr>
          <w:rFonts w:cs="Arial"/>
          <w:spacing w:val="-2"/>
          <w:sz w:val="24"/>
          <w:szCs w:val="24"/>
        </w:rPr>
        <w:t>cálculo:</w:t>
      </w:r>
    </w:p>
    <w:p w14:paraId="3EADE4A2">
      <w:pPr>
        <w:rPr>
          <w:rFonts w:ascii="Arial" w:hAnsi="Arial" w:cs="Arial"/>
          <w:szCs w:val="24"/>
          <w:lang w:val="zh-CN" w:eastAsia="zh-CN"/>
        </w:rPr>
      </w:pPr>
    </w:p>
    <w:p w14:paraId="0EC6E339">
      <w:pPr>
        <w:rPr>
          <w:rFonts w:ascii="Arial" w:hAnsi="Arial" w:cs="Arial"/>
          <w:szCs w:val="24"/>
        </w:rPr>
      </w:pPr>
      <w:r>
        <w:rPr>
          <w:rFonts w:ascii="Arial" w:hAnsi="Arial" w:cs="Arial"/>
          <w:szCs w:val="24"/>
          <w:u w:val="single"/>
        </w:rPr>
        <w:t>Valor</w:t>
      </w:r>
      <w:r>
        <w:rPr>
          <w:rFonts w:ascii="Arial" w:hAnsi="Arial" w:cs="Arial"/>
          <w:spacing w:val="-7"/>
          <w:szCs w:val="24"/>
          <w:u w:val="single"/>
        </w:rPr>
        <w:t xml:space="preserve"> </w:t>
      </w:r>
      <w:r>
        <w:rPr>
          <w:rFonts w:ascii="Arial" w:hAnsi="Arial" w:cs="Arial"/>
          <w:szCs w:val="24"/>
          <w:u w:val="single"/>
        </w:rPr>
        <w:t>do</w:t>
      </w:r>
      <w:r>
        <w:rPr>
          <w:rFonts w:ascii="Arial" w:hAnsi="Arial" w:cs="Arial"/>
          <w:spacing w:val="-6"/>
          <w:szCs w:val="24"/>
          <w:u w:val="single"/>
        </w:rPr>
        <w:t xml:space="preserve"> </w:t>
      </w:r>
      <w:r>
        <w:rPr>
          <w:rFonts w:ascii="Arial" w:hAnsi="Arial" w:cs="Arial"/>
          <w:szCs w:val="24"/>
          <w:u w:val="single"/>
        </w:rPr>
        <w:t>Patrimônio</w:t>
      </w:r>
      <w:r>
        <w:rPr>
          <w:rFonts w:ascii="Arial" w:hAnsi="Arial" w:cs="Arial"/>
          <w:spacing w:val="-7"/>
          <w:szCs w:val="24"/>
          <w:u w:val="single"/>
        </w:rPr>
        <w:t xml:space="preserve"> </w:t>
      </w:r>
      <w:r>
        <w:rPr>
          <w:rFonts w:ascii="Arial" w:hAnsi="Arial" w:cs="Arial"/>
          <w:szCs w:val="24"/>
          <w:u w:val="single"/>
        </w:rPr>
        <w:t xml:space="preserve">Líquido  </w:t>
      </w:r>
      <w:r>
        <w:rPr>
          <w:rFonts w:ascii="Arial" w:hAnsi="Arial" w:cs="Arial"/>
          <w:szCs w:val="24"/>
        </w:rPr>
        <w:t>x</w:t>
      </w:r>
      <w:r>
        <w:rPr>
          <w:rFonts w:ascii="Arial" w:hAnsi="Arial" w:cs="Arial"/>
          <w:spacing w:val="-6"/>
          <w:szCs w:val="24"/>
        </w:rPr>
        <w:t xml:space="preserve"> </w:t>
      </w:r>
      <w:r>
        <w:rPr>
          <w:rFonts w:ascii="Arial" w:hAnsi="Arial" w:cs="Arial"/>
          <w:szCs w:val="24"/>
        </w:rPr>
        <w:t>12</w:t>
      </w:r>
      <w:r>
        <w:rPr>
          <w:rFonts w:ascii="Arial" w:hAnsi="Arial" w:cs="Arial"/>
          <w:spacing w:val="-7"/>
          <w:szCs w:val="24"/>
        </w:rPr>
        <w:t xml:space="preserve"> </w:t>
      </w:r>
      <w:r>
        <w:rPr>
          <w:rFonts w:ascii="Arial" w:hAnsi="Arial" w:cs="Arial"/>
          <w:szCs w:val="24"/>
        </w:rPr>
        <w:t xml:space="preserve">&gt;1 </w:t>
      </w:r>
    </w:p>
    <w:p w14:paraId="519C5F0B">
      <w:pPr>
        <w:rPr>
          <w:rFonts w:ascii="Arial" w:hAnsi="Arial" w:cs="Arial"/>
          <w:szCs w:val="24"/>
          <w:lang w:val="zh-CN" w:eastAsia="zh-CN"/>
        </w:rPr>
      </w:pPr>
      <w:r>
        <w:rPr>
          <w:rFonts w:ascii="Arial" w:hAnsi="Arial" w:cs="Arial"/>
          <w:szCs w:val="24"/>
        </w:rPr>
        <w:t>Valor remanescente dos contratos *</w:t>
      </w:r>
    </w:p>
    <w:p w14:paraId="21BD09EE">
      <w:pPr>
        <w:pStyle w:val="20"/>
        <w:spacing w:before="85"/>
        <w:rPr>
          <w:rFonts w:ascii="Arial" w:hAnsi="Arial" w:cs="Arial"/>
          <w:b/>
          <w:szCs w:val="24"/>
        </w:rPr>
      </w:pPr>
    </w:p>
    <w:p w14:paraId="6F26B74D">
      <w:pPr>
        <w:pStyle w:val="20"/>
        <w:ind w:left="101"/>
        <w:jc w:val="both"/>
        <w:rPr>
          <w:rFonts w:ascii="Arial" w:hAnsi="Arial" w:cs="Arial"/>
          <w:szCs w:val="24"/>
        </w:rPr>
      </w:pPr>
      <w:r>
        <w:rPr>
          <w:rFonts w:ascii="Arial" w:hAnsi="Arial" w:cs="Arial"/>
          <w:spacing w:val="-2"/>
          <w:szCs w:val="24"/>
        </w:rPr>
        <w:t>Observação:</w:t>
      </w:r>
    </w:p>
    <w:p w14:paraId="39C8CD84">
      <w:pPr>
        <w:pStyle w:val="20"/>
        <w:spacing w:before="277"/>
        <w:ind w:left="101"/>
        <w:jc w:val="both"/>
        <w:rPr>
          <w:rFonts w:ascii="Arial" w:hAnsi="Arial" w:cs="Arial"/>
          <w:szCs w:val="24"/>
        </w:rPr>
      </w:pPr>
      <w:r>
        <w:rPr>
          <w:rFonts w:ascii="Arial" w:hAnsi="Arial" w:cs="Arial"/>
          <w:b/>
          <w:szCs w:val="24"/>
        </w:rPr>
        <w:t>Nota</w:t>
      </w:r>
      <w:r>
        <w:rPr>
          <w:rFonts w:ascii="Arial" w:hAnsi="Arial" w:cs="Arial"/>
          <w:b/>
          <w:spacing w:val="-3"/>
          <w:szCs w:val="24"/>
        </w:rPr>
        <w:t xml:space="preserve"> </w:t>
      </w:r>
      <w:r>
        <w:rPr>
          <w:rFonts w:ascii="Arial" w:hAnsi="Arial" w:cs="Arial"/>
          <w:b/>
          <w:szCs w:val="24"/>
        </w:rPr>
        <w:t>1:</w:t>
      </w:r>
      <w:r>
        <w:rPr>
          <w:rFonts w:ascii="Arial" w:hAnsi="Arial" w:cs="Arial"/>
          <w:b/>
          <w:spacing w:val="-2"/>
          <w:szCs w:val="24"/>
        </w:rPr>
        <w:t xml:space="preserve"> </w:t>
      </w:r>
      <w:r>
        <w:rPr>
          <w:rFonts w:ascii="Arial" w:hAnsi="Arial" w:cs="Arial"/>
          <w:szCs w:val="24"/>
        </w:rPr>
        <w:t>Esse</w:t>
      </w:r>
      <w:r>
        <w:rPr>
          <w:rFonts w:ascii="Arial" w:hAnsi="Arial" w:cs="Arial"/>
          <w:spacing w:val="-1"/>
          <w:szCs w:val="24"/>
        </w:rPr>
        <w:t xml:space="preserve"> </w:t>
      </w:r>
      <w:r>
        <w:rPr>
          <w:rFonts w:ascii="Arial" w:hAnsi="Arial" w:cs="Arial"/>
          <w:szCs w:val="24"/>
        </w:rPr>
        <w:t>resultado</w:t>
      </w:r>
      <w:r>
        <w:rPr>
          <w:rFonts w:ascii="Arial" w:hAnsi="Arial" w:cs="Arial"/>
          <w:spacing w:val="-2"/>
          <w:szCs w:val="24"/>
        </w:rPr>
        <w:t xml:space="preserve"> </w:t>
      </w:r>
      <w:r>
        <w:rPr>
          <w:rFonts w:ascii="Arial" w:hAnsi="Arial" w:cs="Arial"/>
          <w:szCs w:val="24"/>
        </w:rPr>
        <w:t>deverá</w:t>
      </w:r>
      <w:r>
        <w:rPr>
          <w:rFonts w:ascii="Arial" w:hAnsi="Arial" w:cs="Arial"/>
          <w:spacing w:val="-2"/>
          <w:szCs w:val="24"/>
        </w:rPr>
        <w:t xml:space="preserve"> </w:t>
      </w:r>
      <w:r>
        <w:rPr>
          <w:rFonts w:ascii="Arial" w:hAnsi="Arial" w:cs="Arial"/>
          <w:szCs w:val="24"/>
        </w:rPr>
        <w:t>ser</w:t>
      </w:r>
      <w:r>
        <w:rPr>
          <w:rFonts w:ascii="Arial" w:hAnsi="Arial" w:cs="Arial"/>
          <w:spacing w:val="-2"/>
          <w:szCs w:val="24"/>
        </w:rPr>
        <w:t xml:space="preserve"> </w:t>
      </w:r>
      <w:r>
        <w:rPr>
          <w:rFonts w:ascii="Arial" w:hAnsi="Arial" w:cs="Arial"/>
          <w:szCs w:val="24"/>
        </w:rPr>
        <w:t>superior</w:t>
      </w:r>
      <w:r>
        <w:rPr>
          <w:rFonts w:ascii="Arial" w:hAnsi="Arial" w:cs="Arial"/>
          <w:spacing w:val="-2"/>
          <w:szCs w:val="24"/>
        </w:rPr>
        <w:t xml:space="preserve"> </w:t>
      </w:r>
      <w:r>
        <w:rPr>
          <w:rFonts w:ascii="Arial" w:hAnsi="Arial" w:cs="Arial"/>
          <w:szCs w:val="24"/>
        </w:rPr>
        <w:t>a</w:t>
      </w:r>
      <w:r>
        <w:rPr>
          <w:rFonts w:ascii="Arial" w:hAnsi="Arial" w:cs="Arial"/>
          <w:spacing w:val="-2"/>
          <w:szCs w:val="24"/>
        </w:rPr>
        <w:t xml:space="preserve"> </w:t>
      </w:r>
      <w:r>
        <w:rPr>
          <w:rFonts w:ascii="Arial" w:hAnsi="Arial" w:cs="Arial"/>
          <w:szCs w:val="24"/>
        </w:rPr>
        <w:t>1</w:t>
      </w:r>
      <w:r>
        <w:rPr>
          <w:rFonts w:ascii="Arial" w:hAnsi="Arial" w:cs="Arial"/>
          <w:spacing w:val="-1"/>
          <w:szCs w:val="24"/>
        </w:rPr>
        <w:t xml:space="preserve"> </w:t>
      </w:r>
      <w:r>
        <w:rPr>
          <w:rFonts w:ascii="Arial" w:hAnsi="Arial" w:cs="Arial"/>
          <w:spacing w:val="-2"/>
          <w:szCs w:val="24"/>
        </w:rPr>
        <w:t>(um).</w:t>
      </w:r>
    </w:p>
    <w:p w14:paraId="2FBEDBBF">
      <w:pPr>
        <w:pStyle w:val="20"/>
        <w:spacing w:before="128"/>
        <w:ind w:left="101"/>
        <w:jc w:val="both"/>
        <w:rPr>
          <w:rFonts w:ascii="Arial" w:hAnsi="Arial" w:cs="Arial"/>
          <w:szCs w:val="24"/>
        </w:rPr>
      </w:pPr>
      <w:r>
        <w:rPr>
          <w:rFonts w:ascii="Arial" w:hAnsi="Arial" w:cs="Arial"/>
          <w:b/>
          <w:szCs w:val="24"/>
        </w:rPr>
        <w:t>Nota</w:t>
      </w:r>
      <w:r>
        <w:rPr>
          <w:rFonts w:ascii="Arial" w:hAnsi="Arial" w:cs="Arial"/>
          <w:b/>
          <w:spacing w:val="-5"/>
          <w:szCs w:val="24"/>
        </w:rPr>
        <w:t xml:space="preserve"> </w:t>
      </w:r>
      <w:r>
        <w:rPr>
          <w:rFonts w:ascii="Arial" w:hAnsi="Arial" w:cs="Arial"/>
          <w:b/>
          <w:szCs w:val="24"/>
        </w:rPr>
        <w:t>2:</w:t>
      </w:r>
      <w:r>
        <w:rPr>
          <w:rFonts w:ascii="Arial" w:hAnsi="Arial" w:cs="Arial"/>
          <w:b/>
          <w:spacing w:val="-3"/>
          <w:szCs w:val="24"/>
        </w:rPr>
        <w:t xml:space="preserve"> </w:t>
      </w:r>
      <w:r>
        <w:rPr>
          <w:rFonts w:ascii="Arial" w:hAnsi="Arial" w:cs="Arial"/>
          <w:szCs w:val="24"/>
        </w:rPr>
        <w:t>considera</w:t>
      </w:r>
      <w:r>
        <w:rPr>
          <w:rFonts w:ascii="Cambria Math" w:hAnsi="Cambria Math" w:cs="Cambria Math"/>
          <w:szCs w:val="24"/>
        </w:rPr>
        <w:t>‐</w:t>
      </w:r>
      <w:r>
        <w:rPr>
          <w:rFonts w:ascii="Arial" w:hAnsi="Arial" w:cs="Arial"/>
          <w:szCs w:val="24"/>
        </w:rPr>
        <w:t>se</w:t>
      </w:r>
      <w:r>
        <w:rPr>
          <w:rFonts w:ascii="Arial" w:hAnsi="Arial" w:cs="Arial"/>
          <w:spacing w:val="-3"/>
          <w:szCs w:val="24"/>
        </w:rPr>
        <w:t xml:space="preserve"> </w:t>
      </w:r>
      <w:r>
        <w:rPr>
          <w:rFonts w:ascii="Arial" w:hAnsi="Arial" w:cs="Arial"/>
          <w:szCs w:val="24"/>
        </w:rPr>
        <w:t>o</w:t>
      </w:r>
      <w:r>
        <w:rPr>
          <w:rFonts w:ascii="Arial" w:hAnsi="Arial" w:cs="Arial"/>
          <w:spacing w:val="-3"/>
          <w:szCs w:val="24"/>
        </w:rPr>
        <w:t xml:space="preserve"> </w:t>
      </w:r>
      <w:r>
        <w:rPr>
          <w:rFonts w:ascii="Arial" w:hAnsi="Arial" w:cs="Arial"/>
          <w:szCs w:val="24"/>
        </w:rPr>
        <w:t>valor</w:t>
      </w:r>
      <w:r>
        <w:rPr>
          <w:rFonts w:ascii="Arial" w:hAnsi="Arial" w:cs="Arial"/>
          <w:spacing w:val="-4"/>
          <w:szCs w:val="24"/>
        </w:rPr>
        <w:t xml:space="preserve"> </w:t>
      </w:r>
      <w:r>
        <w:rPr>
          <w:rFonts w:ascii="Arial" w:hAnsi="Arial" w:cs="Arial"/>
          <w:szCs w:val="24"/>
        </w:rPr>
        <w:t>remanescente</w:t>
      </w:r>
      <w:r>
        <w:rPr>
          <w:rFonts w:ascii="Arial" w:hAnsi="Arial" w:cs="Arial"/>
          <w:spacing w:val="-2"/>
          <w:szCs w:val="24"/>
        </w:rPr>
        <w:t xml:space="preserve"> </w:t>
      </w:r>
      <w:r>
        <w:rPr>
          <w:rFonts w:ascii="Arial" w:hAnsi="Arial" w:cs="Arial"/>
          <w:szCs w:val="24"/>
        </w:rPr>
        <w:t>do</w:t>
      </w:r>
      <w:r>
        <w:rPr>
          <w:rFonts w:ascii="Arial" w:hAnsi="Arial" w:cs="Arial"/>
          <w:spacing w:val="-4"/>
          <w:szCs w:val="24"/>
        </w:rPr>
        <w:t xml:space="preserve"> </w:t>
      </w:r>
      <w:r>
        <w:rPr>
          <w:rFonts w:ascii="Arial" w:hAnsi="Arial" w:cs="Arial"/>
          <w:szCs w:val="24"/>
        </w:rPr>
        <w:t>contrato,</w:t>
      </w:r>
      <w:r>
        <w:rPr>
          <w:rFonts w:ascii="Arial" w:hAnsi="Arial" w:cs="Arial"/>
          <w:spacing w:val="-4"/>
          <w:szCs w:val="24"/>
        </w:rPr>
        <w:t xml:space="preserve"> </w:t>
      </w:r>
      <w:r>
        <w:rPr>
          <w:rFonts w:ascii="Arial" w:hAnsi="Arial" w:cs="Arial"/>
          <w:szCs w:val="24"/>
        </w:rPr>
        <w:t>excluindo</w:t>
      </w:r>
      <w:r>
        <w:rPr>
          <w:rFonts w:ascii="Arial" w:hAnsi="Arial" w:cs="Arial"/>
          <w:spacing w:val="-4"/>
          <w:szCs w:val="24"/>
        </w:rPr>
        <w:t xml:space="preserve"> </w:t>
      </w:r>
      <w:r>
        <w:rPr>
          <w:rFonts w:ascii="Arial" w:hAnsi="Arial" w:cs="Arial"/>
          <w:szCs w:val="24"/>
        </w:rPr>
        <w:t>o</w:t>
      </w:r>
      <w:r>
        <w:rPr>
          <w:rFonts w:ascii="Arial" w:hAnsi="Arial" w:cs="Arial"/>
          <w:spacing w:val="-3"/>
          <w:szCs w:val="24"/>
        </w:rPr>
        <w:t xml:space="preserve"> </w:t>
      </w:r>
      <w:r>
        <w:rPr>
          <w:rFonts w:ascii="Arial" w:hAnsi="Arial" w:cs="Arial"/>
          <w:szCs w:val="24"/>
        </w:rPr>
        <w:t>já</w:t>
      </w:r>
      <w:r>
        <w:rPr>
          <w:rFonts w:ascii="Arial" w:hAnsi="Arial" w:cs="Arial"/>
          <w:spacing w:val="-2"/>
          <w:szCs w:val="24"/>
        </w:rPr>
        <w:t xml:space="preserve"> executado*.</w:t>
      </w:r>
    </w:p>
    <w:p w14:paraId="76453DE7">
      <w:pPr>
        <w:pStyle w:val="155"/>
        <w:widowControl w:val="0"/>
        <w:numPr>
          <w:ilvl w:val="0"/>
          <w:numId w:val="3"/>
        </w:numPr>
        <w:tabs>
          <w:tab w:val="left" w:pos="356"/>
        </w:tabs>
        <w:suppressAutoHyphens w:val="0"/>
        <w:autoSpaceDE w:val="0"/>
        <w:autoSpaceDN w:val="0"/>
        <w:spacing w:before="127" w:line="340" w:lineRule="auto"/>
        <w:ind w:right="360" w:firstLine="0"/>
        <w:jc w:val="both"/>
        <w:rPr>
          <w:rFonts w:ascii="Arial" w:hAnsi="Arial" w:cs="Arial"/>
          <w:sz w:val="24"/>
          <w:szCs w:val="24"/>
        </w:rPr>
      </w:pPr>
      <w:r>
        <w:rPr>
          <w:rFonts w:ascii="Arial" w:hAnsi="Arial" w:cs="Arial"/>
          <w:sz w:val="24"/>
          <w:szCs w:val="24"/>
        </w:rPr>
        <w:t>Caso a diferença entre a receita bruta discriminada na Demonstração do Resultado do Exercício</w:t>
      </w:r>
      <w:r>
        <w:rPr>
          <w:rFonts w:ascii="Arial" w:hAnsi="Arial" w:cs="Arial"/>
          <w:spacing w:val="-4"/>
          <w:sz w:val="24"/>
          <w:szCs w:val="24"/>
        </w:rPr>
        <w:t xml:space="preserve"> </w:t>
      </w:r>
      <w:r>
        <w:rPr>
          <w:rFonts w:ascii="Arial" w:hAnsi="Arial" w:cs="Arial"/>
          <w:sz w:val="24"/>
          <w:szCs w:val="24"/>
        </w:rPr>
        <w:t>(DRE)</w:t>
      </w:r>
      <w:r>
        <w:rPr>
          <w:rFonts w:ascii="Arial" w:hAnsi="Arial" w:cs="Arial"/>
          <w:spacing w:val="-2"/>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declaração</w:t>
      </w:r>
      <w:r>
        <w:rPr>
          <w:rFonts w:ascii="Arial" w:hAnsi="Arial" w:cs="Arial"/>
          <w:spacing w:val="-3"/>
          <w:sz w:val="24"/>
          <w:szCs w:val="24"/>
        </w:rPr>
        <w:t xml:space="preserve"> </w:t>
      </w:r>
      <w:r>
        <w:rPr>
          <w:rFonts w:ascii="Arial" w:hAnsi="Arial" w:cs="Arial"/>
          <w:sz w:val="24"/>
          <w:szCs w:val="24"/>
        </w:rPr>
        <w:t>apresentada</w:t>
      </w:r>
      <w:r>
        <w:rPr>
          <w:rFonts w:ascii="Arial" w:hAnsi="Arial" w:cs="Arial"/>
          <w:spacing w:val="-3"/>
          <w:sz w:val="24"/>
          <w:szCs w:val="24"/>
        </w:rPr>
        <w:t xml:space="preserve"> </w:t>
      </w:r>
      <w:r>
        <w:rPr>
          <w:rFonts w:ascii="Arial" w:hAnsi="Arial" w:cs="Arial"/>
          <w:sz w:val="24"/>
          <w:szCs w:val="24"/>
        </w:rPr>
        <w:t>seja</w:t>
      </w:r>
      <w:r>
        <w:rPr>
          <w:rFonts w:ascii="Arial" w:hAnsi="Arial" w:cs="Arial"/>
          <w:spacing w:val="-4"/>
          <w:sz w:val="24"/>
          <w:szCs w:val="24"/>
        </w:rPr>
        <w:t xml:space="preserve"> </w:t>
      </w:r>
      <w:r>
        <w:rPr>
          <w:rFonts w:ascii="Arial" w:hAnsi="Arial" w:cs="Arial"/>
          <w:sz w:val="24"/>
          <w:szCs w:val="24"/>
        </w:rPr>
        <w:t>maior</w:t>
      </w:r>
      <w:r>
        <w:rPr>
          <w:rFonts w:ascii="Arial" w:hAnsi="Arial" w:cs="Arial"/>
          <w:spacing w:val="-3"/>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10%</w:t>
      </w:r>
      <w:r>
        <w:rPr>
          <w:rFonts w:ascii="Arial" w:hAnsi="Arial" w:cs="Arial"/>
          <w:spacing w:val="-3"/>
          <w:sz w:val="24"/>
          <w:szCs w:val="24"/>
        </w:rPr>
        <w:t xml:space="preserve"> </w:t>
      </w:r>
      <w:r>
        <w:rPr>
          <w:rFonts w:ascii="Arial" w:hAnsi="Arial" w:cs="Arial"/>
          <w:sz w:val="24"/>
          <w:szCs w:val="24"/>
        </w:rPr>
        <w:t>(dez</w:t>
      </w:r>
      <w:r>
        <w:rPr>
          <w:rFonts w:ascii="Arial" w:hAnsi="Arial" w:cs="Arial"/>
          <w:spacing w:val="-3"/>
          <w:sz w:val="24"/>
          <w:szCs w:val="24"/>
        </w:rPr>
        <w:t xml:space="preserve"> </w:t>
      </w:r>
      <w:r>
        <w:rPr>
          <w:rFonts w:ascii="Arial" w:hAnsi="Arial" w:cs="Arial"/>
          <w:sz w:val="24"/>
          <w:szCs w:val="24"/>
        </w:rPr>
        <w:t>por</w:t>
      </w:r>
      <w:r>
        <w:rPr>
          <w:rFonts w:ascii="Arial" w:hAnsi="Arial" w:cs="Arial"/>
          <w:spacing w:val="-3"/>
          <w:sz w:val="24"/>
          <w:szCs w:val="24"/>
        </w:rPr>
        <w:t xml:space="preserve"> </w:t>
      </w:r>
      <w:r>
        <w:rPr>
          <w:rFonts w:ascii="Arial" w:hAnsi="Arial" w:cs="Arial"/>
          <w:sz w:val="24"/>
          <w:szCs w:val="24"/>
        </w:rPr>
        <w:t>cento)</w:t>
      </w:r>
      <w:r>
        <w:rPr>
          <w:rFonts w:ascii="Arial" w:hAnsi="Arial" w:cs="Arial"/>
          <w:spacing w:val="-1"/>
          <w:sz w:val="24"/>
          <w:szCs w:val="24"/>
        </w:rPr>
        <w:t xml:space="preserve"> </w:t>
      </w:r>
      <w:r>
        <w:rPr>
          <w:rFonts w:ascii="Arial" w:hAnsi="Arial" w:cs="Arial"/>
          <w:sz w:val="24"/>
          <w:szCs w:val="24"/>
        </w:rPr>
        <w:t>positivo</w:t>
      </w:r>
      <w:r>
        <w:rPr>
          <w:rFonts w:ascii="Arial" w:hAnsi="Arial" w:cs="Arial"/>
          <w:spacing w:val="-2"/>
          <w:sz w:val="24"/>
          <w:szCs w:val="24"/>
        </w:rPr>
        <w:t xml:space="preserve"> </w:t>
      </w:r>
      <w:r>
        <w:rPr>
          <w:rFonts w:ascii="Arial" w:hAnsi="Arial" w:cs="Arial"/>
          <w:sz w:val="24"/>
          <w:szCs w:val="24"/>
        </w:rPr>
        <w:t>ou negativo em relação à receita bruta, o licitante deverá apresentar justificativas.</w:t>
      </w:r>
    </w:p>
    <w:p w14:paraId="0F39C56A">
      <w:pPr>
        <w:pStyle w:val="20"/>
        <w:spacing w:before="280"/>
        <w:jc w:val="both"/>
        <w:rPr>
          <w:rFonts w:ascii="Arial" w:hAnsi="Arial" w:cs="Arial"/>
          <w:szCs w:val="24"/>
        </w:rPr>
      </w:pPr>
    </w:p>
    <w:p w14:paraId="47025A55">
      <w:pPr>
        <w:ind w:left="101"/>
        <w:rPr>
          <w:rFonts w:ascii="Arial" w:hAnsi="Arial" w:cs="Arial"/>
          <w:b/>
          <w:spacing w:val="-2"/>
          <w:szCs w:val="24"/>
        </w:rPr>
      </w:pPr>
      <w:r>
        <w:rPr>
          <w:rFonts w:ascii="Arial" w:hAnsi="Arial" w:cs="Arial"/>
          <w:b/>
          <w:szCs w:val="24"/>
        </w:rPr>
        <w:t>2º - Fórmula</w:t>
      </w:r>
      <w:r>
        <w:rPr>
          <w:rFonts w:ascii="Arial" w:hAnsi="Arial" w:cs="Arial"/>
          <w:b/>
          <w:spacing w:val="-2"/>
          <w:szCs w:val="24"/>
        </w:rPr>
        <w:t xml:space="preserve"> </w:t>
      </w:r>
      <w:r>
        <w:rPr>
          <w:rFonts w:ascii="Arial" w:hAnsi="Arial" w:cs="Arial"/>
          <w:b/>
          <w:szCs w:val="24"/>
        </w:rPr>
        <w:t xml:space="preserve">de </w:t>
      </w:r>
      <w:r>
        <w:rPr>
          <w:rFonts w:ascii="Arial" w:hAnsi="Arial" w:cs="Arial"/>
          <w:b/>
          <w:spacing w:val="-2"/>
          <w:szCs w:val="24"/>
        </w:rPr>
        <w:t>cálculo:</w:t>
      </w:r>
    </w:p>
    <w:p w14:paraId="50A543B9">
      <w:pPr>
        <w:ind w:left="101"/>
        <w:rPr>
          <w:rFonts w:ascii="Arial" w:hAnsi="Arial" w:cs="Arial"/>
          <w:b/>
          <w:spacing w:val="-2"/>
          <w:szCs w:val="24"/>
        </w:rPr>
      </w:pPr>
    </w:p>
    <w:p w14:paraId="5C44305C">
      <w:pPr>
        <w:ind w:left="101"/>
        <w:jc w:val="center"/>
        <w:rPr>
          <w:rFonts w:ascii="Arial" w:hAnsi="Arial" w:cs="Arial"/>
          <w:b/>
          <w:spacing w:val="-2"/>
          <w:szCs w:val="24"/>
        </w:rPr>
      </w:pPr>
      <w:r>
        <w:rPr>
          <w:rFonts w:ascii="Arial" w:hAnsi="Arial" w:cs="Arial"/>
          <w:szCs w:val="24"/>
          <w:u w:val="single"/>
        </w:rPr>
        <w:t>(Valor</w:t>
      </w:r>
      <w:r>
        <w:rPr>
          <w:rFonts w:ascii="Arial" w:hAnsi="Arial" w:cs="Arial"/>
          <w:spacing w:val="-4"/>
          <w:szCs w:val="24"/>
          <w:u w:val="single"/>
        </w:rPr>
        <w:t xml:space="preserve"> </w:t>
      </w:r>
      <w:r>
        <w:rPr>
          <w:rFonts w:ascii="Arial" w:hAnsi="Arial" w:cs="Arial"/>
          <w:szCs w:val="24"/>
          <w:u w:val="single"/>
        </w:rPr>
        <w:t>da</w:t>
      </w:r>
      <w:r>
        <w:rPr>
          <w:rFonts w:ascii="Arial" w:hAnsi="Arial" w:cs="Arial"/>
          <w:spacing w:val="-5"/>
          <w:szCs w:val="24"/>
          <w:u w:val="single"/>
        </w:rPr>
        <w:t xml:space="preserve"> </w:t>
      </w:r>
      <w:r>
        <w:rPr>
          <w:rFonts w:ascii="Arial" w:hAnsi="Arial" w:cs="Arial"/>
          <w:szCs w:val="24"/>
          <w:u w:val="single"/>
        </w:rPr>
        <w:t>Receita</w:t>
      </w:r>
      <w:r>
        <w:rPr>
          <w:rFonts w:ascii="Arial" w:hAnsi="Arial" w:cs="Arial"/>
          <w:spacing w:val="-4"/>
          <w:szCs w:val="24"/>
          <w:u w:val="single"/>
        </w:rPr>
        <w:t xml:space="preserve"> </w:t>
      </w:r>
      <w:r>
        <w:rPr>
          <w:rFonts w:ascii="Arial" w:hAnsi="Arial" w:cs="Arial"/>
          <w:szCs w:val="24"/>
          <w:u w:val="single"/>
        </w:rPr>
        <w:t>Bruta</w:t>
      </w:r>
      <w:r>
        <w:rPr>
          <w:rFonts w:ascii="Arial" w:hAnsi="Arial" w:cs="Arial"/>
          <w:spacing w:val="-4"/>
          <w:szCs w:val="24"/>
          <w:u w:val="single"/>
        </w:rPr>
        <w:t xml:space="preserve"> </w:t>
      </w:r>
      <w:r>
        <w:rPr>
          <w:rFonts w:ascii="Cambria Math" w:hAnsi="Cambria Math" w:cs="Cambria Math"/>
          <w:szCs w:val="24"/>
          <w:u w:val="single"/>
        </w:rPr>
        <w:t>‐</w:t>
      </w:r>
      <w:r>
        <w:rPr>
          <w:rFonts w:ascii="Arial" w:hAnsi="Arial" w:cs="Arial"/>
          <w:spacing w:val="-5"/>
          <w:szCs w:val="24"/>
          <w:u w:val="single"/>
        </w:rPr>
        <w:t xml:space="preserve"> </w:t>
      </w:r>
      <w:r>
        <w:rPr>
          <w:rFonts w:ascii="Arial" w:hAnsi="Arial" w:cs="Arial"/>
          <w:szCs w:val="24"/>
          <w:u w:val="single"/>
        </w:rPr>
        <w:t>Valor</w:t>
      </w:r>
      <w:r>
        <w:rPr>
          <w:rFonts w:ascii="Arial" w:hAnsi="Arial" w:cs="Arial"/>
          <w:spacing w:val="-5"/>
          <w:szCs w:val="24"/>
          <w:u w:val="single"/>
        </w:rPr>
        <w:t xml:space="preserve"> </w:t>
      </w:r>
      <w:r>
        <w:rPr>
          <w:rFonts w:ascii="Arial" w:hAnsi="Arial" w:cs="Arial"/>
          <w:szCs w:val="24"/>
          <w:u w:val="single"/>
        </w:rPr>
        <w:t>total</w:t>
      </w:r>
      <w:r>
        <w:rPr>
          <w:rFonts w:ascii="Arial" w:hAnsi="Arial" w:cs="Arial"/>
          <w:spacing w:val="-3"/>
          <w:szCs w:val="24"/>
          <w:u w:val="single"/>
        </w:rPr>
        <w:t xml:space="preserve"> </w:t>
      </w:r>
      <w:r>
        <w:rPr>
          <w:rFonts w:ascii="Arial" w:hAnsi="Arial" w:cs="Arial"/>
          <w:szCs w:val="24"/>
          <w:u w:val="single"/>
        </w:rPr>
        <w:t>dos</w:t>
      </w:r>
      <w:r>
        <w:rPr>
          <w:rFonts w:ascii="Arial" w:hAnsi="Arial" w:cs="Arial"/>
          <w:spacing w:val="-5"/>
          <w:szCs w:val="24"/>
          <w:u w:val="single"/>
        </w:rPr>
        <w:t xml:space="preserve"> </w:t>
      </w:r>
      <w:r>
        <w:rPr>
          <w:rFonts w:ascii="Arial" w:hAnsi="Arial" w:cs="Arial"/>
          <w:szCs w:val="24"/>
          <w:u w:val="single"/>
        </w:rPr>
        <w:t>Contratos)</w:t>
      </w:r>
      <w:r>
        <w:rPr>
          <w:rFonts w:ascii="Arial" w:hAnsi="Arial" w:cs="Arial"/>
          <w:spacing w:val="-4"/>
          <w:szCs w:val="24"/>
        </w:rPr>
        <w:t xml:space="preserve"> </w:t>
      </w:r>
      <w:r>
        <w:rPr>
          <w:rFonts w:ascii="Arial" w:hAnsi="Arial" w:cs="Arial"/>
          <w:szCs w:val="24"/>
        </w:rPr>
        <w:t>x</w:t>
      </w:r>
      <w:r>
        <w:rPr>
          <w:rFonts w:ascii="Arial" w:hAnsi="Arial" w:cs="Arial"/>
          <w:spacing w:val="-4"/>
          <w:szCs w:val="24"/>
        </w:rPr>
        <w:t xml:space="preserve"> </w:t>
      </w:r>
      <w:r>
        <w:rPr>
          <w:rFonts w:ascii="Arial" w:hAnsi="Arial" w:cs="Arial"/>
          <w:szCs w:val="24"/>
        </w:rPr>
        <w:t>100</w:t>
      </w:r>
      <w:r>
        <w:rPr>
          <w:rFonts w:ascii="Arial" w:hAnsi="Arial" w:cs="Arial"/>
          <w:spacing w:val="-4"/>
          <w:szCs w:val="24"/>
        </w:rPr>
        <w:t xml:space="preserve"> </w:t>
      </w:r>
      <w:r>
        <w:rPr>
          <w:rFonts w:ascii="Arial" w:hAnsi="Arial" w:cs="Arial"/>
          <w:szCs w:val="24"/>
        </w:rPr>
        <w:t>=                                                                                                               Valor da Receita Bruta</w:t>
      </w:r>
    </w:p>
    <w:p w14:paraId="1A5247F5">
      <w:pPr>
        <w:ind w:left="101"/>
        <w:rPr>
          <w:rFonts w:ascii="Arial" w:hAnsi="Arial" w:cs="Arial"/>
          <w:b/>
          <w:spacing w:val="-2"/>
          <w:szCs w:val="24"/>
        </w:rPr>
      </w:pPr>
    </w:p>
    <w:p w14:paraId="5370BA59">
      <w:pPr>
        <w:pStyle w:val="20"/>
        <w:spacing w:before="277"/>
        <w:ind w:left="101"/>
        <w:jc w:val="both"/>
        <w:rPr>
          <w:rFonts w:ascii="Arial" w:hAnsi="Arial" w:cs="Arial"/>
          <w:szCs w:val="24"/>
        </w:rPr>
      </w:pPr>
      <w:r>
        <w:rPr>
          <w:rFonts w:ascii="Arial" w:hAnsi="Arial" w:cs="Arial"/>
          <w:b/>
          <w:szCs w:val="24"/>
        </w:rPr>
        <w:t>Nota</w:t>
      </w:r>
      <w:r>
        <w:rPr>
          <w:rFonts w:ascii="Arial" w:hAnsi="Arial" w:cs="Arial"/>
          <w:b/>
          <w:spacing w:val="-3"/>
          <w:szCs w:val="24"/>
        </w:rPr>
        <w:t xml:space="preserve"> </w:t>
      </w:r>
      <w:r>
        <w:rPr>
          <w:rFonts w:ascii="Arial" w:hAnsi="Arial" w:cs="Arial"/>
          <w:b/>
          <w:szCs w:val="24"/>
        </w:rPr>
        <w:t>1:</w:t>
      </w:r>
      <w:r>
        <w:rPr>
          <w:rFonts w:ascii="Arial" w:hAnsi="Arial" w:cs="Arial"/>
          <w:b/>
          <w:spacing w:val="-2"/>
          <w:szCs w:val="24"/>
        </w:rPr>
        <w:t xml:space="preserve"> </w:t>
      </w:r>
      <w:r>
        <w:rPr>
          <w:rFonts w:ascii="Arial" w:hAnsi="Arial" w:cs="Arial"/>
          <w:szCs w:val="24"/>
        </w:rPr>
        <w:t>Esse</w:t>
      </w:r>
      <w:r>
        <w:rPr>
          <w:rFonts w:ascii="Arial" w:hAnsi="Arial" w:cs="Arial"/>
          <w:spacing w:val="-1"/>
          <w:szCs w:val="24"/>
        </w:rPr>
        <w:t xml:space="preserve"> </w:t>
      </w:r>
      <w:r>
        <w:rPr>
          <w:rFonts w:ascii="Arial" w:hAnsi="Arial" w:cs="Arial"/>
          <w:szCs w:val="24"/>
        </w:rPr>
        <w:t>resultado</w:t>
      </w:r>
      <w:r>
        <w:rPr>
          <w:rFonts w:ascii="Arial" w:hAnsi="Arial" w:cs="Arial"/>
          <w:spacing w:val="-2"/>
          <w:szCs w:val="24"/>
        </w:rPr>
        <w:t xml:space="preserve"> </w:t>
      </w:r>
      <w:r>
        <w:rPr>
          <w:rFonts w:ascii="Arial" w:hAnsi="Arial" w:cs="Arial"/>
          <w:szCs w:val="24"/>
        </w:rPr>
        <w:t>deverá</w:t>
      </w:r>
      <w:r>
        <w:rPr>
          <w:rFonts w:ascii="Arial" w:hAnsi="Arial" w:cs="Arial"/>
          <w:spacing w:val="-2"/>
          <w:szCs w:val="24"/>
        </w:rPr>
        <w:t xml:space="preserve"> </w:t>
      </w:r>
      <w:r>
        <w:rPr>
          <w:rFonts w:ascii="Arial" w:hAnsi="Arial" w:cs="Arial"/>
          <w:szCs w:val="24"/>
        </w:rPr>
        <w:t>ser</w:t>
      </w:r>
      <w:r>
        <w:rPr>
          <w:rFonts w:ascii="Arial" w:hAnsi="Arial" w:cs="Arial"/>
          <w:spacing w:val="-2"/>
          <w:szCs w:val="24"/>
        </w:rPr>
        <w:t xml:space="preserve"> </w:t>
      </w:r>
      <w:r>
        <w:rPr>
          <w:rFonts w:ascii="Arial" w:hAnsi="Arial" w:cs="Arial"/>
          <w:szCs w:val="24"/>
        </w:rPr>
        <w:t>inferior a 10%.</w:t>
      </w:r>
    </w:p>
    <w:p w14:paraId="16FDDAD5">
      <w:pPr>
        <w:ind w:left="101"/>
        <w:rPr>
          <w:rFonts w:ascii="Arial" w:hAnsi="Arial" w:cs="Arial"/>
          <w:b/>
          <w:szCs w:val="24"/>
        </w:rPr>
      </w:pPr>
    </w:p>
    <w:p w14:paraId="741EFCA7">
      <w:pPr>
        <w:ind w:left="101"/>
        <w:rPr>
          <w:rFonts w:ascii="Arial" w:hAnsi="Arial" w:cs="Arial"/>
          <w:b/>
          <w:szCs w:val="24"/>
        </w:rPr>
      </w:pPr>
    </w:p>
    <w:p w14:paraId="718FBF4F">
      <w:pPr>
        <w:numPr>
          <w:ilvl w:val="12"/>
          <w:numId w:val="0"/>
        </w:numPr>
        <w:tabs>
          <w:tab w:val="left" w:pos="2600"/>
        </w:tabs>
        <w:jc w:val="center"/>
        <w:rPr>
          <w:rFonts w:ascii="Arial" w:hAnsi="Arial" w:cs="Arial"/>
          <w:szCs w:val="24"/>
        </w:rPr>
      </w:pPr>
      <w:r>
        <w:rPr>
          <w:rFonts w:ascii="Arial" w:hAnsi="Arial" w:cs="Arial"/>
          <w:szCs w:val="24"/>
        </w:rPr>
        <w:t>Local e data</w:t>
      </w:r>
    </w:p>
    <w:p w14:paraId="304BCEC6">
      <w:pPr>
        <w:numPr>
          <w:ilvl w:val="12"/>
          <w:numId w:val="0"/>
        </w:numPr>
        <w:tabs>
          <w:tab w:val="left" w:pos="2600"/>
        </w:tabs>
        <w:jc w:val="center"/>
        <w:rPr>
          <w:rFonts w:ascii="Arial" w:hAnsi="Arial" w:cs="Arial"/>
          <w:szCs w:val="24"/>
        </w:rPr>
      </w:pPr>
    </w:p>
    <w:p w14:paraId="73A51DB5">
      <w:pPr>
        <w:numPr>
          <w:ilvl w:val="12"/>
          <w:numId w:val="0"/>
        </w:numPr>
        <w:tabs>
          <w:tab w:val="left" w:pos="2600"/>
        </w:tabs>
        <w:jc w:val="center"/>
        <w:rPr>
          <w:rFonts w:ascii="Arial" w:hAnsi="Arial" w:cs="Arial"/>
          <w:szCs w:val="24"/>
        </w:rPr>
      </w:pPr>
    </w:p>
    <w:p w14:paraId="31AFACB1">
      <w:pPr>
        <w:numPr>
          <w:ilvl w:val="12"/>
          <w:numId w:val="0"/>
        </w:numPr>
        <w:tabs>
          <w:tab w:val="left" w:pos="2600"/>
        </w:tabs>
        <w:jc w:val="center"/>
        <w:rPr>
          <w:rFonts w:ascii="Arial" w:hAnsi="Arial" w:cs="Arial"/>
          <w:szCs w:val="24"/>
        </w:rPr>
      </w:pPr>
      <w:r>
        <w:rPr>
          <w:rFonts w:ascii="Arial" w:hAnsi="Arial" w:cs="Arial"/>
          <w:szCs w:val="24"/>
        </w:rPr>
        <w:t>---------------------------------------------------------------</w:t>
      </w:r>
    </w:p>
    <w:p w14:paraId="32449FEC">
      <w:pPr>
        <w:numPr>
          <w:ilvl w:val="12"/>
          <w:numId w:val="0"/>
        </w:numPr>
        <w:tabs>
          <w:tab w:val="left" w:pos="2600"/>
        </w:tabs>
        <w:jc w:val="center"/>
        <w:rPr>
          <w:rFonts w:ascii="Arial" w:hAnsi="Arial" w:cs="Arial"/>
          <w:szCs w:val="24"/>
        </w:rPr>
      </w:pPr>
      <w:r>
        <w:rPr>
          <w:rFonts w:ascii="Arial" w:hAnsi="Arial" w:cs="Arial"/>
          <w:szCs w:val="24"/>
        </w:rPr>
        <w:t>Nome do representante Legal</w:t>
      </w:r>
    </w:p>
    <w:p w14:paraId="092318FF">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sectPr>
          <w:headerReference r:id="rId3" w:type="default"/>
          <w:footerReference r:id="rId4" w:type="default"/>
          <w:type w:val="continuous"/>
          <w:pgSz w:w="11906" w:h="16838"/>
          <w:pgMar w:top="1701" w:right="1134" w:bottom="1134" w:left="1701" w:header="425" w:footer="380" w:gutter="0"/>
          <w:cols w:space="708" w:num="1"/>
          <w:docGrid w:linePitch="360" w:charSpace="0"/>
        </w:sectPr>
      </w:pPr>
    </w:p>
    <w:p w14:paraId="797D300D">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2D36960A">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2A0C51C2">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6F9FE465">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7722EB05">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442D4F78">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062E2BBE">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1A28581D">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4F99CF07">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54BA697F">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583C3091">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3BA933DE">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78BC7EBF">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6816B0DB">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5A7F420A">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263BB9DD">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52A2D226">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5E072707">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19F85F59">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38ABDB1E">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3C84BA6F">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034AD40A">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6B949B07">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35A0DA3D">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3608A982">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7CB79F38">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17E8B2D8">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5B618F76">
      <w:pPr>
        <w:pStyle w:val="59"/>
        <w:widowControl/>
        <w:numPr>
          <w:ilvl w:val="12"/>
          <w:numId w:val="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jc w:val="center"/>
        <w:rPr>
          <w:rFonts w:cs="Arial"/>
          <w:b/>
          <w:spacing w:val="0"/>
          <w:szCs w:val="24"/>
          <w:lang w:val="pt-BR"/>
        </w:rPr>
      </w:pPr>
    </w:p>
    <w:p w14:paraId="12CF4F13">
      <w:pPr>
        <w:numPr>
          <w:ilvl w:val="12"/>
          <w:numId w:val="0"/>
        </w:numPr>
        <w:tabs>
          <w:tab w:val="left" w:pos="2600"/>
        </w:tabs>
        <w:jc w:val="center"/>
        <w:rPr>
          <w:rFonts w:ascii="Arial" w:hAnsi="Arial" w:cs="Arial"/>
          <w:b/>
          <w:szCs w:val="24"/>
        </w:rPr>
      </w:pPr>
    </w:p>
    <w:p w14:paraId="3E43B004">
      <w:pPr>
        <w:numPr>
          <w:ilvl w:val="12"/>
          <w:numId w:val="0"/>
        </w:numPr>
        <w:tabs>
          <w:tab w:val="left" w:pos="2600"/>
        </w:tabs>
        <w:jc w:val="center"/>
        <w:rPr>
          <w:rFonts w:ascii="Arial" w:hAnsi="Arial" w:cs="Arial"/>
          <w:b/>
          <w:szCs w:val="24"/>
        </w:rPr>
      </w:pPr>
    </w:p>
    <w:p w14:paraId="130AA136">
      <w:pPr>
        <w:numPr>
          <w:ilvl w:val="12"/>
          <w:numId w:val="0"/>
        </w:numPr>
        <w:tabs>
          <w:tab w:val="left" w:pos="2600"/>
        </w:tabs>
        <w:jc w:val="center"/>
        <w:rPr>
          <w:rFonts w:ascii="Arial" w:hAnsi="Arial" w:cs="Arial"/>
          <w:b/>
          <w:szCs w:val="24"/>
        </w:rPr>
      </w:pPr>
      <w:r>
        <w:rPr>
          <w:rFonts w:ascii="Arial" w:hAnsi="Arial" w:cs="Arial"/>
          <w:b/>
          <w:szCs w:val="24"/>
        </w:rPr>
        <w:t>ANEXO IV</w:t>
      </w:r>
    </w:p>
    <w:p w14:paraId="68BA5BBD">
      <w:pPr>
        <w:numPr>
          <w:ilvl w:val="12"/>
          <w:numId w:val="0"/>
        </w:numPr>
        <w:tabs>
          <w:tab w:val="left" w:pos="2600"/>
        </w:tabs>
        <w:jc w:val="center"/>
        <w:rPr>
          <w:rFonts w:ascii="Arial" w:hAnsi="Arial" w:cs="Arial"/>
          <w:b/>
          <w:szCs w:val="24"/>
        </w:rPr>
      </w:pPr>
    </w:p>
    <w:p w14:paraId="5FF5DA83">
      <w:pPr>
        <w:numPr>
          <w:ilvl w:val="12"/>
          <w:numId w:val="0"/>
        </w:numPr>
        <w:tabs>
          <w:tab w:val="left" w:pos="2600"/>
        </w:tabs>
        <w:jc w:val="center"/>
        <w:rPr>
          <w:rFonts w:ascii="Arial" w:hAnsi="Arial" w:cs="Arial"/>
          <w:b/>
          <w:szCs w:val="24"/>
        </w:rPr>
      </w:pPr>
      <w:r>
        <w:rPr>
          <w:rFonts w:ascii="Arial" w:hAnsi="Arial" w:cs="Arial"/>
          <w:b/>
          <w:szCs w:val="24"/>
        </w:rPr>
        <w:t>MODELO DE PROCURAÇÃO</w:t>
      </w:r>
    </w:p>
    <w:p w14:paraId="0AD60C12">
      <w:pPr>
        <w:pStyle w:val="58"/>
        <w:numPr>
          <w:ilvl w:val="12"/>
          <w:numId w:val="0"/>
        </w:numPr>
        <w:rPr>
          <w:rFonts w:cs="Arial"/>
          <w:color w:val="auto"/>
          <w:szCs w:val="24"/>
        </w:rPr>
      </w:pPr>
    </w:p>
    <w:p w14:paraId="221EA475">
      <w:pPr>
        <w:numPr>
          <w:ilvl w:val="12"/>
          <w:numId w:val="0"/>
        </w:numPr>
        <w:tabs>
          <w:tab w:val="left" w:pos="2600"/>
        </w:tabs>
        <w:jc w:val="center"/>
        <w:rPr>
          <w:rFonts w:ascii="Arial" w:hAnsi="Arial" w:cs="Arial"/>
          <w:b/>
          <w:szCs w:val="24"/>
        </w:rPr>
      </w:pPr>
    </w:p>
    <w:p w14:paraId="0437B14F">
      <w:pPr>
        <w:pStyle w:val="2"/>
        <w:numPr>
          <w:ilvl w:val="12"/>
          <w:numId w:val="0"/>
        </w:numPr>
        <w:tabs>
          <w:tab w:val="left" w:pos="2600"/>
        </w:tabs>
        <w:jc w:val="center"/>
        <w:rPr>
          <w:sz w:val="24"/>
          <w:szCs w:val="24"/>
        </w:rPr>
      </w:pPr>
      <w:r>
        <w:rPr>
          <w:sz w:val="24"/>
          <w:szCs w:val="24"/>
        </w:rPr>
        <w:t>PROCURAÇÃO</w:t>
      </w:r>
    </w:p>
    <w:p w14:paraId="050C92A7">
      <w:pPr>
        <w:numPr>
          <w:ilvl w:val="12"/>
          <w:numId w:val="0"/>
        </w:numPr>
        <w:tabs>
          <w:tab w:val="left" w:pos="2600"/>
        </w:tabs>
        <w:rPr>
          <w:rFonts w:ascii="Arial" w:hAnsi="Arial" w:cs="Arial"/>
          <w:b/>
          <w:szCs w:val="24"/>
        </w:rPr>
      </w:pPr>
    </w:p>
    <w:p w14:paraId="07231026">
      <w:pPr>
        <w:numPr>
          <w:ilvl w:val="12"/>
          <w:numId w:val="0"/>
        </w:numPr>
        <w:tabs>
          <w:tab w:val="left" w:pos="2600"/>
        </w:tabs>
        <w:rPr>
          <w:rFonts w:ascii="Arial" w:hAnsi="Arial" w:cs="Arial"/>
          <w:b/>
          <w:szCs w:val="24"/>
        </w:rPr>
      </w:pPr>
    </w:p>
    <w:p w14:paraId="283C9CB7">
      <w:pPr>
        <w:numPr>
          <w:ilvl w:val="12"/>
          <w:numId w:val="0"/>
        </w:numPr>
        <w:tabs>
          <w:tab w:val="left" w:pos="2600"/>
        </w:tabs>
        <w:rPr>
          <w:rFonts w:ascii="Arial" w:hAnsi="Arial" w:cs="Arial"/>
          <w:b/>
          <w:szCs w:val="24"/>
        </w:rPr>
      </w:pPr>
    </w:p>
    <w:p w14:paraId="0971BC71">
      <w:pPr>
        <w:numPr>
          <w:ilvl w:val="12"/>
          <w:numId w:val="0"/>
        </w:numPr>
        <w:tabs>
          <w:tab w:val="left" w:pos="2600"/>
        </w:tabs>
        <w:rPr>
          <w:rFonts w:ascii="Arial" w:hAnsi="Arial" w:cs="Arial"/>
          <w:b/>
          <w:szCs w:val="24"/>
        </w:rPr>
      </w:pPr>
    </w:p>
    <w:p w14:paraId="4548797D">
      <w:pPr>
        <w:numPr>
          <w:ilvl w:val="12"/>
          <w:numId w:val="0"/>
        </w:numPr>
        <w:tabs>
          <w:tab w:val="left" w:pos="2600"/>
        </w:tabs>
        <w:jc w:val="both"/>
        <w:rPr>
          <w:rFonts w:ascii="Arial" w:hAnsi="Arial" w:cs="Arial"/>
          <w:b/>
          <w:szCs w:val="24"/>
        </w:rPr>
      </w:pPr>
      <w:r>
        <w:rPr>
          <w:rFonts w:ascii="Arial" w:hAnsi="Arial" w:cs="Arial"/>
          <w:b/>
          <w:szCs w:val="24"/>
        </w:rPr>
        <w:t xml:space="preserve">OUTORGANTE: </w:t>
      </w:r>
      <w:r>
        <w:rPr>
          <w:rFonts w:ascii="Arial" w:hAnsi="Arial" w:cs="Arial"/>
          <w:szCs w:val="24"/>
        </w:rPr>
        <w:t>Nome e qualificação.</w:t>
      </w:r>
    </w:p>
    <w:p w14:paraId="1103316D">
      <w:pPr>
        <w:numPr>
          <w:ilvl w:val="12"/>
          <w:numId w:val="0"/>
        </w:numPr>
        <w:tabs>
          <w:tab w:val="left" w:pos="2600"/>
        </w:tabs>
        <w:jc w:val="both"/>
        <w:rPr>
          <w:rFonts w:ascii="Arial" w:hAnsi="Arial" w:cs="Arial"/>
          <w:b/>
          <w:szCs w:val="24"/>
        </w:rPr>
      </w:pPr>
    </w:p>
    <w:p w14:paraId="0DE2D5CF">
      <w:pPr>
        <w:numPr>
          <w:ilvl w:val="12"/>
          <w:numId w:val="0"/>
        </w:numPr>
        <w:tabs>
          <w:tab w:val="left" w:pos="2600"/>
        </w:tabs>
        <w:jc w:val="both"/>
        <w:rPr>
          <w:rFonts w:ascii="Arial" w:hAnsi="Arial" w:cs="Arial"/>
          <w:b/>
          <w:szCs w:val="24"/>
        </w:rPr>
      </w:pPr>
    </w:p>
    <w:p w14:paraId="5647BC29">
      <w:pPr>
        <w:numPr>
          <w:ilvl w:val="12"/>
          <w:numId w:val="0"/>
        </w:numPr>
        <w:tabs>
          <w:tab w:val="left" w:pos="2600"/>
        </w:tabs>
        <w:jc w:val="both"/>
        <w:rPr>
          <w:rFonts w:ascii="Arial" w:hAnsi="Arial" w:cs="Arial"/>
          <w:b/>
          <w:szCs w:val="24"/>
        </w:rPr>
      </w:pPr>
      <w:r>
        <w:rPr>
          <w:rFonts w:ascii="Arial" w:hAnsi="Arial" w:cs="Arial"/>
          <w:b/>
          <w:szCs w:val="24"/>
        </w:rPr>
        <w:t xml:space="preserve">OUTORGADO: </w:t>
      </w:r>
      <w:r>
        <w:rPr>
          <w:rFonts w:ascii="Arial" w:hAnsi="Arial" w:cs="Arial"/>
          <w:szCs w:val="24"/>
        </w:rPr>
        <w:t>Nome e qualificação.</w:t>
      </w:r>
    </w:p>
    <w:p w14:paraId="1527D822">
      <w:pPr>
        <w:numPr>
          <w:ilvl w:val="12"/>
          <w:numId w:val="0"/>
        </w:numPr>
        <w:tabs>
          <w:tab w:val="left" w:pos="2600"/>
        </w:tabs>
        <w:jc w:val="both"/>
        <w:rPr>
          <w:rFonts w:ascii="Arial" w:hAnsi="Arial" w:cs="Arial"/>
          <w:b/>
          <w:szCs w:val="24"/>
        </w:rPr>
      </w:pPr>
    </w:p>
    <w:p w14:paraId="4FCBA2A4">
      <w:pPr>
        <w:numPr>
          <w:ilvl w:val="12"/>
          <w:numId w:val="0"/>
        </w:numPr>
        <w:tabs>
          <w:tab w:val="left" w:pos="2600"/>
        </w:tabs>
        <w:jc w:val="both"/>
        <w:rPr>
          <w:rFonts w:ascii="Arial" w:hAnsi="Arial" w:cs="Arial"/>
          <w:b/>
          <w:szCs w:val="24"/>
        </w:rPr>
      </w:pPr>
    </w:p>
    <w:p w14:paraId="50F2B19E">
      <w:pPr>
        <w:numPr>
          <w:ilvl w:val="12"/>
          <w:numId w:val="0"/>
        </w:numPr>
        <w:tabs>
          <w:tab w:val="left" w:pos="2600"/>
        </w:tabs>
        <w:jc w:val="both"/>
        <w:rPr>
          <w:rFonts w:ascii="Arial" w:hAnsi="Arial" w:cs="Arial"/>
          <w:szCs w:val="24"/>
        </w:rPr>
      </w:pPr>
      <w:r>
        <w:rPr>
          <w:rFonts w:ascii="Arial" w:hAnsi="Arial" w:cs="Arial"/>
          <w:b/>
          <w:szCs w:val="24"/>
        </w:rPr>
        <w:t xml:space="preserve">PODERES: </w:t>
      </w:r>
      <w:r>
        <w:rPr>
          <w:rFonts w:ascii="Arial" w:hAnsi="Arial" w:cs="Arial"/>
          <w:szCs w:val="24"/>
        </w:rPr>
        <w:t>Plenos e gerais poderes para representar a OUTORGANTE, junto à Prefeitura Municipal de Icapuí, no processo de Pregão Eletrônico nº 2025.03.20.01, podendo o mesmo, assinar propostas, atas, entregar no pregão os envelopes de habilitação e proposta de preços, assinar toda a documentação necessária, como também formular ofertas e lances de preços e praticar todos os demais atos pertinentes ao certame em nome da OUTORGANTE e tudo o mais que se fizer necessário ao fiel cumprimento deste mandato.</w:t>
      </w:r>
    </w:p>
    <w:p w14:paraId="17BDAE51">
      <w:pPr>
        <w:numPr>
          <w:ilvl w:val="12"/>
          <w:numId w:val="0"/>
        </w:numPr>
        <w:tabs>
          <w:tab w:val="left" w:pos="2600"/>
        </w:tabs>
        <w:jc w:val="both"/>
        <w:rPr>
          <w:rFonts w:ascii="Arial" w:hAnsi="Arial" w:cs="Arial"/>
          <w:b/>
          <w:szCs w:val="24"/>
        </w:rPr>
      </w:pPr>
    </w:p>
    <w:p w14:paraId="1C0A04A9">
      <w:pPr>
        <w:numPr>
          <w:ilvl w:val="12"/>
          <w:numId w:val="0"/>
        </w:numPr>
        <w:tabs>
          <w:tab w:val="left" w:pos="2600"/>
        </w:tabs>
        <w:jc w:val="both"/>
        <w:rPr>
          <w:rFonts w:ascii="Arial" w:hAnsi="Arial" w:cs="Arial"/>
          <w:b/>
          <w:szCs w:val="24"/>
        </w:rPr>
      </w:pPr>
      <w:r>
        <w:rPr>
          <w:rFonts w:ascii="Arial" w:hAnsi="Arial" w:cs="Arial"/>
          <w:b/>
          <w:szCs w:val="24"/>
        </w:rPr>
        <w:tab/>
      </w:r>
    </w:p>
    <w:p w14:paraId="6428F126">
      <w:pPr>
        <w:numPr>
          <w:ilvl w:val="12"/>
          <w:numId w:val="0"/>
        </w:numPr>
        <w:tabs>
          <w:tab w:val="left" w:pos="2600"/>
        </w:tabs>
        <w:jc w:val="center"/>
        <w:rPr>
          <w:rFonts w:ascii="Arial" w:hAnsi="Arial" w:cs="Arial"/>
          <w:b/>
          <w:szCs w:val="24"/>
        </w:rPr>
      </w:pPr>
    </w:p>
    <w:p w14:paraId="47EB90BA">
      <w:pPr>
        <w:numPr>
          <w:ilvl w:val="12"/>
          <w:numId w:val="0"/>
        </w:numPr>
        <w:tabs>
          <w:tab w:val="left" w:pos="2600"/>
        </w:tabs>
        <w:jc w:val="center"/>
        <w:rPr>
          <w:rFonts w:ascii="Arial" w:hAnsi="Arial" w:cs="Arial"/>
          <w:szCs w:val="24"/>
        </w:rPr>
      </w:pPr>
      <w:r>
        <w:rPr>
          <w:rFonts w:ascii="Arial" w:hAnsi="Arial" w:cs="Arial"/>
          <w:szCs w:val="24"/>
        </w:rPr>
        <w:t>Local e data</w:t>
      </w:r>
    </w:p>
    <w:p w14:paraId="36A1F422">
      <w:pPr>
        <w:numPr>
          <w:ilvl w:val="12"/>
          <w:numId w:val="0"/>
        </w:numPr>
        <w:tabs>
          <w:tab w:val="left" w:pos="2600"/>
        </w:tabs>
        <w:jc w:val="center"/>
        <w:rPr>
          <w:rFonts w:ascii="Arial" w:hAnsi="Arial" w:cs="Arial"/>
          <w:szCs w:val="24"/>
        </w:rPr>
      </w:pPr>
    </w:p>
    <w:p w14:paraId="1297816C">
      <w:pPr>
        <w:numPr>
          <w:ilvl w:val="12"/>
          <w:numId w:val="0"/>
        </w:numPr>
        <w:tabs>
          <w:tab w:val="left" w:pos="2600"/>
        </w:tabs>
        <w:jc w:val="center"/>
        <w:rPr>
          <w:rFonts w:ascii="Arial" w:hAnsi="Arial" w:cs="Arial"/>
          <w:szCs w:val="24"/>
        </w:rPr>
      </w:pPr>
    </w:p>
    <w:p w14:paraId="324BAFA5">
      <w:pPr>
        <w:numPr>
          <w:ilvl w:val="12"/>
          <w:numId w:val="0"/>
        </w:numPr>
        <w:tabs>
          <w:tab w:val="left" w:pos="2600"/>
        </w:tabs>
        <w:jc w:val="center"/>
        <w:rPr>
          <w:rFonts w:ascii="Arial" w:hAnsi="Arial" w:cs="Arial"/>
          <w:szCs w:val="24"/>
        </w:rPr>
      </w:pPr>
    </w:p>
    <w:p w14:paraId="2811CB5D">
      <w:pPr>
        <w:numPr>
          <w:ilvl w:val="12"/>
          <w:numId w:val="0"/>
        </w:numPr>
        <w:tabs>
          <w:tab w:val="left" w:pos="2600"/>
        </w:tabs>
        <w:jc w:val="center"/>
        <w:rPr>
          <w:rFonts w:ascii="Arial" w:hAnsi="Arial" w:cs="Arial"/>
          <w:szCs w:val="24"/>
        </w:rPr>
      </w:pPr>
      <w:r>
        <w:rPr>
          <w:rFonts w:ascii="Arial" w:hAnsi="Arial" w:cs="Arial"/>
          <w:szCs w:val="24"/>
        </w:rPr>
        <w:t>-------------------------------------------------</w:t>
      </w:r>
    </w:p>
    <w:p w14:paraId="35BCA1BC">
      <w:pPr>
        <w:numPr>
          <w:ilvl w:val="12"/>
          <w:numId w:val="0"/>
        </w:numPr>
        <w:tabs>
          <w:tab w:val="left" w:pos="2600"/>
        </w:tabs>
        <w:jc w:val="center"/>
        <w:rPr>
          <w:rFonts w:ascii="Arial" w:hAnsi="Arial" w:cs="Arial"/>
          <w:szCs w:val="24"/>
        </w:rPr>
      </w:pPr>
      <w:r>
        <w:rPr>
          <w:rFonts w:ascii="Arial" w:hAnsi="Arial" w:cs="Arial"/>
          <w:szCs w:val="24"/>
        </w:rPr>
        <w:t>Nome do representante Legal</w:t>
      </w:r>
    </w:p>
    <w:p w14:paraId="48723163">
      <w:pPr>
        <w:numPr>
          <w:ilvl w:val="12"/>
          <w:numId w:val="0"/>
        </w:numPr>
        <w:tabs>
          <w:tab w:val="left" w:pos="2600"/>
        </w:tabs>
        <w:jc w:val="center"/>
        <w:rPr>
          <w:rFonts w:ascii="Arial" w:hAnsi="Arial" w:cs="Arial"/>
          <w:szCs w:val="24"/>
        </w:rPr>
      </w:pPr>
      <w:r>
        <w:rPr>
          <w:rFonts w:ascii="Arial" w:hAnsi="Arial" w:cs="Arial"/>
          <w:szCs w:val="24"/>
        </w:rPr>
        <w:t>CPF Nº ____________ - ___</w:t>
      </w:r>
    </w:p>
    <w:p w14:paraId="0B4A4640">
      <w:pPr>
        <w:pStyle w:val="5"/>
        <w:numPr>
          <w:ilvl w:val="12"/>
          <w:numId w:val="0"/>
        </w:numPr>
        <w:tabs>
          <w:tab w:val="left" w:pos="2600"/>
        </w:tabs>
        <w:rPr>
          <w:rFonts w:ascii="Arial" w:hAnsi="Arial" w:cs="Arial"/>
          <w:sz w:val="24"/>
          <w:szCs w:val="24"/>
        </w:rPr>
      </w:pPr>
    </w:p>
    <w:p w14:paraId="45DB2625">
      <w:pPr>
        <w:numPr>
          <w:ilvl w:val="12"/>
          <w:numId w:val="0"/>
        </w:numPr>
        <w:rPr>
          <w:rFonts w:ascii="Arial" w:hAnsi="Arial" w:cs="Arial"/>
          <w:szCs w:val="24"/>
        </w:rPr>
      </w:pPr>
    </w:p>
    <w:p w14:paraId="57F93FEB">
      <w:pPr>
        <w:numPr>
          <w:ilvl w:val="12"/>
          <w:numId w:val="0"/>
        </w:numPr>
        <w:rPr>
          <w:rFonts w:ascii="Arial" w:hAnsi="Arial" w:cs="Arial"/>
          <w:szCs w:val="24"/>
        </w:rPr>
      </w:pPr>
    </w:p>
    <w:p w14:paraId="02332535">
      <w:pPr>
        <w:pStyle w:val="31"/>
        <w:numPr>
          <w:ilvl w:val="12"/>
          <w:numId w:val="0"/>
        </w:numPr>
        <w:rPr>
          <w:rFonts w:cs="Arial"/>
          <w:szCs w:val="24"/>
        </w:rPr>
      </w:pPr>
    </w:p>
    <w:p w14:paraId="51E08F0C">
      <w:pPr>
        <w:numPr>
          <w:ilvl w:val="12"/>
          <w:numId w:val="0"/>
        </w:numPr>
        <w:rPr>
          <w:rFonts w:ascii="Arial" w:hAnsi="Arial" w:cs="Arial"/>
          <w:szCs w:val="24"/>
        </w:rPr>
      </w:pPr>
    </w:p>
    <w:p w14:paraId="2628CBFC">
      <w:pPr>
        <w:jc w:val="center"/>
        <w:rPr>
          <w:rFonts w:ascii="Arial" w:hAnsi="Arial" w:cs="Arial"/>
          <w:b/>
          <w:szCs w:val="24"/>
        </w:rPr>
      </w:pPr>
      <w:r>
        <w:rPr>
          <w:rFonts w:ascii="Arial" w:hAnsi="Arial" w:cs="Arial"/>
          <w:b/>
          <w:szCs w:val="24"/>
        </w:rPr>
        <w:br w:type="page"/>
      </w:r>
      <w:r>
        <w:rPr>
          <w:rFonts w:ascii="Arial" w:hAnsi="Arial" w:cs="Arial"/>
          <w:b/>
          <w:szCs w:val="24"/>
        </w:rPr>
        <w:t>PROCESSO Nº 020/2025</w:t>
      </w:r>
    </w:p>
    <w:p w14:paraId="73B91F15">
      <w:pPr>
        <w:jc w:val="center"/>
        <w:rPr>
          <w:rFonts w:ascii="Arial" w:hAnsi="Arial" w:cs="Arial"/>
          <w:b/>
          <w:szCs w:val="24"/>
        </w:rPr>
      </w:pPr>
    </w:p>
    <w:p w14:paraId="485EC696">
      <w:pPr>
        <w:pStyle w:val="8"/>
        <w:spacing w:before="0" w:after="0"/>
        <w:jc w:val="center"/>
        <w:rPr>
          <w:rFonts w:ascii="Arial" w:hAnsi="Arial" w:cs="Arial"/>
          <w:b/>
          <w:szCs w:val="24"/>
        </w:rPr>
      </w:pPr>
      <w:r>
        <w:rPr>
          <w:rFonts w:ascii="Arial" w:hAnsi="Arial" w:cs="Arial"/>
          <w:b/>
          <w:szCs w:val="24"/>
        </w:rPr>
        <w:t>PREGÃO ELETRÔNICO Nº 2025.03.20.01</w:t>
      </w:r>
    </w:p>
    <w:p w14:paraId="45AA81E3">
      <w:pPr>
        <w:pStyle w:val="58"/>
        <w:tabs>
          <w:tab w:val="left" w:pos="1080"/>
        </w:tabs>
        <w:jc w:val="center"/>
        <w:rPr>
          <w:rFonts w:cs="Arial"/>
          <w:b/>
          <w:color w:val="auto"/>
          <w:szCs w:val="24"/>
        </w:rPr>
      </w:pPr>
    </w:p>
    <w:p w14:paraId="3E0E57FA">
      <w:pPr>
        <w:jc w:val="center"/>
        <w:rPr>
          <w:rFonts w:ascii="Arial" w:hAnsi="Arial" w:cs="Arial"/>
          <w:b/>
          <w:szCs w:val="24"/>
        </w:rPr>
      </w:pPr>
      <w:r>
        <w:rPr>
          <w:rFonts w:ascii="Arial" w:hAnsi="Arial" w:cs="Arial"/>
          <w:b/>
          <w:szCs w:val="24"/>
        </w:rPr>
        <w:t>ANEXO V – MINUTA DO CONTRATO DE FORNECIMENTO</w:t>
      </w:r>
    </w:p>
    <w:p w14:paraId="2E64FB44">
      <w:pPr>
        <w:jc w:val="center"/>
        <w:rPr>
          <w:rFonts w:ascii="Arial" w:hAnsi="Arial" w:cs="Arial"/>
          <w:b/>
          <w:szCs w:val="24"/>
        </w:rPr>
      </w:pPr>
    </w:p>
    <w:p w14:paraId="51E58F6E">
      <w:pPr>
        <w:pStyle w:val="60"/>
        <w:numPr>
          <w:ilvl w:val="12"/>
          <w:numId w:val="0"/>
        </w:numPr>
        <w:tabs>
          <w:tab w:val="left" w:pos="8460"/>
        </w:tabs>
        <w:ind w:left="4536"/>
        <w:rPr>
          <w:rFonts w:ascii="Arial" w:hAnsi="Arial" w:cs="Arial"/>
          <w:b/>
          <w:sz w:val="24"/>
          <w:szCs w:val="24"/>
        </w:rPr>
      </w:pPr>
      <w:r>
        <w:rPr>
          <w:rFonts w:ascii="Arial" w:hAnsi="Arial" w:cs="Arial"/>
          <w:b/>
          <w:sz w:val="24"/>
          <w:szCs w:val="24"/>
        </w:rPr>
        <w:t>TERMO DE CONTRATO QUE ENTRE SI FAZEM O MUNICÍPIO DE ICAPUÍ, ATRAVÉS DA.........................................., COM A EMPRESA ....................................................., PARA O FIM QUE A SEGUIR SE DECLARA:</w:t>
      </w:r>
    </w:p>
    <w:p w14:paraId="0623DC23">
      <w:pPr>
        <w:pStyle w:val="60"/>
        <w:numPr>
          <w:ilvl w:val="12"/>
          <w:numId w:val="0"/>
        </w:numPr>
        <w:tabs>
          <w:tab w:val="left" w:pos="8460"/>
        </w:tabs>
        <w:ind w:firstLine="1701"/>
        <w:rPr>
          <w:rFonts w:ascii="Arial" w:hAnsi="Arial" w:cs="Arial"/>
          <w:sz w:val="24"/>
          <w:szCs w:val="24"/>
        </w:rPr>
      </w:pPr>
    </w:p>
    <w:p w14:paraId="634B04DC">
      <w:pPr>
        <w:numPr>
          <w:ilvl w:val="12"/>
          <w:numId w:val="0"/>
        </w:numPr>
        <w:tabs>
          <w:tab w:val="left" w:pos="2600"/>
        </w:tabs>
        <w:jc w:val="both"/>
        <w:rPr>
          <w:rFonts w:ascii="Arial" w:hAnsi="Arial" w:cs="Arial"/>
          <w:b/>
          <w:szCs w:val="24"/>
        </w:rPr>
      </w:pPr>
      <w:r>
        <w:rPr>
          <w:rFonts w:ascii="Arial" w:hAnsi="Arial" w:cs="Arial"/>
          <w:szCs w:val="24"/>
        </w:rPr>
        <w:t>O Município de Icapuí, pessoa jurídica de direito público interno, estabelecida à Praça Adauto Róseo n° 1229 - Centro, Icapuí- CE, inscrita no CNPJ sob o n</w:t>
      </w:r>
      <w:r>
        <w:rPr>
          <w:rFonts w:ascii="Arial" w:hAnsi="Arial" w:cs="Arial"/>
          <w:szCs w:val="24"/>
          <w:u w:val="single"/>
          <w:vertAlign w:val="superscript"/>
        </w:rPr>
        <w:t>o</w:t>
      </w:r>
      <w:r>
        <w:rPr>
          <w:rFonts w:ascii="Arial" w:hAnsi="Arial" w:cs="Arial"/>
          <w:szCs w:val="24"/>
        </w:rPr>
        <w:t xml:space="preserve"> </w:t>
      </w:r>
      <w:r>
        <w:rPr>
          <w:rFonts w:ascii="Arial" w:hAnsi="Arial" w:cs="Arial"/>
          <w:bCs/>
          <w:szCs w:val="24"/>
        </w:rPr>
        <w:t>10.393.593/0001-57</w:t>
      </w:r>
      <w:r>
        <w:rPr>
          <w:rFonts w:ascii="Arial" w:hAnsi="Arial" w:cs="Arial"/>
          <w:szCs w:val="24"/>
        </w:rPr>
        <w:t>, através do(a) Fundo/Secretaria de ..............................................., neste ato representada pelo(a) seu(sua) Secretário(a), Sr(a). ........................................................., doravante denominado de Contratante e, do outro lado, a empresa ............................................., com endereço na Rua ......................................., Nº ........, bairro ..............., em ......................., Estado do ....................., inscrita no CNPJ sob o nº ...................................., representada neste ato por _____________________, portador(a) do RG nº ______________, inscrito(a) no CPF sob o nº ______________, brasileiro(a), estado civil, profissão, residente e domiciliado em ____________- ____, ao fim assinado, doravante denominada de Contratada, celebram o presente contrato, oriundo do Processo Administrativo nº 020/2025 e do Pregão Eletrônico nº 2025.03.20.01, com fundamento na Lei Federal nº 14.133/2021 de 1º de abril de 2021 e demais legislações aplicáveis resolvem celebrar o presente Termo de Contrato, mediante as cláusulas e condições a seguir enunciadas:</w:t>
      </w:r>
    </w:p>
    <w:p w14:paraId="196439B1">
      <w:pPr>
        <w:widowControl w:val="0"/>
        <w:numPr>
          <w:ilvl w:val="12"/>
          <w:numId w:val="0"/>
        </w:numPr>
        <w:tabs>
          <w:tab w:val="left" w:pos="0"/>
          <w:tab w:val="left" w:pos="816"/>
        </w:tabs>
        <w:jc w:val="both"/>
        <w:rPr>
          <w:rFonts w:ascii="Arial" w:hAnsi="Arial" w:cs="Arial"/>
          <w:b/>
          <w:szCs w:val="24"/>
        </w:rPr>
      </w:pPr>
    </w:p>
    <w:p w14:paraId="47E93C7C">
      <w:pPr>
        <w:widowControl w:val="0"/>
        <w:numPr>
          <w:ilvl w:val="12"/>
          <w:numId w:val="0"/>
        </w:numPr>
        <w:tabs>
          <w:tab w:val="left" w:pos="0"/>
          <w:tab w:val="left" w:pos="816"/>
        </w:tabs>
        <w:jc w:val="both"/>
        <w:rPr>
          <w:rFonts w:ascii="Arial" w:hAnsi="Arial" w:cs="Arial"/>
          <w:b/>
          <w:szCs w:val="24"/>
          <w:lang w:val="pt-PT"/>
        </w:rPr>
      </w:pPr>
      <w:r>
        <w:rPr>
          <w:rFonts w:ascii="Arial" w:hAnsi="Arial" w:cs="Arial"/>
          <w:b/>
          <w:szCs w:val="24"/>
          <w:lang w:val="pt-PT"/>
        </w:rPr>
        <w:t>CLÁUSULA PRIMEIRA - DO FUNDAMENTO LEGAL</w:t>
      </w:r>
    </w:p>
    <w:p w14:paraId="7B192A77">
      <w:pPr>
        <w:widowControl w:val="0"/>
        <w:numPr>
          <w:ilvl w:val="12"/>
          <w:numId w:val="0"/>
        </w:numPr>
        <w:tabs>
          <w:tab w:val="left" w:pos="0"/>
          <w:tab w:val="left" w:pos="2324"/>
        </w:tabs>
        <w:jc w:val="both"/>
        <w:rPr>
          <w:rFonts w:ascii="Arial" w:hAnsi="Arial" w:cs="Arial"/>
          <w:szCs w:val="24"/>
          <w:lang w:val="pt-PT"/>
        </w:rPr>
      </w:pPr>
      <w:r>
        <w:rPr>
          <w:rFonts w:ascii="Arial" w:hAnsi="Arial" w:cs="Arial"/>
          <w:szCs w:val="24"/>
          <w:lang w:val="pt-PT"/>
        </w:rPr>
        <w:t xml:space="preserve">1.1 - </w:t>
      </w:r>
      <w:r>
        <w:rPr>
          <w:rFonts w:ascii="Arial" w:hAnsi="Arial" w:cs="Arial"/>
          <w:szCs w:val="24"/>
        </w:rPr>
        <w:t>O presente contrato se fundamenta no que dispõem a Lei Federal nº 14.133/2021, a Lei Complementar nº 123/2006, as demais legislações pertinentes, bem como o estabelecido no edital e seus anexos.</w:t>
      </w:r>
    </w:p>
    <w:p w14:paraId="23D17209">
      <w:pPr>
        <w:widowControl w:val="0"/>
        <w:numPr>
          <w:ilvl w:val="12"/>
          <w:numId w:val="0"/>
        </w:numPr>
        <w:tabs>
          <w:tab w:val="left" w:pos="0"/>
          <w:tab w:val="left" w:pos="204"/>
        </w:tabs>
        <w:rPr>
          <w:rFonts w:ascii="Arial" w:hAnsi="Arial" w:cs="Arial"/>
          <w:szCs w:val="24"/>
          <w:lang w:val="pt-PT"/>
        </w:rPr>
      </w:pPr>
    </w:p>
    <w:p w14:paraId="3C22B903">
      <w:pPr>
        <w:pStyle w:val="60"/>
        <w:numPr>
          <w:ilvl w:val="12"/>
          <w:numId w:val="0"/>
        </w:numPr>
        <w:rPr>
          <w:rFonts w:ascii="Arial" w:hAnsi="Arial" w:cs="Arial"/>
          <w:b/>
          <w:sz w:val="24"/>
          <w:szCs w:val="24"/>
        </w:rPr>
      </w:pPr>
      <w:r>
        <w:rPr>
          <w:rFonts w:ascii="Arial" w:hAnsi="Arial" w:cs="Arial"/>
          <w:b/>
          <w:sz w:val="24"/>
          <w:szCs w:val="24"/>
        </w:rPr>
        <w:t>CLAÚSULA SEGUNDA - DO OBJETO</w:t>
      </w:r>
    </w:p>
    <w:p w14:paraId="0977C719">
      <w:pPr>
        <w:pStyle w:val="20"/>
        <w:numPr>
          <w:ilvl w:val="12"/>
          <w:numId w:val="0"/>
        </w:numPr>
        <w:jc w:val="both"/>
        <w:rPr>
          <w:rFonts w:ascii="Arial" w:hAnsi="Arial" w:cs="Arial"/>
          <w:b/>
          <w:szCs w:val="24"/>
          <w:lang w:val="pt-BR"/>
        </w:rPr>
      </w:pPr>
      <w:r>
        <w:rPr>
          <w:rFonts w:ascii="Arial" w:hAnsi="Arial" w:cs="Arial"/>
          <w:color w:val="auto"/>
          <w:szCs w:val="24"/>
          <w:lang w:val="pt-PT"/>
        </w:rPr>
        <w:t>2.1 - O presente contrato tem por objeto a CONTRATAÇÃO DE EMPRESA ESPECIALIZADA PARA O FORNECIMENTO DE MEDICAMENTOS, MEDICAMENTOS CONTROLADOS E FÓRMULAS NUTRICIONAIS PARA ATENDER A DEMANDA DAS UNIDADES BÁSICAS DE SAÚDE, DO HOSPITAL MUNCIPAL E ATENDIMENTO DE PACIENTES DE DEMANDA JUDICIAL</w:t>
      </w:r>
    </w:p>
    <w:p w14:paraId="2A34D57A">
      <w:pPr>
        <w:pStyle w:val="20"/>
        <w:numPr>
          <w:ilvl w:val="12"/>
          <w:numId w:val="0"/>
        </w:numPr>
        <w:jc w:val="both"/>
        <w:rPr>
          <w:rFonts w:ascii="Arial" w:hAnsi="Arial" w:cs="Arial"/>
          <w:b/>
          <w:szCs w:val="24"/>
          <w:lang w:val="pt-PT"/>
        </w:rPr>
      </w:pPr>
    </w:p>
    <w:tbl>
      <w:tblPr>
        <w:tblStyle w:val="12"/>
        <w:tblW w:w="0" w:type="auto"/>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714"/>
        <w:gridCol w:w="2351"/>
        <w:gridCol w:w="794"/>
        <w:gridCol w:w="1034"/>
        <w:gridCol w:w="1060"/>
        <w:gridCol w:w="1597"/>
        <w:gridCol w:w="1606"/>
      </w:tblGrid>
      <w:tr w14:paraId="5094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trPr>
        <w:tc>
          <w:tcPr>
            <w:tcW w:w="0" w:type="auto"/>
            <w:shd w:val="clear" w:color="auto" w:fill="auto"/>
            <w:vAlign w:val="center"/>
          </w:tcPr>
          <w:p w14:paraId="2EB9F990">
            <w:pPr>
              <w:overflowPunct/>
              <w:autoSpaceDE/>
              <w:autoSpaceDN/>
              <w:adjustRightInd/>
              <w:jc w:val="center"/>
              <w:textAlignment w:val="auto"/>
              <w:rPr>
                <w:rFonts w:ascii="Arial" w:hAnsi="Arial" w:cs="Arial"/>
                <w:b/>
                <w:color w:val="000000"/>
                <w:szCs w:val="24"/>
              </w:rPr>
            </w:pPr>
            <w:r>
              <w:rPr>
                <w:rFonts w:ascii="Arial" w:hAnsi="Arial" w:cs="Arial"/>
                <w:b/>
                <w:color w:val="000000"/>
                <w:szCs w:val="24"/>
              </w:rPr>
              <w:t>ITEM</w:t>
            </w:r>
          </w:p>
        </w:tc>
        <w:tc>
          <w:tcPr>
            <w:tcW w:w="0" w:type="auto"/>
            <w:shd w:val="clear" w:color="auto" w:fill="auto"/>
            <w:vAlign w:val="center"/>
          </w:tcPr>
          <w:p w14:paraId="48D5CA19">
            <w:pPr>
              <w:overflowPunct/>
              <w:autoSpaceDE/>
              <w:autoSpaceDN/>
              <w:adjustRightInd/>
              <w:jc w:val="center"/>
              <w:textAlignment w:val="auto"/>
              <w:rPr>
                <w:rFonts w:ascii="Arial" w:hAnsi="Arial" w:cs="Arial"/>
                <w:b/>
                <w:color w:val="000000"/>
                <w:szCs w:val="24"/>
              </w:rPr>
            </w:pPr>
            <w:r>
              <w:rPr>
                <w:rFonts w:ascii="Arial" w:hAnsi="Arial" w:cs="Arial"/>
                <w:b/>
                <w:color w:val="000000"/>
                <w:szCs w:val="24"/>
              </w:rPr>
              <w:t>DESCRIÇÃO DO ITEM</w:t>
            </w:r>
          </w:p>
        </w:tc>
        <w:tc>
          <w:tcPr>
            <w:tcW w:w="0" w:type="auto"/>
            <w:shd w:val="clear" w:color="auto" w:fill="auto"/>
            <w:vAlign w:val="center"/>
          </w:tcPr>
          <w:p w14:paraId="32DE630F">
            <w:pPr>
              <w:overflowPunct/>
              <w:autoSpaceDE/>
              <w:autoSpaceDN/>
              <w:adjustRightInd/>
              <w:jc w:val="center"/>
              <w:textAlignment w:val="auto"/>
              <w:rPr>
                <w:rFonts w:ascii="Arial" w:hAnsi="Arial" w:cs="Arial"/>
                <w:b/>
                <w:color w:val="000000"/>
                <w:szCs w:val="24"/>
              </w:rPr>
            </w:pPr>
            <w:r>
              <w:rPr>
                <w:rFonts w:ascii="Arial" w:hAnsi="Arial" w:cs="Arial"/>
                <w:b/>
                <w:color w:val="000000"/>
                <w:szCs w:val="24"/>
              </w:rPr>
              <w:t>UNID.</w:t>
            </w:r>
          </w:p>
        </w:tc>
        <w:tc>
          <w:tcPr>
            <w:tcW w:w="0" w:type="auto"/>
            <w:vAlign w:val="center"/>
          </w:tcPr>
          <w:p w14:paraId="613E74A6">
            <w:pPr>
              <w:overflowPunct/>
              <w:autoSpaceDE/>
              <w:autoSpaceDN/>
              <w:adjustRightInd/>
              <w:jc w:val="center"/>
              <w:textAlignment w:val="auto"/>
              <w:rPr>
                <w:rFonts w:ascii="Arial" w:hAnsi="Arial" w:cs="Arial"/>
                <w:b/>
                <w:color w:val="000000"/>
                <w:szCs w:val="24"/>
              </w:rPr>
            </w:pPr>
            <w:r>
              <w:rPr>
                <w:rFonts w:ascii="Arial" w:hAnsi="Arial" w:cs="Arial"/>
                <w:b/>
                <w:color w:val="000000"/>
                <w:szCs w:val="24"/>
              </w:rPr>
              <w:t>MARCA</w:t>
            </w:r>
          </w:p>
        </w:tc>
        <w:tc>
          <w:tcPr>
            <w:tcW w:w="0" w:type="auto"/>
            <w:shd w:val="clear" w:color="auto" w:fill="auto"/>
            <w:vAlign w:val="center"/>
          </w:tcPr>
          <w:p w14:paraId="0B9265D1">
            <w:pPr>
              <w:overflowPunct/>
              <w:autoSpaceDE/>
              <w:autoSpaceDN/>
              <w:adjustRightInd/>
              <w:jc w:val="center"/>
              <w:textAlignment w:val="auto"/>
              <w:rPr>
                <w:rFonts w:ascii="Arial" w:hAnsi="Arial" w:cs="Arial"/>
                <w:b/>
                <w:color w:val="000000"/>
                <w:szCs w:val="24"/>
              </w:rPr>
            </w:pPr>
            <w:r>
              <w:rPr>
                <w:rFonts w:ascii="Arial" w:hAnsi="Arial" w:cs="Arial"/>
                <w:b/>
                <w:color w:val="000000"/>
                <w:szCs w:val="24"/>
              </w:rPr>
              <w:t>QUANT.</w:t>
            </w:r>
          </w:p>
        </w:tc>
        <w:tc>
          <w:tcPr>
            <w:tcW w:w="0" w:type="auto"/>
            <w:shd w:val="clear" w:color="auto" w:fill="auto"/>
            <w:vAlign w:val="center"/>
          </w:tcPr>
          <w:p w14:paraId="1C12B1B7">
            <w:pPr>
              <w:overflowPunct/>
              <w:autoSpaceDE/>
              <w:autoSpaceDN/>
              <w:adjustRightInd/>
              <w:jc w:val="center"/>
              <w:textAlignment w:val="auto"/>
              <w:rPr>
                <w:rFonts w:ascii="Arial" w:hAnsi="Arial" w:cs="Arial"/>
                <w:b/>
                <w:color w:val="000000"/>
                <w:szCs w:val="24"/>
              </w:rPr>
            </w:pPr>
            <w:r>
              <w:rPr>
                <w:rFonts w:ascii="Arial" w:hAnsi="Arial" w:cs="Arial"/>
                <w:b/>
                <w:color w:val="000000"/>
                <w:szCs w:val="24"/>
              </w:rPr>
              <w:t>VALOR MÉDIO</w:t>
            </w:r>
          </w:p>
        </w:tc>
        <w:tc>
          <w:tcPr>
            <w:tcW w:w="0" w:type="auto"/>
            <w:shd w:val="clear" w:color="auto" w:fill="auto"/>
            <w:vAlign w:val="center"/>
          </w:tcPr>
          <w:p w14:paraId="6C9CC59A">
            <w:pPr>
              <w:overflowPunct/>
              <w:autoSpaceDE/>
              <w:autoSpaceDN/>
              <w:adjustRightInd/>
              <w:jc w:val="center"/>
              <w:textAlignment w:val="auto"/>
              <w:rPr>
                <w:rFonts w:ascii="Arial" w:hAnsi="Arial" w:cs="Arial"/>
                <w:b/>
                <w:color w:val="000000"/>
                <w:szCs w:val="24"/>
              </w:rPr>
            </w:pPr>
            <w:r>
              <w:rPr>
                <w:rFonts w:ascii="Arial" w:hAnsi="Arial" w:cs="Arial"/>
                <w:b/>
                <w:color w:val="000000"/>
                <w:szCs w:val="24"/>
              </w:rPr>
              <w:t>VALOR TOTAL</w:t>
            </w:r>
          </w:p>
        </w:tc>
      </w:tr>
      <w:tr w14:paraId="29BD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trPr>
        <w:tc>
          <w:tcPr>
            <w:tcW w:w="0" w:type="auto"/>
            <w:shd w:val="clear" w:color="auto" w:fill="auto"/>
          </w:tcPr>
          <w:p w14:paraId="3C1A8113">
            <w:pPr>
              <w:overflowPunct/>
              <w:autoSpaceDE/>
              <w:autoSpaceDN/>
              <w:adjustRightInd/>
              <w:jc w:val="center"/>
              <w:textAlignment w:val="auto"/>
              <w:rPr>
                <w:rFonts w:ascii="Arial" w:hAnsi="Arial" w:cs="Arial"/>
                <w:color w:val="000000"/>
                <w:szCs w:val="24"/>
              </w:rPr>
            </w:pPr>
          </w:p>
        </w:tc>
        <w:tc>
          <w:tcPr>
            <w:tcW w:w="0" w:type="auto"/>
            <w:shd w:val="clear" w:color="auto" w:fill="auto"/>
          </w:tcPr>
          <w:p w14:paraId="179E7FA2">
            <w:pPr>
              <w:overflowPunct/>
              <w:autoSpaceDE/>
              <w:autoSpaceDN/>
              <w:adjustRightInd/>
              <w:textAlignment w:val="auto"/>
              <w:rPr>
                <w:rFonts w:ascii="Arial" w:hAnsi="Arial" w:cs="Arial"/>
                <w:color w:val="000000"/>
                <w:szCs w:val="24"/>
              </w:rPr>
            </w:pPr>
          </w:p>
        </w:tc>
        <w:tc>
          <w:tcPr>
            <w:tcW w:w="0" w:type="auto"/>
            <w:shd w:val="clear" w:color="auto" w:fill="auto"/>
          </w:tcPr>
          <w:p w14:paraId="33D8A078">
            <w:pPr>
              <w:overflowPunct/>
              <w:autoSpaceDE/>
              <w:autoSpaceDN/>
              <w:adjustRightInd/>
              <w:jc w:val="right"/>
              <w:textAlignment w:val="auto"/>
              <w:rPr>
                <w:rFonts w:ascii="Arial" w:hAnsi="Arial" w:cs="Arial"/>
                <w:color w:val="000000"/>
                <w:szCs w:val="24"/>
              </w:rPr>
            </w:pPr>
          </w:p>
        </w:tc>
        <w:tc>
          <w:tcPr>
            <w:tcW w:w="0" w:type="auto"/>
          </w:tcPr>
          <w:p w14:paraId="1404A89F">
            <w:pPr>
              <w:overflowPunct/>
              <w:autoSpaceDE/>
              <w:autoSpaceDN/>
              <w:adjustRightInd/>
              <w:jc w:val="right"/>
              <w:textAlignment w:val="auto"/>
              <w:rPr>
                <w:rFonts w:ascii="Arial" w:hAnsi="Arial" w:cs="Arial"/>
                <w:color w:val="000000"/>
                <w:szCs w:val="24"/>
              </w:rPr>
            </w:pPr>
          </w:p>
        </w:tc>
        <w:tc>
          <w:tcPr>
            <w:tcW w:w="0" w:type="auto"/>
            <w:shd w:val="clear" w:color="auto" w:fill="auto"/>
          </w:tcPr>
          <w:p w14:paraId="7212EE44">
            <w:pPr>
              <w:overflowPunct/>
              <w:autoSpaceDE/>
              <w:autoSpaceDN/>
              <w:adjustRightInd/>
              <w:jc w:val="right"/>
              <w:textAlignment w:val="auto"/>
              <w:rPr>
                <w:rFonts w:ascii="Arial" w:hAnsi="Arial" w:cs="Arial"/>
                <w:color w:val="000000"/>
                <w:szCs w:val="24"/>
              </w:rPr>
            </w:pPr>
          </w:p>
        </w:tc>
        <w:tc>
          <w:tcPr>
            <w:tcW w:w="0" w:type="auto"/>
            <w:shd w:val="clear" w:color="auto" w:fill="auto"/>
          </w:tcPr>
          <w:p w14:paraId="1C937607">
            <w:pPr>
              <w:overflowPunct/>
              <w:autoSpaceDE/>
              <w:autoSpaceDN/>
              <w:adjustRightInd/>
              <w:jc w:val="right"/>
              <w:textAlignment w:val="auto"/>
              <w:rPr>
                <w:rFonts w:ascii="Arial" w:hAnsi="Arial" w:cs="Arial"/>
                <w:color w:val="000000"/>
                <w:szCs w:val="24"/>
              </w:rPr>
            </w:pPr>
          </w:p>
        </w:tc>
        <w:tc>
          <w:tcPr>
            <w:tcW w:w="0" w:type="auto"/>
            <w:shd w:val="clear" w:color="auto" w:fill="auto"/>
          </w:tcPr>
          <w:p w14:paraId="7D729662">
            <w:pPr>
              <w:overflowPunct/>
              <w:autoSpaceDE/>
              <w:autoSpaceDN/>
              <w:adjustRightInd/>
              <w:jc w:val="right"/>
              <w:textAlignment w:val="auto"/>
              <w:rPr>
                <w:rFonts w:ascii="Arial" w:hAnsi="Arial" w:cs="Arial"/>
                <w:color w:val="000000"/>
                <w:szCs w:val="24"/>
              </w:rPr>
            </w:pPr>
          </w:p>
        </w:tc>
      </w:tr>
    </w:tbl>
    <w:p w14:paraId="45CE4421">
      <w:pPr>
        <w:pStyle w:val="20"/>
        <w:numPr>
          <w:ilvl w:val="12"/>
          <w:numId w:val="0"/>
        </w:numPr>
        <w:jc w:val="both"/>
        <w:rPr>
          <w:rFonts w:ascii="Arial" w:hAnsi="Arial" w:cs="Arial"/>
          <w:b/>
          <w:szCs w:val="24"/>
          <w:lang w:val="pt-PT"/>
        </w:rPr>
      </w:pPr>
    </w:p>
    <w:p w14:paraId="1B51BED9">
      <w:pPr>
        <w:pStyle w:val="60"/>
        <w:numPr>
          <w:ilvl w:val="12"/>
          <w:numId w:val="0"/>
        </w:numPr>
        <w:rPr>
          <w:rFonts w:ascii="Arial" w:hAnsi="Arial" w:cs="Arial"/>
          <w:b/>
          <w:sz w:val="24"/>
          <w:szCs w:val="24"/>
        </w:rPr>
      </w:pPr>
      <w:r>
        <w:rPr>
          <w:rFonts w:ascii="Arial" w:hAnsi="Arial" w:cs="Arial"/>
          <w:b/>
          <w:sz w:val="24"/>
          <w:szCs w:val="24"/>
        </w:rPr>
        <w:t>CLAÚSULA TERCEIRA - DO VALOR</w:t>
      </w:r>
    </w:p>
    <w:p w14:paraId="251DBA31">
      <w:pPr>
        <w:pStyle w:val="60"/>
        <w:numPr>
          <w:ilvl w:val="12"/>
          <w:numId w:val="0"/>
        </w:numPr>
        <w:rPr>
          <w:rFonts w:ascii="Arial" w:hAnsi="Arial" w:cs="Arial"/>
          <w:sz w:val="24"/>
          <w:szCs w:val="24"/>
        </w:rPr>
      </w:pPr>
      <w:r>
        <w:rPr>
          <w:rFonts w:ascii="Arial" w:hAnsi="Arial" w:cs="Arial"/>
          <w:sz w:val="24"/>
          <w:szCs w:val="24"/>
        </w:rPr>
        <w:t xml:space="preserve">3.1 - O valor estimado do presente Termo de Contrato é de R$ ............ (...............). </w:t>
      </w:r>
    </w:p>
    <w:p w14:paraId="66C905F7">
      <w:pPr>
        <w:pStyle w:val="60"/>
        <w:widowControl w:val="0"/>
        <w:numPr>
          <w:ilvl w:val="12"/>
          <w:numId w:val="0"/>
        </w:numPr>
        <w:rPr>
          <w:rFonts w:ascii="Arial" w:hAnsi="Arial" w:cs="Arial"/>
          <w:sz w:val="24"/>
          <w:szCs w:val="24"/>
        </w:rPr>
      </w:pPr>
      <w:r>
        <w:rPr>
          <w:rFonts w:ascii="Arial" w:hAnsi="Arial" w:cs="Arial"/>
          <w:sz w:val="24"/>
          <w:szCs w:val="24"/>
        </w:rPr>
        <w:t>3.2 -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649A3AF9">
      <w:pPr>
        <w:numPr>
          <w:ilvl w:val="12"/>
          <w:numId w:val="0"/>
        </w:numPr>
        <w:jc w:val="both"/>
        <w:rPr>
          <w:rFonts w:ascii="Arial" w:hAnsi="Arial" w:cs="Arial"/>
          <w:b/>
          <w:szCs w:val="24"/>
        </w:rPr>
      </w:pPr>
    </w:p>
    <w:p w14:paraId="4DBA2EF7">
      <w:pPr>
        <w:pStyle w:val="159"/>
        <w:ind w:left="0" w:firstLine="0"/>
        <w:rPr>
          <w:rFonts w:ascii="Arial" w:hAnsi="Arial" w:cs="Arial"/>
          <w:b/>
          <w:szCs w:val="24"/>
        </w:rPr>
      </w:pPr>
      <w:r>
        <w:rPr>
          <w:rFonts w:ascii="Arial" w:hAnsi="Arial" w:cs="Arial"/>
          <w:b/>
          <w:szCs w:val="24"/>
        </w:rPr>
        <w:t>CLAÚSULA QUARTA - DAS OBRIGAÇÕES DA CONTRATANTE</w:t>
      </w:r>
    </w:p>
    <w:p w14:paraId="24A966B8">
      <w:pPr>
        <w:pStyle w:val="159"/>
        <w:ind w:left="0" w:firstLine="0"/>
        <w:rPr>
          <w:rFonts w:ascii="Arial" w:hAnsi="Arial" w:cs="Arial"/>
          <w:snapToGrid/>
          <w:color w:val="000000"/>
          <w:szCs w:val="24"/>
        </w:rPr>
      </w:pPr>
      <w:r>
        <w:rPr>
          <w:rFonts w:ascii="Arial" w:hAnsi="Arial" w:cs="Arial"/>
          <w:snapToGrid/>
          <w:color w:val="000000"/>
          <w:szCs w:val="24"/>
        </w:rPr>
        <w:t xml:space="preserve">4.1.1. receber o objeto no prazo e condições estabelecidas no Edital e seus anexos; </w:t>
      </w:r>
    </w:p>
    <w:p w14:paraId="2D6C903C">
      <w:pPr>
        <w:pStyle w:val="159"/>
        <w:ind w:left="0" w:firstLine="0"/>
        <w:rPr>
          <w:rFonts w:ascii="Arial" w:hAnsi="Arial" w:cs="Arial"/>
          <w:snapToGrid/>
          <w:color w:val="000000"/>
          <w:szCs w:val="24"/>
        </w:rPr>
      </w:pPr>
      <w:r>
        <w:rPr>
          <w:rFonts w:ascii="Arial" w:hAnsi="Arial" w:cs="Arial"/>
          <w:snapToGrid/>
          <w:color w:val="000000"/>
          <w:szCs w:val="24"/>
        </w:rPr>
        <w:t xml:space="preserve">4.1.2. verificar minuciosamente, no prazo fixado, a conformidade dos bens recebidos provisoriamente com as especificações constantes do Edital e da proposta, para fins de aceitação e recebimento definitivo; </w:t>
      </w:r>
    </w:p>
    <w:p w14:paraId="2486A8E6">
      <w:pPr>
        <w:pStyle w:val="159"/>
        <w:ind w:left="0" w:firstLine="0"/>
        <w:rPr>
          <w:rFonts w:ascii="Arial" w:hAnsi="Arial" w:cs="Arial"/>
          <w:snapToGrid/>
          <w:color w:val="000000"/>
          <w:szCs w:val="24"/>
        </w:rPr>
      </w:pPr>
      <w:r>
        <w:rPr>
          <w:rFonts w:ascii="Arial" w:hAnsi="Arial" w:cs="Arial"/>
          <w:snapToGrid/>
          <w:color w:val="000000"/>
          <w:szCs w:val="24"/>
        </w:rPr>
        <w:t xml:space="preserve">4.1.3. comunicar à Contratada, por escrito, sobre imperfeições, falhas ou irregularidades verificadas no objeto fornecido, para que seja substituído, reparado ou corrigido; </w:t>
      </w:r>
    </w:p>
    <w:p w14:paraId="10616FCD">
      <w:pPr>
        <w:pStyle w:val="159"/>
        <w:ind w:left="0" w:firstLine="0"/>
        <w:rPr>
          <w:rFonts w:ascii="Arial" w:hAnsi="Arial" w:cs="Arial"/>
          <w:snapToGrid/>
          <w:color w:val="000000"/>
          <w:szCs w:val="24"/>
        </w:rPr>
      </w:pPr>
      <w:r>
        <w:rPr>
          <w:rFonts w:ascii="Arial" w:hAnsi="Arial" w:cs="Arial"/>
          <w:snapToGrid/>
          <w:color w:val="000000"/>
          <w:szCs w:val="24"/>
        </w:rPr>
        <w:t xml:space="preserve">4.1.4. acompanhar e fiscalizar o cumprimento das obrigações da Contratada, através de fiscal/responsável especialmente designado; </w:t>
      </w:r>
    </w:p>
    <w:p w14:paraId="340E0CF7">
      <w:pPr>
        <w:pStyle w:val="159"/>
        <w:ind w:left="0" w:firstLine="0"/>
        <w:rPr>
          <w:rFonts w:ascii="Arial" w:hAnsi="Arial" w:cs="Arial"/>
          <w:snapToGrid/>
          <w:color w:val="000000"/>
          <w:szCs w:val="24"/>
        </w:rPr>
      </w:pPr>
      <w:r>
        <w:rPr>
          <w:rFonts w:ascii="Arial" w:hAnsi="Arial" w:cs="Arial"/>
          <w:snapToGrid/>
          <w:color w:val="000000"/>
          <w:szCs w:val="24"/>
        </w:rPr>
        <w:t xml:space="preserve">4.1.5. efetuar o pagamento à Contratada no valor correspondente ao fornecimento do objeto, no prazo e forma estabelecidos no Edital e seus anexos; </w:t>
      </w:r>
    </w:p>
    <w:p w14:paraId="6F4D385E">
      <w:pPr>
        <w:pStyle w:val="159"/>
        <w:ind w:left="0" w:firstLine="0"/>
        <w:rPr>
          <w:rFonts w:ascii="Arial" w:hAnsi="Arial" w:cs="Arial"/>
          <w:snapToGrid/>
          <w:color w:val="000000"/>
          <w:szCs w:val="24"/>
        </w:rPr>
      </w:pPr>
      <w:r>
        <w:rPr>
          <w:rFonts w:ascii="Arial" w:hAnsi="Arial" w:cs="Arial"/>
          <w:snapToGrid/>
          <w:color w:val="000000"/>
          <w:szCs w:val="24"/>
        </w:rPr>
        <w:t>4.1.6. 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p w14:paraId="1A2C50CE">
      <w:pPr>
        <w:pStyle w:val="159"/>
        <w:rPr>
          <w:rFonts w:ascii="Arial" w:hAnsi="Arial" w:cs="Arial"/>
          <w:b/>
          <w:szCs w:val="24"/>
        </w:rPr>
      </w:pPr>
    </w:p>
    <w:p w14:paraId="3B135564">
      <w:pPr>
        <w:numPr>
          <w:ilvl w:val="12"/>
          <w:numId w:val="0"/>
        </w:numPr>
        <w:jc w:val="both"/>
        <w:rPr>
          <w:rFonts w:ascii="Arial" w:hAnsi="Arial" w:cs="Arial"/>
          <w:b/>
          <w:szCs w:val="24"/>
        </w:rPr>
      </w:pPr>
      <w:r>
        <w:rPr>
          <w:rFonts w:ascii="Arial" w:hAnsi="Arial" w:cs="Arial"/>
          <w:b/>
          <w:szCs w:val="24"/>
        </w:rPr>
        <w:t>CLÁUSULA QUINTA - DAS OBRIGAÇÕES DA CONTRATADA</w:t>
      </w:r>
    </w:p>
    <w:p w14:paraId="68AE0D69">
      <w:pPr>
        <w:pStyle w:val="159"/>
        <w:ind w:left="0" w:firstLine="0"/>
        <w:rPr>
          <w:rFonts w:ascii="Arial" w:hAnsi="Arial" w:cs="Arial"/>
          <w:snapToGrid/>
          <w:szCs w:val="24"/>
        </w:rPr>
      </w:pPr>
      <w:r>
        <w:rPr>
          <w:rFonts w:ascii="Arial" w:hAnsi="Arial" w:cs="Arial"/>
          <w:snapToGrid/>
          <w:szCs w:val="24"/>
        </w:rPr>
        <w:t xml:space="preserve">5.2.1. Fornecer os produtos em locais especificados pelos órgãos solicitantes de acordo com as suas especificações e dentro dos prazos estipulados pelo instrumento editalício; </w:t>
      </w:r>
    </w:p>
    <w:p w14:paraId="463FB64C">
      <w:pPr>
        <w:pStyle w:val="159"/>
        <w:ind w:left="0" w:firstLine="0"/>
        <w:rPr>
          <w:rFonts w:ascii="Arial" w:hAnsi="Arial" w:cs="Arial"/>
          <w:snapToGrid/>
          <w:szCs w:val="24"/>
        </w:rPr>
      </w:pPr>
      <w:r>
        <w:rPr>
          <w:rFonts w:ascii="Arial" w:hAnsi="Arial" w:cs="Arial"/>
          <w:snapToGrid/>
          <w:szCs w:val="24"/>
        </w:rPr>
        <w:t xml:space="preserve">5.2.2. Não ultrapassar o prazo de 1 (um) mes para emissão e apresentação de notas fiscais. </w:t>
      </w:r>
    </w:p>
    <w:p w14:paraId="354BB631">
      <w:pPr>
        <w:pStyle w:val="159"/>
        <w:ind w:left="0" w:firstLine="0"/>
        <w:rPr>
          <w:rFonts w:ascii="Arial" w:hAnsi="Arial" w:cs="Arial"/>
          <w:snapToGrid/>
          <w:szCs w:val="24"/>
        </w:rPr>
      </w:pPr>
      <w:r>
        <w:rPr>
          <w:rFonts w:ascii="Arial" w:hAnsi="Arial" w:cs="Arial"/>
          <w:snapToGrid/>
          <w:szCs w:val="24"/>
        </w:rPr>
        <w:t xml:space="preserve">5.2.3. Efetuar a entrega dos bens em perfeitas condições, no prazo indicado pela Administração, em estrita observância das especificações do Edital e da proposta, acompanhado da respectiva nota fiscal constando detalhadamente da procedência e prazo de garantia e/ou validade; </w:t>
      </w:r>
    </w:p>
    <w:p w14:paraId="1E0C1C23">
      <w:pPr>
        <w:pStyle w:val="159"/>
        <w:ind w:left="0" w:firstLine="0"/>
        <w:rPr>
          <w:rFonts w:ascii="Arial" w:hAnsi="Arial" w:cs="Arial"/>
          <w:snapToGrid/>
          <w:szCs w:val="24"/>
        </w:rPr>
      </w:pPr>
      <w:r>
        <w:rPr>
          <w:rFonts w:ascii="Arial" w:hAnsi="Arial" w:cs="Arial"/>
          <w:snapToGrid/>
          <w:szCs w:val="24"/>
        </w:rPr>
        <w:t xml:space="preserve">5.2.4. Responsabilizar-se pelos vícios e danos decorrentes dos produtos, de acordo com os artigos 12, 13, 18 e 26, do Código de Defesa do Consumidor (Lei nº 8.078, de 1990); </w:t>
      </w:r>
    </w:p>
    <w:p w14:paraId="3FFE97FA">
      <w:pPr>
        <w:pStyle w:val="159"/>
        <w:ind w:left="0" w:firstLine="0"/>
        <w:rPr>
          <w:rFonts w:ascii="Arial" w:hAnsi="Arial" w:cs="Arial"/>
          <w:snapToGrid/>
          <w:szCs w:val="24"/>
        </w:rPr>
      </w:pPr>
      <w:r>
        <w:rPr>
          <w:rFonts w:ascii="Arial" w:hAnsi="Arial" w:cs="Arial"/>
          <w:snapToGrid/>
          <w:szCs w:val="24"/>
        </w:rPr>
        <w:t xml:space="preserve">5.2.4.1. O dever previsto no subitem anterior implica na obrigação de, a critério da Administração, substituir, reparar, corrigir, remover, ou reconstruir, às suas expensas, no prazo máximo de 12 (doze) horas, o serviço com defeitos; </w:t>
      </w:r>
    </w:p>
    <w:p w14:paraId="7F725DDB">
      <w:pPr>
        <w:pStyle w:val="159"/>
        <w:ind w:left="0" w:firstLine="0"/>
        <w:rPr>
          <w:rFonts w:ascii="Arial" w:hAnsi="Arial" w:cs="Arial"/>
          <w:snapToGrid/>
          <w:szCs w:val="24"/>
        </w:rPr>
      </w:pPr>
      <w:r>
        <w:rPr>
          <w:rFonts w:ascii="Arial" w:hAnsi="Arial" w:cs="Arial"/>
          <w:snapToGrid/>
          <w:szCs w:val="24"/>
        </w:rPr>
        <w:t xml:space="preserve">5.2.5. Atender prontamente a quaisquer exigências da Administração, inerentes ao objeto da presente licitação; </w:t>
      </w:r>
    </w:p>
    <w:p w14:paraId="713B3D62">
      <w:pPr>
        <w:pStyle w:val="159"/>
        <w:ind w:left="0" w:firstLine="0"/>
        <w:rPr>
          <w:rFonts w:ascii="Arial" w:hAnsi="Arial" w:cs="Arial"/>
          <w:snapToGrid/>
          <w:szCs w:val="24"/>
        </w:rPr>
      </w:pPr>
      <w:r>
        <w:rPr>
          <w:rFonts w:ascii="Arial" w:hAnsi="Arial" w:cs="Arial"/>
          <w:snapToGrid/>
          <w:szCs w:val="24"/>
        </w:rPr>
        <w:t xml:space="preserve">5.2.6. Comunicar à Administração, no prazo máximo de 12 (doze) horas que antecede a data da entrega, os motivos que impossibilitem o cumprimento do prazo previsto, com a devida comprovação; </w:t>
      </w:r>
    </w:p>
    <w:p w14:paraId="23E4FB0E">
      <w:pPr>
        <w:pStyle w:val="159"/>
        <w:ind w:left="0" w:firstLine="0"/>
        <w:rPr>
          <w:rFonts w:ascii="Arial" w:hAnsi="Arial" w:cs="Arial"/>
          <w:snapToGrid/>
          <w:szCs w:val="24"/>
        </w:rPr>
      </w:pPr>
      <w:r>
        <w:rPr>
          <w:rFonts w:ascii="Arial" w:hAnsi="Arial" w:cs="Arial"/>
          <w:snapToGrid/>
          <w:szCs w:val="24"/>
        </w:rPr>
        <w:t>5.2.7. Manter, durante toda a execução do contrato, em compatibilidade com as obrigações assumidas, todas as condições de habilitação e qualificação exigidas na licitação;</w:t>
      </w:r>
    </w:p>
    <w:p w14:paraId="122475F5">
      <w:pPr>
        <w:pStyle w:val="159"/>
        <w:ind w:left="0" w:firstLine="0"/>
        <w:rPr>
          <w:rFonts w:ascii="Arial" w:hAnsi="Arial" w:cs="Arial"/>
          <w:snapToGrid/>
          <w:szCs w:val="24"/>
        </w:rPr>
      </w:pPr>
      <w:r>
        <w:rPr>
          <w:rFonts w:ascii="Arial" w:hAnsi="Arial" w:cs="Arial"/>
          <w:snapToGrid/>
          <w:szCs w:val="24"/>
        </w:rPr>
        <w:t xml:space="preserve">5.2.8. Não transferir a terceiros, por qualquer forma, nem mesmo parcialmente, as obrigações assumidas, nem subcontratar qualquer das prestações a que está obrigada, exceto nas condições autorizadas no Termo de Referência ou na minuta de contrato; </w:t>
      </w:r>
    </w:p>
    <w:p w14:paraId="52061614">
      <w:pPr>
        <w:pStyle w:val="159"/>
        <w:ind w:left="0" w:firstLine="0"/>
        <w:rPr>
          <w:rFonts w:ascii="Arial" w:hAnsi="Arial" w:cs="Arial"/>
          <w:snapToGrid/>
          <w:szCs w:val="24"/>
        </w:rPr>
      </w:pPr>
      <w:r>
        <w:rPr>
          <w:rFonts w:ascii="Arial" w:hAnsi="Arial" w:cs="Arial"/>
          <w:snapToGrid/>
          <w:szCs w:val="24"/>
        </w:rPr>
        <w:t xml:space="preserve">5.2.9. Não permitir a utilização de qualquer trabalho do menor de dezesseis anos, exceto na condição de aprendiz para os maiores de quatorze anos; nem permitir a utilização do trabalho do menor de dezoito anos em trabalho noturno, perigoso ou insalubre; </w:t>
      </w:r>
    </w:p>
    <w:p w14:paraId="299CEE96">
      <w:pPr>
        <w:pStyle w:val="159"/>
        <w:ind w:left="0" w:firstLine="0"/>
        <w:rPr>
          <w:rFonts w:ascii="Arial" w:hAnsi="Arial" w:cs="Arial"/>
          <w:snapToGrid/>
          <w:szCs w:val="24"/>
        </w:rPr>
      </w:pPr>
      <w:r>
        <w:rPr>
          <w:rFonts w:ascii="Arial" w:hAnsi="Arial" w:cs="Arial"/>
          <w:snapToGrid/>
          <w:szCs w:val="24"/>
        </w:rPr>
        <w:t>5.2.10. Responsabilizarem-se pelas despesas dos tributos, encargos trabalhistas, previdenciários, fiscais, comerciais, taxas, fretes, seguros, deslocamento de pessoal, prestação de garantia e quaisquer outras que incidam ou venham a incidir na execução do contrato.</w:t>
      </w:r>
    </w:p>
    <w:p w14:paraId="1C9BA456">
      <w:pPr>
        <w:numPr>
          <w:ilvl w:val="12"/>
          <w:numId w:val="0"/>
        </w:numPr>
        <w:jc w:val="both"/>
        <w:rPr>
          <w:rFonts w:ascii="Arial" w:hAnsi="Arial" w:cs="Arial"/>
          <w:b/>
          <w:szCs w:val="24"/>
        </w:rPr>
      </w:pPr>
    </w:p>
    <w:p w14:paraId="7593B081">
      <w:pPr>
        <w:pStyle w:val="58"/>
        <w:numPr>
          <w:ilvl w:val="12"/>
          <w:numId w:val="0"/>
        </w:numPr>
        <w:rPr>
          <w:rFonts w:cs="Arial"/>
          <w:b/>
          <w:color w:val="auto"/>
          <w:szCs w:val="24"/>
        </w:rPr>
      </w:pPr>
      <w:r>
        <w:rPr>
          <w:rFonts w:cs="Arial"/>
          <w:b/>
          <w:szCs w:val="24"/>
        </w:rPr>
        <w:t xml:space="preserve">CLÁUSULA SEXTA - </w:t>
      </w:r>
      <w:r>
        <w:rPr>
          <w:rFonts w:cs="Arial"/>
          <w:b/>
          <w:color w:val="auto"/>
          <w:szCs w:val="24"/>
        </w:rPr>
        <w:t>DA VIGÊNCIA DO CONTRATO</w:t>
      </w:r>
    </w:p>
    <w:p w14:paraId="46954278">
      <w:pPr>
        <w:numPr>
          <w:ilvl w:val="12"/>
          <w:numId w:val="0"/>
        </w:numPr>
        <w:jc w:val="both"/>
        <w:rPr>
          <w:rFonts w:ascii="Arial" w:hAnsi="Arial" w:cs="Arial"/>
          <w:szCs w:val="24"/>
        </w:rPr>
      </w:pPr>
      <w:r>
        <w:rPr>
          <w:rFonts w:ascii="Arial" w:hAnsi="Arial" w:cs="Arial"/>
          <w:szCs w:val="24"/>
        </w:rPr>
        <w:t>6.1 - O prazo de vigência contratual será de 12(doze) meses, contados imediatamente a partir da assinatura ou retirada de Termo de Contrato, nos termos do Título III, Capítulo V, da Lei Federal nº 14.133 de abril de 2021.</w:t>
      </w:r>
    </w:p>
    <w:p w14:paraId="7DCB5B13">
      <w:pPr>
        <w:numPr>
          <w:ilvl w:val="12"/>
          <w:numId w:val="0"/>
        </w:numPr>
        <w:jc w:val="both"/>
        <w:rPr>
          <w:rFonts w:ascii="Arial" w:hAnsi="Arial" w:cs="Arial"/>
          <w:szCs w:val="24"/>
        </w:rPr>
      </w:pPr>
      <w:r>
        <w:rPr>
          <w:rFonts w:ascii="Arial" w:hAnsi="Arial" w:cs="Arial"/>
          <w:szCs w:val="24"/>
        </w:rPr>
        <w:t>6.2 - Caso a assinatura seja efetivada por meio de assinatura eletrônica com certificação digital, considerar-se-á como início da vigência a data em que o último signatário assinar.</w:t>
      </w:r>
    </w:p>
    <w:p w14:paraId="3DC97AA6">
      <w:pPr>
        <w:numPr>
          <w:ilvl w:val="12"/>
          <w:numId w:val="0"/>
        </w:numPr>
        <w:jc w:val="both"/>
        <w:rPr>
          <w:rFonts w:ascii="Arial" w:hAnsi="Arial" w:cs="Arial"/>
          <w:b/>
          <w:szCs w:val="24"/>
        </w:rPr>
      </w:pPr>
    </w:p>
    <w:p w14:paraId="3C7C1E36">
      <w:pPr>
        <w:numPr>
          <w:ilvl w:val="12"/>
          <w:numId w:val="0"/>
        </w:numPr>
        <w:jc w:val="both"/>
        <w:rPr>
          <w:rFonts w:ascii="Arial" w:hAnsi="Arial" w:cs="Arial"/>
          <w:b/>
          <w:szCs w:val="24"/>
        </w:rPr>
      </w:pPr>
      <w:r>
        <w:rPr>
          <w:rFonts w:ascii="Arial" w:hAnsi="Arial" w:cs="Arial"/>
          <w:b/>
          <w:szCs w:val="24"/>
        </w:rPr>
        <w:t>CLAÚSULA SÉTIMA -</w:t>
      </w:r>
      <w:r>
        <w:rPr>
          <w:rFonts w:ascii="Arial" w:hAnsi="Arial" w:cs="Arial"/>
          <w:szCs w:val="24"/>
        </w:rPr>
        <w:t xml:space="preserve"> </w:t>
      </w:r>
      <w:r>
        <w:rPr>
          <w:rFonts w:ascii="Arial" w:hAnsi="Arial" w:cs="Arial"/>
          <w:b/>
          <w:szCs w:val="24"/>
        </w:rPr>
        <w:t>DAS CONDIÇÕES DE ACEITE E PAGAMENTO</w:t>
      </w:r>
    </w:p>
    <w:p w14:paraId="2F0F94C9">
      <w:pPr>
        <w:jc w:val="both"/>
        <w:rPr>
          <w:rFonts w:ascii="Arial" w:hAnsi="Arial" w:cs="Arial"/>
          <w:szCs w:val="24"/>
        </w:rPr>
      </w:pPr>
      <w:r>
        <w:rPr>
          <w:rFonts w:ascii="Arial" w:hAnsi="Arial" w:cs="Arial"/>
          <w:szCs w:val="24"/>
        </w:rPr>
        <w:t>7.1 . Os bens serão recebidos de forma sumária, juntamente com a nota fiscal ou instrumento de cobrança equivalente, pelo fiscal/responsável do contrato, para efeito de posterior verificação de sua conformidade com as especificações constantes neste Termo de Referência e na proposta.</w:t>
      </w:r>
    </w:p>
    <w:p w14:paraId="3E284F9A">
      <w:pPr>
        <w:jc w:val="both"/>
        <w:rPr>
          <w:rFonts w:ascii="Arial" w:hAnsi="Arial" w:cs="Arial"/>
          <w:szCs w:val="24"/>
        </w:rPr>
      </w:pPr>
      <w:r>
        <w:rPr>
          <w:rFonts w:ascii="Arial" w:hAnsi="Arial" w:cs="Arial"/>
          <w:szCs w:val="24"/>
        </w:rPr>
        <w:t xml:space="preserve">7.2. Os bens poderão ser rejeitados, no todo ou em parte, quando em desacordo com as especificações constantes neste Termo de Referência e na proposta, devendo ser substituídos no prazo de 02 (dois) dias, a contar da notificação do contratado, às suas custas, sem prejuízo da aplicação das penalidades. </w:t>
      </w:r>
    </w:p>
    <w:p w14:paraId="60EC25B8">
      <w:pPr>
        <w:jc w:val="both"/>
        <w:rPr>
          <w:rFonts w:ascii="Arial" w:hAnsi="Arial" w:cs="Arial"/>
          <w:szCs w:val="24"/>
        </w:rPr>
      </w:pPr>
      <w:r>
        <w:rPr>
          <w:rFonts w:ascii="Arial" w:hAnsi="Arial" w:cs="Arial"/>
          <w:szCs w:val="24"/>
        </w:rPr>
        <w:t xml:space="preserve">7.3. No caso de controvérsia sobre a execução do objeto, quanto à dimensão, qualidade e quantidade, deverá ser observado o teor do art. 143 da Lei n° 14.133, de 2021, comunicando-se à empresa para emissão de Nota Fiscal no que pertence à parcela incontroversa da execução do objeto, para efeito de liquidação e pagamento. </w:t>
      </w:r>
    </w:p>
    <w:p w14:paraId="441D35FC">
      <w:pPr>
        <w:jc w:val="both"/>
        <w:rPr>
          <w:rFonts w:ascii="Arial" w:hAnsi="Arial" w:cs="Arial"/>
          <w:szCs w:val="24"/>
        </w:rPr>
      </w:pPr>
      <w:r>
        <w:rPr>
          <w:rFonts w:ascii="Arial" w:hAnsi="Arial" w:cs="Arial"/>
          <w:szCs w:val="24"/>
        </w:rPr>
        <w:t xml:space="preserve">7.4. O prazo para a solução, pelo contratado, de inconsistências na execução do objeto ou de saneamento da nota fiscal ou instrumento de cobrança equivalente, verificadas pela Administração durante a análise prévia à liquidação de despesa, não será computado. </w:t>
      </w:r>
    </w:p>
    <w:p w14:paraId="4E336860">
      <w:pPr>
        <w:jc w:val="both"/>
        <w:rPr>
          <w:rFonts w:ascii="Arial" w:hAnsi="Arial" w:cs="Arial"/>
          <w:szCs w:val="24"/>
        </w:rPr>
      </w:pPr>
      <w:r>
        <w:rPr>
          <w:rFonts w:ascii="Arial" w:hAnsi="Arial" w:cs="Arial"/>
          <w:szCs w:val="24"/>
        </w:rPr>
        <w:t xml:space="preserve">7.5. O recebimento provisório ou definitivo não excluirá a responsabilidade civil pela solidez e pela segurança do objeto nem a responsabilidade ético-profissional pela perfeita execução do contrato. </w:t>
      </w:r>
    </w:p>
    <w:p w14:paraId="0FC17D80">
      <w:pPr>
        <w:jc w:val="both"/>
        <w:rPr>
          <w:rFonts w:ascii="Arial" w:hAnsi="Arial" w:cs="Arial"/>
          <w:szCs w:val="24"/>
        </w:rPr>
      </w:pPr>
      <w:r>
        <w:rPr>
          <w:rFonts w:ascii="Arial" w:hAnsi="Arial" w:cs="Arial"/>
          <w:szCs w:val="24"/>
        </w:rPr>
        <w:t xml:space="preserve">7.6. Recebida a nota fiscal ou instrumento de cobrança equivalente, correrá o prazo de dez dias úteis para fins de liquidação, na forma desta seção, prorrogáveis por igual período. </w:t>
      </w:r>
    </w:p>
    <w:p w14:paraId="7F430670">
      <w:pPr>
        <w:jc w:val="both"/>
        <w:rPr>
          <w:rFonts w:ascii="Arial" w:hAnsi="Arial" w:cs="Arial"/>
          <w:szCs w:val="24"/>
        </w:rPr>
      </w:pPr>
      <w:r>
        <w:rPr>
          <w:rFonts w:ascii="Arial" w:hAnsi="Arial" w:cs="Arial"/>
          <w:szCs w:val="24"/>
        </w:rPr>
        <w:t>7.7. Para fins de liquidação, quando cabível, o setor competente deverá verificar se a nota fiscal ou instrumento de cobrança equivalente apresentado expressa os elementos necessários e essenciais do documento, tais como:</w:t>
      </w:r>
    </w:p>
    <w:p w14:paraId="43145927">
      <w:pPr>
        <w:jc w:val="both"/>
        <w:rPr>
          <w:rFonts w:ascii="Arial" w:hAnsi="Arial" w:cs="Arial"/>
          <w:szCs w:val="24"/>
        </w:rPr>
      </w:pPr>
      <w:r>
        <w:rPr>
          <w:rFonts w:ascii="Arial" w:hAnsi="Arial" w:cs="Arial"/>
          <w:szCs w:val="24"/>
        </w:rPr>
        <w:t xml:space="preserve">a) o prazo de garantia; </w:t>
      </w:r>
    </w:p>
    <w:p w14:paraId="256521FC">
      <w:pPr>
        <w:jc w:val="both"/>
        <w:rPr>
          <w:rFonts w:ascii="Arial" w:hAnsi="Arial" w:cs="Arial"/>
          <w:szCs w:val="24"/>
        </w:rPr>
      </w:pPr>
      <w:r>
        <w:rPr>
          <w:rFonts w:ascii="Arial" w:hAnsi="Arial" w:cs="Arial"/>
          <w:szCs w:val="24"/>
        </w:rPr>
        <w:t>b) a data da emissão;</w:t>
      </w:r>
    </w:p>
    <w:p w14:paraId="6D600CFD">
      <w:pPr>
        <w:jc w:val="both"/>
        <w:rPr>
          <w:rFonts w:ascii="Arial" w:hAnsi="Arial" w:cs="Arial"/>
          <w:szCs w:val="24"/>
        </w:rPr>
      </w:pPr>
      <w:r>
        <w:rPr>
          <w:rFonts w:ascii="Arial" w:hAnsi="Arial" w:cs="Arial"/>
          <w:szCs w:val="24"/>
        </w:rPr>
        <w:t xml:space="preserve">c) os dados do contrato e do órgão contratante; </w:t>
      </w:r>
    </w:p>
    <w:p w14:paraId="70EB1B25">
      <w:pPr>
        <w:jc w:val="both"/>
        <w:rPr>
          <w:rFonts w:ascii="Arial" w:hAnsi="Arial" w:cs="Arial"/>
          <w:szCs w:val="24"/>
        </w:rPr>
      </w:pPr>
      <w:r>
        <w:rPr>
          <w:rFonts w:ascii="Arial" w:hAnsi="Arial" w:cs="Arial"/>
          <w:szCs w:val="24"/>
        </w:rPr>
        <w:t xml:space="preserve">d) o período respectivo de execução do contrato; </w:t>
      </w:r>
    </w:p>
    <w:p w14:paraId="5DE2B347">
      <w:pPr>
        <w:jc w:val="both"/>
        <w:rPr>
          <w:rFonts w:ascii="Arial" w:hAnsi="Arial" w:cs="Arial"/>
          <w:szCs w:val="24"/>
        </w:rPr>
      </w:pPr>
      <w:r>
        <w:rPr>
          <w:rFonts w:ascii="Arial" w:hAnsi="Arial" w:cs="Arial"/>
          <w:szCs w:val="24"/>
        </w:rPr>
        <w:t xml:space="preserve">e) o valor a pagar; e </w:t>
      </w:r>
    </w:p>
    <w:p w14:paraId="1B9EEEAA">
      <w:pPr>
        <w:jc w:val="both"/>
        <w:rPr>
          <w:rFonts w:ascii="Arial" w:hAnsi="Arial" w:cs="Arial"/>
          <w:szCs w:val="24"/>
        </w:rPr>
      </w:pPr>
      <w:r>
        <w:rPr>
          <w:rFonts w:ascii="Arial" w:hAnsi="Arial" w:cs="Arial"/>
          <w:szCs w:val="24"/>
        </w:rPr>
        <w:t>f) eventual destaque do valor de retenções tributárias cabíveis.</w:t>
      </w:r>
    </w:p>
    <w:p w14:paraId="7F0C13D4">
      <w:pPr>
        <w:jc w:val="both"/>
        <w:rPr>
          <w:rFonts w:ascii="Arial" w:hAnsi="Arial" w:cs="Arial"/>
          <w:szCs w:val="24"/>
        </w:rPr>
      </w:pPr>
      <w:r>
        <w:rPr>
          <w:rFonts w:ascii="Arial" w:hAnsi="Arial" w:cs="Arial"/>
          <w:szCs w:val="24"/>
        </w:rPr>
        <w:t xml:space="preserve">7.8.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 </w:t>
      </w:r>
    </w:p>
    <w:p w14:paraId="0B8F53AE">
      <w:pPr>
        <w:jc w:val="both"/>
        <w:rPr>
          <w:rFonts w:ascii="Arial" w:hAnsi="Arial" w:cs="Arial"/>
          <w:szCs w:val="24"/>
        </w:rPr>
      </w:pPr>
      <w:r>
        <w:rPr>
          <w:rFonts w:ascii="Arial" w:hAnsi="Arial" w:cs="Arial"/>
          <w:szCs w:val="24"/>
        </w:rPr>
        <w:t xml:space="preserve">7.9. A nota fiscal ou instrumento de cobrança equivalente deverá ser obrigatoriamente acompanhado da comprovação da regularidade fiscal, constatada por meio de consulta junto ao cadastro de fornecedores ou no registro cadastral unificado disponível no Portal Nacional de Contratações Públicas (PNCP) ou, na impossibilidade de acesso ao referido Sistema, mediante consulta aos sítios eletrônicos oficiais ou à documentação mencionada no art. 68 da Lei n° 14.133, de 2021. </w:t>
      </w:r>
    </w:p>
    <w:p w14:paraId="3AD4D61F">
      <w:pPr>
        <w:jc w:val="both"/>
        <w:rPr>
          <w:rFonts w:ascii="Arial" w:hAnsi="Arial" w:cs="Arial"/>
          <w:szCs w:val="24"/>
        </w:rPr>
      </w:pPr>
      <w:r>
        <w:rPr>
          <w:rFonts w:ascii="Arial" w:hAnsi="Arial" w:cs="Arial"/>
          <w:szCs w:val="24"/>
        </w:rPr>
        <w:t xml:space="preserve">7.10. A Administração deverá realizar consulta ao o cadastro de fornecedores ou no registro cadastral unificado disponível no Portal Nacional de Contratações Públicas (PNCP) para: </w:t>
      </w:r>
    </w:p>
    <w:p w14:paraId="3E00C713">
      <w:pPr>
        <w:jc w:val="both"/>
        <w:rPr>
          <w:rFonts w:ascii="Arial" w:hAnsi="Arial" w:cs="Arial"/>
          <w:szCs w:val="24"/>
        </w:rPr>
      </w:pPr>
      <w:r>
        <w:rPr>
          <w:rFonts w:ascii="Arial" w:hAnsi="Arial" w:cs="Arial"/>
          <w:szCs w:val="24"/>
        </w:rPr>
        <w:t xml:space="preserve">a) verificar a manutenção das condições de habilitação exigidas no edital; </w:t>
      </w:r>
    </w:p>
    <w:p w14:paraId="1098F62B">
      <w:pPr>
        <w:jc w:val="both"/>
        <w:rPr>
          <w:rFonts w:ascii="Arial" w:hAnsi="Arial" w:cs="Arial"/>
          <w:szCs w:val="24"/>
        </w:rPr>
      </w:pPr>
      <w:r>
        <w:rPr>
          <w:rFonts w:ascii="Arial" w:hAnsi="Arial" w:cs="Arial"/>
          <w:szCs w:val="24"/>
        </w:rPr>
        <w:t>b) identificar possível razão que impeça a participação em licitação, no âmbito do órgão ou entidade, que implique proibição de contratar com o Poder Público, bem como ocorrências impeditivas indiretas.</w:t>
      </w:r>
    </w:p>
    <w:p w14:paraId="489FE88E">
      <w:pPr>
        <w:jc w:val="both"/>
        <w:rPr>
          <w:rFonts w:ascii="Arial" w:hAnsi="Arial" w:cs="Arial"/>
          <w:szCs w:val="24"/>
        </w:rPr>
      </w:pPr>
      <w:r>
        <w:rPr>
          <w:rFonts w:ascii="Arial" w:hAnsi="Arial" w:cs="Arial"/>
          <w:szCs w:val="24"/>
        </w:rPr>
        <w:t xml:space="preserve">7.11. Constatando-se, junto o cadastro de fornecedores ou no registro cadastral unificado disponível no Portal Nacional de Contratações Públicas (PNCP),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 </w:t>
      </w:r>
    </w:p>
    <w:p w14:paraId="0DCCC5EA">
      <w:pPr>
        <w:jc w:val="both"/>
        <w:rPr>
          <w:rFonts w:ascii="Arial" w:hAnsi="Arial" w:cs="Arial"/>
          <w:szCs w:val="24"/>
        </w:rPr>
      </w:pPr>
      <w:r>
        <w:rPr>
          <w:rFonts w:ascii="Arial" w:hAnsi="Arial" w:cs="Arial"/>
          <w:szCs w:val="24"/>
        </w:rPr>
        <w:t xml:space="preserve">7.12.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270D960">
      <w:pPr>
        <w:jc w:val="both"/>
        <w:rPr>
          <w:rFonts w:ascii="Arial" w:hAnsi="Arial" w:cs="Arial"/>
          <w:szCs w:val="24"/>
        </w:rPr>
      </w:pPr>
      <w:r>
        <w:rPr>
          <w:rFonts w:ascii="Arial" w:hAnsi="Arial" w:cs="Arial"/>
          <w:szCs w:val="24"/>
        </w:rPr>
        <w:t xml:space="preserve">7.13. A contratante deverá adotar as medidas necessárias à rescisão contratual nos autos do processo administrativo correspondente, assegurada contratado a ampla defesa. </w:t>
      </w:r>
    </w:p>
    <w:p w14:paraId="5B1DDE07">
      <w:pPr>
        <w:jc w:val="both"/>
        <w:rPr>
          <w:rFonts w:ascii="Arial" w:hAnsi="Arial" w:cs="Arial"/>
          <w:szCs w:val="24"/>
        </w:rPr>
      </w:pPr>
      <w:r>
        <w:rPr>
          <w:rFonts w:ascii="Arial" w:hAnsi="Arial" w:cs="Arial"/>
          <w:szCs w:val="24"/>
        </w:rPr>
        <w:t xml:space="preserve">7.14. Havendo a efetiva execução do objeto, os pagamentos serão realizados normalmente, até que se decida pela rescisão do contrato, caso o contratado não regularize sua situação junto ao o cadastro de fornecedores ou no registro cadastral unificado disponível no Portal Nacional de Contratações Públicas (PNCP). </w:t>
      </w:r>
    </w:p>
    <w:p w14:paraId="67F8BBF8">
      <w:pPr>
        <w:jc w:val="both"/>
        <w:rPr>
          <w:rFonts w:ascii="Arial" w:hAnsi="Arial" w:cs="Arial"/>
          <w:szCs w:val="24"/>
        </w:rPr>
      </w:pPr>
      <w:r>
        <w:rPr>
          <w:rFonts w:ascii="Arial" w:hAnsi="Arial" w:cs="Arial"/>
          <w:szCs w:val="24"/>
        </w:rPr>
        <w:t xml:space="preserve">7.15. Em atendimento ao inciso VI do art. 92 da Lei Federal n° 14.133 de 10 de abril de 2021, o pagamento será efetuado no prazo de até 15 (quinze) dias úteis contados da finalização da liquidação da despesa. </w:t>
      </w:r>
    </w:p>
    <w:p w14:paraId="0BF94F51">
      <w:pPr>
        <w:jc w:val="both"/>
        <w:rPr>
          <w:rFonts w:ascii="Arial" w:hAnsi="Arial" w:cs="Arial"/>
          <w:szCs w:val="24"/>
        </w:rPr>
      </w:pPr>
      <w:r>
        <w:rPr>
          <w:rFonts w:ascii="Arial" w:hAnsi="Arial" w:cs="Arial"/>
          <w:szCs w:val="24"/>
        </w:rPr>
        <w:t xml:space="preserve">7.16.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 </w:t>
      </w:r>
    </w:p>
    <w:p w14:paraId="76DC9144">
      <w:pPr>
        <w:jc w:val="both"/>
        <w:rPr>
          <w:rFonts w:ascii="Arial" w:hAnsi="Arial" w:cs="Arial"/>
          <w:szCs w:val="24"/>
        </w:rPr>
      </w:pPr>
      <w:r>
        <w:rPr>
          <w:rFonts w:ascii="Arial" w:hAnsi="Arial" w:cs="Arial"/>
          <w:szCs w:val="24"/>
        </w:rPr>
        <w:t xml:space="preserve">7.17. O pagamento será realizado por meio de ordem bancária, para crédito em banco, agência e conta corrente indicados pelo contratado. </w:t>
      </w:r>
    </w:p>
    <w:p w14:paraId="722CAE0F">
      <w:pPr>
        <w:jc w:val="both"/>
        <w:rPr>
          <w:rFonts w:ascii="Arial" w:hAnsi="Arial" w:cs="Arial"/>
          <w:szCs w:val="24"/>
        </w:rPr>
      </w:pPr>
      <w:r>
        <w:rPr>
          <w:rFonts w:ascii="Arial" w:hAnsi="Arial" w:cs="Arial"/>
          <w:szCs w:val="24"/>
        </w:rPr>
        <w:t xml:space="preserve">7.18. Será considerada data do pagamento o dia em que constar como emitida a ordem bancária para pagamento. </w:t>
      </w:r>
    </w:p>
    <w:p w14:paraId="1DAA78E6">
      <w:pPr>
        <w:jc w:val="both"/>
        <w:rPr>
          <w:rFonts w:ascii="Arial" w:hAnsi="Arial" w:cs="Arial"/>
          <w:szCs w:val="24"/>
        </w:rPr>
      </w:pPr>
      <w:r>
        <w:rPr>
          <w:rFonts w:ascii="Arial" w:hAnsi="Arial" w:cs="Arial"/>
          <w:szCs w:val="24"/>
        </w:rPr>
        <w:t xml:space="preserve">7.19. Quando do pagamento, será efetuada a retenção tributária prevista na legislação aplicável. </w:t>
      </w:r>
    </w:p>
    <w:p w14:paraId="364A54FF">
      <w:pPr>
        <w:jc w:val="both"/>
        <w:rPr>
          <w:rFonts w:ascii="Arial" w:hAnsi="Arial" w:cs="Arial"/>
          <w:szCs w:val="24"/>
        </w:rPr>
      </w:pPr>
      <w:r>
        <w:rPr>
          <w:rFonts w:ascii="Arial" w:hAnsi="Arial" w:cs="Arial"/>
          <w:szCs w:val="24"/>
        </w:rPr>
        <w:t xml:space="preserve">7.19.1. Independentemente do percentual de tributo inserido na planilha, quando houver, serão retidos na fonte, quando da realização do pagamento, os percentuais estabelecidos na legislação vigente. </w:t>
      </w:r>
    </w:p>
    <w:p w14:paraId="22635A6C">
      <w:pPr>
        <w:jc w:val="both"/>
        <w:rPr>
          <w:rFonts w:ascii="Arial" w:hAnsi="Arial" w:cs="Arial"/>
          <w:szCs w:val="24"/>
        </w:rPr>
      </w:pPr>
      <w:r>
        <w:rPr>
          <w:rFonts w:ascii="Arial" w:hAnsi="Arial" w:cs="Arial"/>
          <w:szCs w:val="24"/>
        </w:rPr>
        <w:t xml:space="preserve">7.20. O contratado regularmente optante pelo Simples Nacional, nos termos da Lei Complementar n°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B20083F">
      <w:pPr>
        <w:jc w:val="both"/>
        <w:rPr>
          <w:rFonts w:ascii="Arial" w:hAnsi="Arial" w:cs="Arial"/>
          <w:szCs w:val="24"/>
        </w:rPr>
      </w:pPr>
      <w:r>
        <w:rPr>
          <w:rFonts w:ascii="Arial" w:hAnsi="Arial" w:cs="Arial"/>
          <w:szCs w:val="24"/>
        </w:rPr>
        <w:t>7.21. A antecipação de pagamento somente será permitida se propiciar sensível economia de recursos ou se representar condição indispensável para a obtenção do bem ou para a prestação do serviço, conforme determina o § 1° do art. 145 da lei Federal n° 14.133/21.</w:t>
      </w:r>
    </w:p>
    <w:p w14:paraId="7144902D">
      <w:pPr>
        <w:widowControl w:val="0"/>
        <w:jc w:val="both"/>
        <w:rPr>
          <w:rFonts w:ascii="Arial" w:hAnsi="Arial" w:cs="Arial"/>
          <w:szCs w:val="24"/>
        </w:rPr>
      </w:pPr>
      <w:r>
        <w:rPr>
          <w:rFonts w:ascii="Arial" w:hAnsi="Arial" w:cs="Arial"/>
          <w:szCs w:val="24"/>
        </w:rPr>
        <w:t xml:space="preserve">7.22. O Contratado regularmente optante pelo Simples Nacional, nos termos da Lei Complementar nº 123 de dezembro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10485F5">
      <w:pPr>
        <w:widowControl w:val="0"/>
        <w:jc w:val="both"/>
        <w:rPr>
          <w:rFonts w:ascii="Arial" w:hAnsi="Arial" w:cs="Arial"/>
          <w:szCs w:val="24"/>
        </w:rPr>
      </w:pPr>
      <w:r>
        <w:rPr>
          <w:rFonts w:ascii="Arial" w:hAnsi="Arial" w:cs="Arial"/>
          <w:szCs w:val="24"/>
        </w:rPr>
        <w:t xml:space="preserve">7.23. Ocorrendo atraso no pagamento em que o Fornecedor não tenha de alguma forma concorrido para a mora, os valores devidos ao Fornecedor serão atualizados monetariamente entre o termo final do prazo de pagamento até a data de sua efetiva realização, mediante aplicação do índice de correção monetária. Os encargos moratórios pelo atraso no pagamento serão calculados pela seguinte fórmula: </w:t>
      </w:r>
    </w:p>
    <w:p w14:paraId="4F1688E5">
      <w:pPr>
        <w:widowControl w:val="0"/>
        <w:jc w:val="both"/>
        <w:rPr>
          <w:rFonts w:ascii="Arial" w:hAnsi="Arial" w:cs="Arial"/>
          <w:szCs w:val="24"/>
        </w:rPr>
      </w:pPr>
      <w:r>
        <w:rPr>
          <w:rFonts w:ascii="Arial" w:hAnsi="Arial" w:cs="Arial"/>
          <w:szCs w:val="24"/>
        </w:rPr>
        <w:t xml:space="preserve">EM = N x Vp x (I / 365) </w:t>
      </w:r>
    </w:p>
    <w:p w14:paraId="77AF4A63">
      <w:pPr>
        <w:widowControl w:val="0"/>
        <w:jc w:val="both"/>
        <w:rPr>
          <w:rFonts w:ascii="Arial" w:hAnsi="Arial" w:cs="Arial"/>
          <w:szCs w:val="24"/>
        </w:rPr>
      </w:pPr>
      <w:r>
        <w:rPr>
          <w:rFonts w:ascii="Arial" w:hAnsi="Arial" w:cs="Arial"/>
          <w:szCs w:val="24"/>
        </w:rPr>
        <w:t xml:space="preserve">Onde: </w:t>
      </w:r>
    </w:p>
    <w:p w14:paraId="78AD989C">
      <w:pPr>
        <w:widowControl w:val="0"/>
        <w:jc w:val="both"/>
        <w:rPr>
          <w:rFonts w:ascii="Arial" w:hAnsi="Arial" w:cs="Arial"/>
          <w:szCs w:val="24"/>
        </w:rPr>
      </w:pPr>
      <w:r>
        <w:rPr>
          <w:rFonts w:ascii="Arial" w:hAnsi="Arial" w:cs="Arial"/>
          <w:szCs w:val="24"/>
        </w:rPr>
        <w:t xml:space="preserve">EM = Encargos moratórios a serem pagos pelo atraso de pagamento; </w:t>
      </w:r>
    </w:p>
    <w:p w14:paraId="45860A9E">
      <w:pPr>
        <w:widowControl w:val="0"/>
        <w:jc w:val="both"/>
        <w:rPr>
          <w:rFonts w:ascii="Arial" w:hAnsi="Arial" w:cs="Arial"/>
          <w:szCs w:val="24"/>
        </w:rPr>
      </w:pPr>
      <w:r>
        <w:rPr>
          <w:rFonts w:ascii="Arial" w:hAnsi="Arial" w:cs="Arial"/>
          <w:szCs w:val="24"/>
        </w:rPr>
        <w:t xml:space="preserve">N = Números de dias em atraso, contados da data limite fixada para pagamento e a data do efetivo pagamento; </w:t>
      </w:r>
    </w:p>
    <w:p w14:paraId="1C182EA6">
      <w:pPr>
        <w:widowControl w:val="0"/>
        <w:jc w:val="both"/>
        <w:rPr>
          <w:rFonts w:ascii="Arial" w:hAnsi="Arial" w:cs="Arial"/>
          <w:szCs w:val="24"/>
        </w:rPr>
      </w:pPr>
      <w:r>
        <w:rPr>
          <w:rFonts w:ascii="Arial" w:hAnsi="Arial" w:cs="Arial"/>
          <w:szCs w:val="24"/>
        </w:rPr>
        <w:t xml:space="preserve">Vp = Valor da parcela em atraso; </w:t>
      </w:r>
    </w:p>
    <w:p w14:paraId="1EA673DF">
      <w:pPr>
        <w:widowControl w:val="0"/>
        <w:jc w:val="both"/>
        <w:rPr>
          <w:rFonts w:ascii="Arial" w:hAnsi="Arial" w:cs="Arial"/>
          <w:szCs w:val="24"/>
        </w:rPr>
      </w:pPr>
      <w:r>
        <w:rPr>
          <w:rFonts w:ascii="Arial" w:hAnsi="Arial" w:cs="Arial"/>
          <w:szCs w:val="24"/>
        </w:rPr>
        <w:t>I = IPCA anual acumulado (Índice de Preços ao Consumidor Ampliado do IBGE)/100.</w:t>
      </w:r>
    </w:p>
    <w:p w14:paraId="483328BE">
      <w:pPr>
        <w:ind w:right="2"/>
        <w:jc w:val="both"/>
        <w:rPr>
          <w:rFonts w:ascii="Arial" w:hAnsi="Arial" w:cs="Arial"/>
          <w:b/>
          <w:szCs w:val="24"/>
        </w:rPr>
      </w:pPr>
    </w:p>
    <w:p w14:paraId="76AE3F3B">
      <w:pPr>
        <w:ind w:right="2"/>
        <w:jc w:val="both"/>
        <w:rPr>
          <w:rFonts w:ascii="Arial" w:hAnsi="Arial" w:cs="Arial"/>
          <w:szCs w:val="24"/>
        </w:rPr>
      </w:pPr>
      <w:r>
        <w:rPr>
          <w:rFonts w:ascii="Arial" w:hAnsi="Arial" w:cs="Arial"/>
          <w:b/>
          <w:szCs w:val="24"/>
        </w:rPr>
        <w:t xml:space="preserve">CLAÚSULA OITAVA - DA DOTAÇÃO ORÇAMENTÁRIA E ELEMENTO DE DESPESAS </w:t>
      </w:r>
    </w:p>
    <w:p w14:paraId="1802F2E4">
      <w:pPr>
        <w:widowControl w:val="0"/>
        <w:numPr>
          <w:ilvl w:val="12"/>
          <w:numId w:val="0"/>
        </w:numPr>
        <w:jc w:val="both"/>
        <w:rPr>
          <w:rFonts w:ascii="Arial" w:hAnsi="Arial" w:cs="Arial"/>
          <w:szCs w:val="24"/>
        </w:rPr>
      </w:pPr>
      <w:r>
        <w:rPr>
          <w:rFonts w:ascii="Arial" w:hAnsi="Arial" w:cs="Arial"/>
          <w:szCs w:val="24"/>
        </w:rPr>
        <w:t xml:space="preserve">8.1 - As despesas decorrentes da contratação correrão por conta das dotações orçamentárias </w:t>
      </w:r>
    </w:p>
    <w:p w14:paraId="322E09D3">
      <w:pPr>
        <w:widowControl w:val="0"/>
        <w:numPr>
          <w:ilvl w:val="12"/>
          <w:numId w:val="0"/>
        </w:numPr>
        <w:jc w:val="both"/>
        <w:rPr>
          <w:rFonts w:ascii="Arial" w:hAnsi="Arial" w:cs="Arial"/>
          <w:szCs w:val="24"/>
        </w:rPr>
      </w:pPr>
    </w:p>
    <w:p w14:paraId="24D30F19">
      <w:pPr>
        <w:ind w:left="-14"/>
        <w:jc w:val="both"/>
        <w:rPr>
          <w:rFonts w:ascii="Arial" w:hAnsi="Arial" w:cs="Arial"/>
          <w:szCs w:val="24"/>
        </w:rPr>
      </w:pPr>
      <w:r>
        <w:rPr>
          <w:rFonts w:ascii="Arial" w:hAnsi="Arial" w:cs="Arial"/>
          <w:b/>
          <w:szCs w:val="24"/>
        </w:rPr>
        <w:t>Unidade:</w:t>
      </w:r>
      <w:r>
        <w:rPr>
          <w:rFonts w:ascii="Arial" w:hAnsi="Arial" w:cs="Arial"/>
          <w:szCs w:val="24"/>
        </w:rPr>
        <w:t xml:space="preserve"> 06.01 – Fundo Municipal de Sáude</w:t>
      </w:r>
    </w:p>
    <w:p w14:paraId="7890A605">
      <w:pPr>
        <w:ind w:left="-14"/>
        <w:jc w:val="both"/>
        <w:rPr>
          <w:rFonts w:ascii="Arial" w:hAnsi="Arial" w:cs="Arial"/>
          <w:szCs w:val="24"/>
        </w:rPr>
      </w:pPr>
      <w:r>
        <w:rPr>
          <w:rFonts w:ascii="Arial" w:hAnsi="Arial" w:cs="Arial"/>
          <w:b/>
          <w:szCs w:val="24"/>
        </w:rPr>
        <w:t>Classificação:</w:t>
      </w:r>
      <w:r>
        <w:rPr>
          <w:rFonts w:ascii="Arial" w:hAnsi="Arial" w:cs="Arial"/>
          <w:szCs w:val="24"/>
        </w:rPr>
        <w:t xml:space="preserve"> 10.301.0012.2.043</w:t>
      </w:r>
    </w:p>
    <w:p w14:paraId="611758A9">
      <w:pPr>
        <w:ind w:left="-14"/>
        <w:jc w:val="both"/>
        <w:rPr>
          <w:rFonts w:ascii="Arial" w:hAnsi="Arial" w:cs="Arial"/>
          <w:szCs w:val="24"/>
        </w:rPr>
      </w:pPr>
      <w:r>
        <w:rPr>
          <w:rFonts w:ascii="Arial" w:hAnsi="Arial" w:cs="Arial"/>
          <w:b/>
          <w:szCs w:val="24"/>
        </w:rPr>
        <w:t>Natureza da Despesa:</w:t>
      </w:r>
      <w:r>
        <w:rPr>
          <w:rFonts w:ascii="Arial" w:hAnsi="Arial" w:cs="Arial"/>
          <w:szCs w:val="24"/>
        </w:rPr>
        <w:t xml:space="preserve"> 3.3.90.32.00 – Material, bem ou serv. p/ dist. Gratuita</w:t>
      </w:r>
    </w:p>
    <w:p w14:paraId="152E759D">
      <w:pPr>
        <w:ind w:left="-14"/>
        <w:jc w:val="both"/>
        <w:rPr>
          <w:rFonts w:ascii="Arial" w:hAnsi="Arial" w:cs="Arial"/>
          <w:szCs w:val="24"/>
        </w:rPr>
      </w:pPr>
      <w:r>
        <w:rPr>
          <w:rFonts w:ascii="Arial" w:hAnsi="Arial" w:cs="Arial"/>
          <w:b/>
          <w:szCs w:val="24"/>
        </w:rPr>
        <w:t>Unidade:</w:t>
      </w:r>
      <w:r>
        <w:rPr>
          <w:rFonts w:ascii="Arial" w:hAnsi="Arial" w:cs="Arial"/>
          <w:szCs w:val="24"/>
        </w:rPr>
        <w:t xml:space="preserve"> 06.01 – Fundo Municipal de Saúde</w:t>
      </w:r>
    </w:p>
    <w:p w14:paraId="5CA6FDDA">
      <w:pPr>
        <w:ind w:left="-14"/>
        <w:jc w:val="both"/>
        <w:rPr>
          <w:rFonts w:ascii="Arial" w:hAnsi="Arial" w:cs="Arial"/>
          <w:szCs w:val="24"/>
        </w:rPr>
      </w:pPr>
      <w:r>
        <w:rPr>
          <w:rFonts w:ascii="Arial" w:hAnsi="Arial" w:cs="Arial"/>
          <w:b/>
          <w:szCs w:val="24"/>
        </w:rPr>
        <w:t>Classificação:</w:t>
      </w:r>
      <w:r>
        <w:rPr>
          <w:rFonts w:ascii="Arial" w:hAnsi="Arial" w:cs="Arial"/>
          <w:szCs w:val="24"/>
        </w:rPr>
        <w:t xml:space="preserve"> 10.302.0012.2.046</w:t>
      </w:r>
    </w:p>
    <w:p w14:paraId="14D3AD21">
      <w:pPr>
        <w:ind w:left="-14"/>
        <w:jc w:val="both"/>
        <w:rPr>
          <w:rFonts w:ascii="Arial" w:hAnsi="Arial" w:cs="Arial"/>
          <w:szCs w:val="24"/>
        </w:rPr>
      </w:pPr>
      <w:r>
        <w:rPr>
          <w:rFonts w:ascii="Arial" w:hAnsi="Arial" w:cs="Arial"/>
          <w:b/>
          <w:szCs w:val="24"/>
        </w:rPr>
        <w:t>Natureza da Despesa:</w:t>
      </w:r>
      <w:r>
        <w:rPr>
          <w:rFonts w:ascii="Arial" w:hAnsi="Arial" w:cs="Arial"/>
          <w:szCs w:val="24"/>
        </w:rPr>
        <w:t xml:space="preserve"> 3.3.90.32.00</w:t>
      </w:r>
    </w:p>
    <w:p w14:paraId="72A0BBF1">
      <w:pPr>
        <w:widowControl w:val="0"/>
        <w:numPr>
          <w:ilvl w:val="12"/>
          <w:numId w:val="0"/>
        </w:numPr>
        <w:jc w:val="both"/>
        <w:rPr>
          <w:rFonts w:ascii="Arial" w:hAnsi="Arial" w:cs="Arial"/>
          <w:szCs w:val="24"/>
        </w:rPr>
      </w:pPr>
    </w:p>
    <w:p w14:paraId="351D6B70">
      <w:pPr>
        <w:widowControl w:val="0"/>
        <w:numPr>
          <w:ilvl w:val="12"/>
          <w:numId w:val="0"/>
        </w:numPr>
        <w:jc w:val="both"/>
        <w:rPr>
          <w:rFonts w:ascii="Arial" w:hAnsi="Arial" w:cs="Arial"/>
          <w:b/>
          <w:szCs w:val="24"/>
        </w:rPr>
      </w:pPr>
    </w:p>
    <w:p w14:paraId="2EE0A9C9">
      <w:pPr>
        <w:numPr>
          <w:ilvl w:val="12"/>
          <w:numId w:val="0"/>
        </w:numPr>
        <w:jc w:val="both"/>
        <w:rPr>
          <w:rFonts w:ascii="Arial" w:hAnsi="Arial" w:cs="Arial"/>
          <w:b/>
          <w:szCs w:val="24"/>
        </w:rPr>
      </w:pPr>
      <w:r>
        <w:rPr>
          <w:rFonts w:ascii="Arial" w:hAnsi="Arial" w:cs="Arial"/>
          <w:b/>
          <w:szCs w:val="24"/>
        </w:rPr>
        <w:t>CLAÚSULA NONA - DO REAJUSTE, DA REPACTUAÇÃO E DO REEQUILÍBRIO CONTRATUAL</w:t>
      </w:r>
    </w:p>
    <w:p w14:paraId="21651573">
      <w:pPr>
        <w:pStyle w:val="60"/>
        <w:numPr>
          <w:ilvl w:val="12"/>
          <w:numId w:val="0"/>
        </w:numPr>
        <w:rPr>
          <w:rFonts w:ascii="Arial" w:hAnsi="Arial" w:cs="Arial"/>
          <w:b/>
          <w:sz w:val="24"/>
          <w:szCs w:val="24"/>
        </w:rPr>
      </w:pPr>
      <w:r>
        <w:rPr>
          <w:rFonts w:ascii="Arial" w:hAnsi="Arial" w:cs="Arial"/>
          <w:b/>
          <w:sz w:val="24"/>
          <w:szCs w:val="24"/>
        </w:rPr>
        <w:t xml:space="preserve">9.1 - DO REAJUSTE: </w:t>
      </w:r>
    </w:p>
    <w:p w14:paraId="2E22412F">
      <w:pPr>
        <w:pStyle w:val="60"/>
        <w:numPr>
          <w:ilvl w:val="12"/>
          <w:numId w:val="0"/>
        </w:numPr>
        <w:rPr>
          <w:rFonts w:ascii="Arial" w:hAnsi="Arial" w:cs="Arial"/>
          <w:sz w:val="24"/>
          <w:szCs w:val="24"/>
        </w:rPr>
      </w:pPr>
      <w:r>
        <w:rPr>
          <w:rFonts w:ascii="Arial" w:hAnsi="Arial" w:cs="Arial"/>
          <w:sz w:val="24"/>
          <w:szCs w:val="24"/>
        </w:rPr>
        <w:t>9.1.1 - Ultrapassando o período de 12 (doze) meses a contar da data de apresentação da proposta, poderá ser concedido reajuste ao preço contratado, mediante requerimento escrito da contratada.</w:t>
      </w:r>
    </w:p>
    <w:p w14:paraId="669CA143">
      <w:pPr>
        <w:pStyle w:val="60"/>
        <w:numPr>
          <w:ilvl w:val="12"/>
          <w:numId w:val="0"/>
        </w:numPr>
        <w:rPr>
          <w:rFonts w:ascii="Arial" w:hAnsi="Arial" w:cs="Arial"/>
          <w:sz w:val="24"/>
          <w:szCs w:val="24"/>
        </w:rPr>
      </w:pPr>
      <w:r>
        <w:rPr>
          <w:rFonts w:ascii="Arial" w:hAnsi="Arial" w:cs="Arial"/>
          <w:sz w:val="24"/>
          <w:szCs w:val="24"/>
        </w:rPr>
        <w:t xml:space="preserve">9.1.2 - O requerimento por escrito referente à solicitação de reajustamento pela contratada deverá ser efetuado no prazo de 60 (sessenta) dias, contados da data de implemento da anualidade, referente ao direito ao reajuste e deverá ser protocolado diretamente com Gestor de Contrato, que providenciará os encaminhamentos necessários. </w:t>
      </w:r>
    </w:p>
    <w:p w14:paraId="7115A168">
      <w:pPr>
        <w:pStyle w:val="60"/>
        <w:numPr>
          <w:ilvl w:val="12"/>
          <w:numId w:val="0"/>
        </w:numPr>
        <w:rPr>
          <w:rFonts w:ascii="Arial" w:hAnsi="Arial" w:cs="Arial"/>
          <w:sz w:val="24"/>
          <w:szCs w:val="24"/>
        </w:rPr>
      </w:pPr>
      <w:r>
        <w:rPr>
          <w:rFonts w:ascii="Arial" w:hAnsi="Arial" w:cs="Arial"/>
          <w:sz w:val="24"/>
          <w:szCs w:val="24"/>
        </w:rPr>
        <w:t xml:space="preserve">9.1.3 - Fica estipulado que a não apresentação do requerimento solicitando reajustamento, no prazo indicado no subitem anterior, caracterizará renúncia por parte da contratada ao direito de reajuste, relativamente ao respectivo período aquisitivo. </w:t>
      </w:r>
    </w:p>
    <w:p w14:paraId="2E47D71A">
      <w:pPr>
        <w:pStyle w:val="60"/>
        <w:numPr>
          <w:ilvl w:val="12"/>
          <w:numId w:val="0"/>
        </w:numPr>
        <w:rPr>
          <w:rFonts w:ascii="Arial" w:hAnsi="Arial" w:cs="Arial"/>
          <w:sz w:val="24"/>
          <w:szCs w:val="24"/>
        </w:rPr>
      </w:pPr>
      <w:r>
        <w:rPr>
          <w:rFonts w:ascii="Arial" w:hAnsi="Arial" w:cs="Arial"/>
          <w:sz w:val="24"/>
          <w:szCs w:val="24"/>
        </w:rPr>
        <w:t xml:space="preserve">9.1.4 - O reajuste poderá ser corrigido pelo Índice de Preços ao Consumidor Amplo – IPCA, Índice Geral de Preços do Mercado – IGPM ou Índice Nacional de Preços ao Consumidor – INPC, levando-se em conta àquele que for mais benéfico ao erário municipal na data de sua efetivação. Na hipótese de alteração da norma legal vigente, permitindo o reajuste dos contratos em períodos inferiores a 12 (doze) meses contados da data de apresentação da proposta, o reajuste incidirá com a menor periodicidade admitida. </w:t>
      </w:r>
    </w:p>
    <w:p w14:paraId="42869B35">
      <w:pPr>
        <w:pStyle w:val="60"/>
        <w:numPr>
          <w:ilvl w:val="12"/>
          <w:numId w:val="0"/>
        </w:numPr>
        <w:rPr>
          <w:rFonts w:ascii="Arial" w:hAnsi="Arial" w:cs="Arial"/>
          <w:b/>
          <w:sz w:val="24"/>
          <w:szCs w:val="24"/>
        </w:rPr>
      </w:pPr>
    </w:p>
    <w:p w14:paraId="2C2FE006">
      <w:pPr>
        <w:pStyle w:val="60"/>
        <w:numPr>
          <w:ilvl w:val="12"/>
          <w:numId w:val="0"/>
        </w:numPr>
        <w:rPr>
          <w:rFonts w:ascii="Arial" w:hAnsi="Arial" w:cs="Arial"/>
          <w:b/>
          <w:sz w:val="24"/>
          <w:szCs w:val="24"/>
        </w:rPr>
      </w:pPr>
      <w:r>
        <w:rPr>
          <w:rFonts w:ascii="Arial" w:hAnsi="Arial" w:cs="Arial"/>
          <w:b/>
          <w:sz w:val="24"/>
          <w:szCs w:val="24"/>
        </w:rPr>
        <w:t xml:space="preserve">9.2 - DA REPACTUAÇÃO: </w:t>
      </w:r>
    </w:p>
    <w:p w14:paraId="692B09C0">
      <w:pPr>
        <w:pStyle w:val="60"/>
        <w:numPr>
          <w:ilvl w:val="12"/>
          <w:numId w:val="0"/>
        </w:numPr>
        <w:rPr>
          <w:rFonts w:ascii="Arial" w:hAnsi="Arial" w:cs="Arial"/>
          <w:sz w:val="24"/>
          <w:szCs w:val="24"/>
        </w:rPr>
      </w:pPr>
      <w:r>
        <w:rPr>
          <w:rFonts w:ascii="Arial" w:hAnsi="Arial" w:cs="Arial"/>
          <w:sz w:val="24"/>
          <w:szCs w:val="24"/>
        </w:rPr>
        <w:t>9.2.1 - No caso de mão de obra, a repactuação de preços ocorrerá a partir da data de homologação em relação ao novo salário base normativo relativo à categoria profissional, homologação esta, realizada em acordo coletivo ou convenção coletiva de trabalho ou sentença normativa vigente à época da apresentação da proposta financeira.</w:t>
      </w:r>
    </w:p>
    <w:p w14:paraId="22ADEAEA">
      <w:pPr>
        <w:pStyle w:val="60"/>
        <w:numPr>
          <w:ilvl w:val="12"/>
          <w:numId w:val="0"/>
        </w:numPr>
        <w:rPr>
          <w:rFonts w:ascii="Arial" w:hAnsi="Arial" w:cs="Arial"/>
          <w:sz w:val="24"/>
          <w:szCs w:val="24"/>
        </w:rPr>
      </w:pPr>
      <w:r>
        <w:rPr>
          <w:rFonts w:ascii="Arial" w:hAnsi="Arial" w:cs="Arial"/>
          <w:sz w:val="24"/>
          <w:szCs w:val="24"/>
        </w:rPr>
        <w:t xml:space="preserve">9.2.2 - No caso dos preços de insumos, materiais, equipamentos e uniformes, a partir da data de apresentação da Proposta Financeira, conforme fixada em edital, relativa à licitação. </w:t>
      </w:r>
    </w:p>
    <w:p w14:paraId="3D77DB38">
      <w:pPr>
        <w:pStyle w:val="60"/>
        <w:numPr>
          <w:ilvl w:val="12"/>
          <w:numId w:val="0"/>
        </w:numPr>
        <w:rPr>
          <w:rFonts w:ascii="Arial" w:hAnsi="Arial" w:cs="Arial"/>
          <w:b/>
          <w:sz w:val="24"/>
          <w:szCs w:val="24"/>
        </w:rPr>
      </w:pPr>
    </w:p>
    <w:p w14:paraId="3AE54368">
      <w:pPr>
        <w:pStyle w:val="60"/>
        <w:numPr>
          <w:ilvl w:val="12"/>
          <w:numId w:val="0"/>
        </w:numPr>
        <w:rPr>
          <w:rFonts w:ascii="Arial" w:hAnsi="Arial" w:cs="Arial"/>
          <w:b/>
          <w:sz w:val="24"/>
          <w:szCs w:val="24"/>
        </w:rPr>
      </w:pPr>
      <w:r>
        <w:rPr>
          <w:rFonts w:ascii="Arial" w:hAnsi="Arial" w:cs="Arial"/>
          <w:b/>
          <w:sz w:val="24"/>
          <w:szCs w:val="24"/>
        </w:rPr>
        <w:t xml:space="preserve">9.3 - DO REEQUILÍBRIO: </w:t>
      </w:r>
    </w:p>
    <w:p w14:paraId="51D4A1DC">
      <w:pPr>
        <w:pStyle w:val="60"/>
        <w:widowControl w:val="0"/>
        <w:numPr>
          <w:ilvl w:val="12"/>
          <w:numId w:val="0"/>
        </w:numPr>
        <w:rPr>
          <w:rFonts w:ascii="Arial" w:hAnsi="Arial" w:cs="Arial"/>
          <w:sz w:val="24"/>
          <w:szCs w:val="24"/>
        </w:rPr>
      </w:pPr>
      <w:r>
        <w:rPr>
          <w:rFonts w:ascii="Arial" w:hAnsi="Arial" w:cs="Arial"/>
          <w:sz w:val="24"/>
          <w:szCs w:val="24"/>
        </w:rPr>
        <w:t xml:space="preserve">9.3.1 - A contratada, também poderá solicitar reequilíbrio econômico financeiro em relação ao objeto contratual, referentes aos custos com insumos, materiais e equipamentos, desde que ocorra, algum dos seguintes motivos, devidamente autuados em processo: </w:t>
      </w:r>
    </w:p>
    <w:p w14:paraId="383D0129">
      <w:pPr>
        <w:pStyle w:val="60"/>
        <w:numPr>
          <w:ilvl w:val="12"/>
          <w:numId w:val="0"/>
        </w:numPr>
        <w:rPr>
          <w:rFonts w:ascii="Arial" w:hAnsi="Arial" w:cs="Arial"/>
          <w:sz w:val="24"/>
          <w:szCs w:val="24"/>
        </w:rPr>
      </w:pPr>
      <w:r>
        <w:rPr>
          <w:rFonts w:ascii="Arial" w:hAnsi="Arial" w:cs="Arial"/>
          <w:sz w:val="24"/>
          <w:szCs w:val="24"/>
        </w:rPr>
        <w:t xml:space="preserve">a) Superveniência de fato excepcional ou imprevisível, estranho à vontade das partes, que altere fundamentalmente as condições de execução do contrato; </w:t>
      </w:r>
    </w:p>
    <w:p w14:paraId="163D3126">
      <w:pPr>
        <w:pStyle w:val="60"/>
        <w:numPr>
          <w:ilvl w:val="12"/>
          <w:numId w:val="0"/>
        </w:numPr>
        <w:rPr>
          <w:rFonts w:ascii="Arial" w:hAnsi="Arial" w:cs="Arial"/>
          <w:sz w:val="24"/>
          <w:szCs w:val="24"/>
        </w:rPr>
      </w:pPr>
      <w:r>
        <w:rPr>
          <w:rFonts w:ascii="Arial" w:hAnsi="Arial" w:cs="Arial"/>
          <w:sz w:val="24"/>
          <w:szCs w:val="24"/>
        </w:rPr>
        <w:t xml:space="preserve">b) Interrupção da execução do contrato ou diminuição do ritmo de trabalho por ordem e no interesse da Administração Municipal; </w:t>
      </w:r>
    </w:p>
    <w:p w14:paraId="6FA3A66B">
      <w:pPr>
        <w:pStyle w:val="60"/>
        <w:numPr>
          <w:ilvl w:val="12"/>
          <w:numId w:val="0"/>
        </w:numPr>
        <w:rPr>
          <w:rFonts w:ascii="Arial" w:hAnsi="Arial" w:cs="Arial"/>
          <w:sz w:val="24"/>
          <w:szCs w:val="24"/>
        </w:rPr>
      </w:pPr>
      <w:r>
        <w:rPr>
          <w:rFonts w:ascii="Arial" w:hAnsi="Arial" w:cs="Arial"/>
          <w:sz w:val="24"/>
          <w:szCs w:val="24"/>
        </w:rPr>
        <w:t xml:space="preserve">c) Aumento das quantidades inicialmente previstas no contrato, nos limites permitidos na Lei Federal nº 14.133/21; </w:t>
      </w:r>
    </w:p>
    <w:p w14:paraId="591D2290">
      <w:pPr>
        <w:pStyle w:val="60"/>
        <w:numPr>
          <w:ilvl w:val="12"/>
          <w:numId w:val="0"/>
        </w:numPr>
        <w:rPr>
          <w:rFonts w:ascii="Arial" w:hAnsi="Arial" w:cs="Arial"/>
          <w:sz w:val="24"/>
          <w:szCs w:val="24"/>
        </w:rPr>
      </w:pPr>
      <w:r>
        <w:rPr>
          <w:rFonts w:ascii="Arial" w:hAnsi="Arial" w:cs="Arial"/>
          <w:sz w:val="24"/>
          <w:szCs w:val="24"/>
        </w:rPr>
        <w:t xml:space="preserve">d) Impedimento de execução do contrato, por fato ou ato de terceiro reconhecido pela Administração Municipal, em documento contemporâneo à sua ocorrência; </w:t>
      </w:r>
    </w:p>
    <w:p w14:paraId="40BDD439">
      <w:pPr>
        <w:pStyle w:val="60"/>
        <w:numPr>
          <w:ilvl w:val="12"/>
          <w:numId w:val="0"/>
        </w:numPr>
        <w:rPr>
          <w:rFonts w:ascii="Arial" w:hAnsi="Arial" w:cs="Arial"/>
          <w:sz w:val="24"/>
          <w:szCs w:val="24"/>
        </w:rPr>
      </w:pPr>
      <w:r>
        <w:rPr>
          <w:rFonts w:ascii="Arial" w:hAnsi="Arial" w:cs="Arial"/>
          <w:sz w:val="24"/>
          <w:szCs w:val="24"/>
        </w:rPr>
        <w:t>e) Omissão ou atraso de providências a cargo da Administração Municipal, inclusive quanto aos pagamentos previstos de que resulte, diretamente, impedimento ou retardamento na execução do contrato, sem prejuízo das sanções legais aplicáveis aos responsáveis.</w:t>
      </w:r>
    </w:p>
    <w:p w14:paraId="64E8C585">
      <w:pPr>
        <w:pStyle w:val="60"/>
        <w:numPr>
          <w:ilvl w:val="12"/>
          <w:numId w:val="0"/>
        </w:numPr>
        <w:rPr>
          <w:rFonts w:ascii="Arial" w:hAnsi="Arial" w:cs="Arial"/>
          <w:sz w:val="24"/>
          <w:szCs w:val="24"/>
        </w:rPr>
      </w:pPr>
      <w:r>
        <w:rPr>
          <w:rFonts w:ascii="Arial" w:hAnsi="Arial" w:cs="Arial"/>
          <w:sz w:val="24"/>
          <w:szCs w:val="24"/>
        </w:rPr>
        <w:t xml:space="preserve">9.3.2 - Quando o preço de mercado tornar-se superior aos preços contratados e a contratada, mediante requerimento devidamente comprovado, não puder cumprir o compromisso, a Administração Municipal poderá: </w:t>
      </w:r>
    </w:p>
    <w:p w14:paraId="08FF0BF7">
      <w:pPr>
        <w:pStyle w:val="60"/>
        <w:numPr>
          <w:ilvl w:val="12"/>
          <w:numId w:val="0"/>
        </w:numPr>
        <w:rPr>
          <w:rFonts w:ascii="Arial" w:hAnsi="Arial" w:cs="Arial"/>
          <w:sz w:val="24"/>
          <w:szCs w:val="24"/>
        </w:rPr>
      </w:pPr>
      <w:r>
        <w:rPr>
          <w:rFonts w:ascii="Arial" w:hAnsi="Arial" w:cs="Arial"/>
          <w:sz w:val="24"/>
          <w:szCs w:val="24"/>
        </w:rPr>
        <w:t xml:space="preserve">a) Liberar a contratada do compromisso assumido, sem aplicação da penalidade, confirmando a veracidade dos motivos e comprovantes apresentados; </w:t>
      </w:r>
    </w:p>
    <w:p w14:paraId="36DF64F4">
      <w:pPr>
        <w:pStyle w:val="60"/>
        <w:numPr>
          <w:ilvl w:val="12"/>
          <w:numId w:val="0"/>
        </w:numPr>
        <w:rPr>
          <w:rFonts w:ascii="Arial" w:hAnsi="Arial" w:cs="Arial"/>
          <w:sz w:val="24"/>
          <w:szCs w:val="24"/>
        </w:rPr>
      </w:pPr>
      <w:r>
        <w:rPr>
          <w:rFonts w:ascii="Arial" w:hAnsi="Arial" w:cs="Arial"/>
          <w:sz w:val="24"/>
          <w:szCs w:val="24"/>
        </w:rPr>
        <w:t xml:space="preserve">b) Se as razões apresentadas não comprovarem os custos e despesas, a Administração Municipal poderá convocar os demais licitantes, em ordem classificatória, visando igual oportunidade de negociação. </w:t>
      </w:r>
    </w:p>
    <w:p w14:paraId="56E7E390">
      <w:pPr>
        <w:pStyle w:val="60"/>
        <w:numPr>
          <w:ilvl w:val="12"/>
          <w:numId w:val="0"/>
        </w:numPr>
        <w:rPr>
          <w:rFonts w:ascii="Arial" w:hAnsi="Arial" w:cs="Arial"/>
          <w:sz w:val="24"/>
          <w:szCs w:val="24"/>
        </w:rPr>
      </w:pPr>
      <w:r>
        <w:rPr>
          <w:rFonts w:ascii="Arial" w:hAnsi="Arial" w:cs="Arial"/>
          <w:sz w:val="24"/>
          <w:szCs w:val="24"/>
        </w:rPr>
        <w:t>9.4 - O requerimento por escrito referente à solicitação de reajuste/ repactuação/reequilíbrio pela contratada, juntamente com os documentos comprobatórios em relação à solicitação, deverá ser protocolado diretamente com o Gestor de Contrato, que providenciará os encaminhamentos necessários.</w:t>
      </w:r>
    </w:p>
    <w:p w14:paraId="4ED6BDB5">
      <w:pPr>
        <w:pStyle w:val="60"/>
        <w:numPr>
          <w:ilvl w:val="12"/>
          <w:numId w:val="0"/>
        </w:numPr>
        <w:rPr>
          <w:rFonts w:ascii="Arial" w:hAnsi="Arial" w:cs="Arial"/>
          <w:sz w:val="24"/>
          <w:szCs w:val="24"/>
        </w:rPr>
      </w:pPr>
    </w:p>
    <w:p w14:paraId="7C4FF9CA">
      <w:pPr>
        <w:pStyle w:val="20"/>
        <w:numPr>
          <w:ilvl w:val="12"/>
          <w:numId w:val="0"/>
        </w:numPr>
        <w:tabs>
          <w:tab w:val="left" w:pos="993"/>
        </w:tabs>
        <w:rPr>
          <w:rFonts w:ascii="Arial" w:hAnsi="Arial" w:cs="Arial"/>
          <w:b/>
          <w:color w:val="auto"/>
          <w:szCs w:val="24"/>
          <w:lang w:val="pt-PT"/>
        </w:rPr>
      </w:pPr>
      <w:r>
        <w:rPr>
          <w:rFonts w:ascii="Arial" w:hAnsi="Arial" w:cs="Arial"/>
          <w:b/>
          <w:color w:val="auto"/>
          <w:szCs w:val="24"/>
          <w:lang w:val="pt-PT"/>
        </w:rPr>
        <w:t>CLAÚSULA DÉCIMA - DAS ALTERAÇÕES CONTRATUAIS</w:t>
      </w:r>
    </w:p>
    <w:p w14:paraId="20E05FA6">
      <w:pPr>
        <w:widowControl w:val="0"/>
        <w:numPr>
          <w:ilvl w:val="12"/>
          <w:numId w:val="0"/>
        </w:numPr>
        <w:tabs>
          <w:tab w:val="left" w:pos="0"/>
          <w:tab w:val="left" w:pos="1547"/>
          <w:tab w:val="left" w:pos="1865"/>
        </w:tabs>
        <w:jc w:val="both"/>
        <w:rPr>
          <w:rFonts w:ascii="Arial" w:hAnsi="Arial" w:cs="Arial"/>
          <w:szCs w:val="24"/>
          <w:lang w:val="pt-PT"/>
        </w:rPr>
      </w:pPr>
      <w:r>
        <w:rPr>
          <w:rFonts w:ascii="Arial" w:hAnsi="Arial" w:cs="Arial"/>
          <w:szCs w:val="24"/>
        </w:rPr>
        <w:t>10.1 - Eventuais alterações contratuais reger-se-ão pela disciplina dos arts. 124 e seguintes da Lei nº 14.133, de 2021.</w:t>
      </w:r>
    </w:p>
    <w:p w14:paraId="09E25C44">
      <w:pPr>
        <w:widowControl w:val="0"/>
        <w:numPr>
          <w:ilvl w:val="12"/>
          <w:numId w:val="0"/>
        </w:numPr>
        <w:tabs>
          <w:tab w:val="left" w:pos="0"/>
          <w:tab w:val="left" w:pos="204"/>
        </w:tabs>
        <w:jc w:val="both"/>
        <w:rPr>
          <w:rFonts w:ascii="Arial" w:hAnsi="Arial" w:cs="Arial"/>
          <w:szCs w:val="24"/>
        </w:rPr>
      </w:pPr>
      <w:r>
        <w:rPr>
          <w:rFonts w:ascii="Arial" w:hAnsi="Arial" w:cs="Arial"/>
          <w:szCs w:val="24"/>
        </w:rPr>
        <w:t xml:space="preserve">10.2 - O contratado é obrigado a aceitar, nas mesmas condições contratuais, os acréscimos ou supressões que se fizerem necessários, até o limite de 25% (vinte e cinco por cento) do valor inicial atualizado do contrato. </w:t>
      </w:r>
    </w:p>
    <w:p w14:paraId="0DF81600">
      <w:pPr>
        <w:widowControl w:val="0"/>
        <w:numPr>
          <w:ilvl w:val="12"/>
          <w:numId w:val="0"/>
        </w:numPr>
        <w:tabs>
          <w:tab w:val="left" w:pos="0"/>
          <w:tab w:val="left" w:pos="204"/>
        </w:tabs>
        <w:jc w:val="both"/>
        <w:rPr>
          <w:rFonts w:ascii="Arial" w:hAnsi="Arial" w:cs="Arial"/>
          <w:szCs w:val="24"/>
        </w:rPr>
      </w:pPr>
      <w:r>
        <w:rPr>
          <w:rFonts w:ascii="Arial" w:hAnsi="Arial" w:cs="Arial"/>
          <w:szCs w:val="24"/>
        </w:rPr>
        <w:t>10.3 - Registros que não caracterizam alteração do contrato podem ser realizados por simples apostilamento, dispensada a celebração de termo aditivo, na forma do art. 136 da Lei nº 14.133, de 2021.</w:t>
      </w:r>
    </w:p>
    <w:p w14:paraId="4CC1D4B9">
      <w:pPr>
        <w:widowControl w:val="0"/>
        <w:numPr>
          <w:ilvl w:val="12"/>
          <w:numId w:val="0"/>
        </w:numPr>
        <w:tabs>
          <w:tab w:val="left" w:pos="0"/>
          <w:tab w:val="left" w:pos="204"/>
        </w:tabs>
        <w:rPr>
          <w:rFonts w:ascii="Arial" w:hAnsi="Arial" w:cs="Arial"/>
          <w:b/>
          <w:szCs w:val="24"/>
          <w:lang w:val="pt-PT"/>
        </w:rPr>
      </w:pPr>
    </w:p>
    <w:p w14:paraId="457CAF38">
      <w:pPr>
        <w:widowControl w:val="0"/>
        <w:numPr>
          <w:ilvl w:val="12"/>
          <w:numId w:val="0"/>
        </w:numPr>
        <w:tabs>
          <w:tab w:val="left" w:pos="0"/>
          <w:tab w:val="left" w:pos="204"/>
        </w:tabs>
        <w:jc w:val="both"/>
        <w:rPr>
          <w:rFonts w:ascii="Arial" w:hAnsi="Arial" w:cs="Arial"/>
          <w:b/>
          <w:szCs w:val="24"/>
          <w:lang w:val="pt-PT"/>
        </w:rPr>
      </w:pPr>
      <w:r>
        <w:rPr>
          <w:rFonts w:ascii="Arial" w:hAnsi="Arial" w:cs="Arial"/>
          <w:b/>
          <w:szCs w:val="24"/>
          <w:lang w:val="pt-PT"/>
        </w:rPr>
        <w:t xml:space="preserve">CLAÚSULA DÉCIMA PRIMEIRA - </w:t>
      </w:r>
      <w:r>
        <w:rPr>
          <w:rFonts w:ascii="Arial" w:hAnsi="Arial" w:cs="Arial"/>
          <w:b/>
          <w:bCs/>
          <w:szCs w:val="24"/>
        </w:rPr>
        <w:t>DO FORNECIMENTO DOS PRODUTOS</w:t>
      </w:r>
    </w:p>
    <w:p w14:paraId="62A0E6E3">
      <w:pPr>
        <w:widowControl w:val="0"/>
        <w:overflowPunct/>
        <w:jc w:val="both"/>
        <w:textAlignment w:val="auto"/>
        <w:rPr>
          <w:rFonts w:ascii="Arial" w:hAnsi="Arial" w:cs="Arial"/>
          <w:szCs w:val="24"/>
        </w:rPr>
      </w:pPr>
      <w:r>
        <w:rPr>
          <w:rFonts w:ascii="Arial" w:hAnsi="Arial" w:cs="Arial"/>
          <w:szCs w:val="24"/>
          <w:lang w:val="pt-PT"/>
        </w:rPr>
        <w:t>1</w:t>
      </w:r>
      <w:r>
        <w:rPr>
          <w:rFonts w:ascii="Arial" w:hAnsi="Arial" w:cs="Arial"/>
          <w:szCs w:val="24"/>
        </w:rPr>
        <w:t xml:space="preserve">1.1 - Para fornecimento das quantidades adquiridas proceder-se-á da seguinte forma, de acordo com as necessidades e conveniências do </w:t>
      </w:r>
      <w:r>
        <w:rPr>
          <w:rFonts w:ascii="Arial" w:hAnsi="Arial" w:cs="Arial"/>
          <w:bCs/>
          <w:szCs w:val="24"/>
        </w:rPr>
        <w:t>Contratante.</w:t>
      </w:r>
    </w:p>
    <w:p w14:paraId="61E06315">
      <w:pPr>
        <w:widowControl w:val="0"/>
        <w:overflowPunct/>
        <w:jc w:val="both"/>
        <w:textAlignment w:val="auto"/>
        <w:rPr>
          <w:rFonts w:ascii="Arial" w:hAnsi="Arial" w:cs="Arial"/>
          <w:szCs w:val="24"/>
        </w:rPr>
      </w:pPr>
      <w:r>
        <w:rPr>
          <w:rFonts w:ascii="Arial" w:hAnsi="Arial" w:cs="Arial"/>
          <w:szCs w:val="24"/>
        </w:rPr>
        <w:t xml:space="preserve">11.2 - O </w:t>
      </w:r>
      <w:r>
        <w:rPr>
          <w:rFonts w:ascii="Arial" w:hAnsi="Arial" w:cs="Arial"/>
          <w:bCs/>
          <w:szCs w:val="24"/>
        </w:rPr>
        <w:t xml:space="preserve">Contratante </w:t>
      </w:r>
      <w:r>
        <w:rPr>
          <w:rFonts w:ascii="Arial" w:hAnsi="Arial" w:cs="Arial"/>
          <w:szCs w:val="24"/>
        </w:rPr>
        <w:t>poderá efetuar, a qualquer tempo, inspeção para verificar se as especificações dos produtos atendem as exigências previstas no edital.</w:t>
      </w:r>
    </w:p>
    <w:p w14:paraId="43959E63">
      <w:pPr>
        <w:widowControl w:val="0"/>
        <w:overflowPunct/>
        <w:jc w:val="both"/>
        <w:textAlignment w:val="auto"/>
        <w:rPr>
          <w:rFonts w:ascii="Arial" w:hAnsi="Arial" w:cs="Arial"/>
          <w:szCs w:val="24"/>
        </w:rPr>
      </w:pPr>
      <w:r>
        <w:rPr>
          <w:rFonts w:ascii="Arial" w:hAnsi="Arial" w:cs="Arial"/>
          <w:szCs w:val="24"/>
        </w:rPr>
        <w:t>11.3 - Na entrega dos produtos, todos deverão ter suas especificações iguais às contratadas, incluindo fabricante e marca dos produtos.</w:t>
      </w:r>
    </w:p>
    <w:p w14:paraId="40D6DE2D">
      <w:pPr>
        <w:overflowPunct/>
        <w:jc w:val="both"/>
        <w:textAlignment w:val="auto"/>
        <w:rPr>
          <w:rFonts w:ascii="Arial" w:hAnsi="Arial" w:cs="Arial"/>
          <w:szCs w:val="24"/>
        </w:rPr>
      </w:pPr>
      <w:r>
        <w:rPr>
          <w:rFonts w:ascii="Arial" w:hAnsi="Arial" w:cs="Arial"/>
          <w:szCs w:val="24"/>
        </w:rPr>
        <w:t>11.4 - O item que apresentar problemas quanto á validade, especificação e ou condições exigidas no procedimento licitatório, deverá ser substituído em até 05 (cinco) dias úteis após a notificação, dentro do prazo de validade, sem implicar custos adicionais aos preços contratados.</w:t>
      </w:r>
    </w:p>
    <w:p w14:paraId="2DAFF290">
      <w:pPr>
        <w:widowControl w:val="0"/>
        <w:overflowPunct/>
        <w:jc w:val="both"/>
        <w:textAlignment w:val="auto"/>
        <w:rPr>
          <w:rFonts w:ascii="Arial" w:hAnsi="Arial" w:cs="Arial"/>
          <w:szCs w:val="24"/>
        </w:rPr>
      </w:pPr>
      <w:r>
        <w:rPr>
          <w:rFonts w:ascii="Arial" w:hAnsi="Arial" w:cs="Arial"/>
          <w:szCs w:val="24"/>
        </w:rPr>
        <w:t>11.5 - Os produtos deverão ser entregues acondicionados adequadamente e na embalagem original, estar em perfeitas condições de limpeza, de forma a permitir completa segurança durante o transporte e armazenamento, assim como prontos para serem utilizados.</w:t>
      </w:r>
    </w:p>
    <w:p w14:paraId="338753B4">
      <w:pPr>
        <w:widowControl w:val="0"/>
        <w:overflowPunct/>
        <w:jc w:val="both"/>
        <w:textAlignment w:val="auto"/>
        <w:rPr>
          <w:rFonts w:ascii="Arial" w:hAnsi="Arial" w:cs="Arial"/>
          <w:szCs w:val="24"/>
        </w:rPr>
      </w:pPr>
      <w:r>
        <w:rPr>
          <w:rFonts w:ascii="Arial" w:hAnsi="Arial" w:cs="Arial"/>
          <w:szCs w:val="24"/>
        </w:rPr>
        <w:t>11.6 - As despesas com embalagem, seguros, transporte, fretes, tributos, encargos trabalhistas e previdenciários e demais despesas envolvidas na entrega correrão por conta da Contratada.</w:t>
      </w:r>
    </w:p>
    <w:p w14:paraId="5A05A6FC">
      <w:pPr>
        <w:jc w:val="both"/>
        <w:rPr>
          <w:rFonts w:ascii="Arial" w:hAnsi="Arial" w:cs="Arial"/>
          <w:b/>
          <w:bCs/>
          <w:szCs w:val="24"/>
        </w:rPr>
      </w:pPr>
    </w:p>
    <w:p w14:paraId="09CC8979">
      <w:pPr>
        <w:widowControl w:val="0"/>
        <w:jc w:val="both"/>
        <w:rPr>
          <w:rFonts w:ascii="Arial" w:hAnsi="Arial" w:cs="Arial"/>
          <w:b/>
          <w:szCs w:val="24"/>
        </w:rPr>
      </w:pPr>
      <w:r>
        <w:rPr>
          <w:rFonts w:ascii="Arial" w:hAnsi="Arial" w:cs="Arial"/>
          <w:b/>
          <w:szCs w:val="24"/>
          <w:lang w:val="pt-PT"/>
        </w:rPr>
        <w:t>CLAÚSULA DÉCIMA SEGUNDA -</w:t>
      </w:r>
      <w:r>
        <w:rPr>
          <w:rFonts w:ascii="Arial" w:hAnsi="Arial" w:cs="Arial"/>
          <w:b/>
          <w:szCs w:val="24"/>
        </w:rPr>
        <w:t xml:space="preserve"> PRAZO, FORMA E LOCAL DE ENTREGA DO PRODUTOS:</w:t>
      </w:r>
    </w:p>
    <w:p w14:paraId="4473CA01">
      <w:pPr>
        <w:jc w:val="both"/>
        <w:rPr>
          <w:rFonts w:ascii="Arial" w:hAnsi="Arial" w:cs="Arial"/>
          <w:szCs w:val="24"/>
        </w:rPr>
      </w:pPr>
      <w:r>
        <w:rPr>
          <w:rFonts w:ascii="Arial" w:hAnsi="Arial" w:cs="Arial"/>
          <w:szCs w:val="24"/>
        </w:rPr>
        <w:t>12.1 Os produtos deverão ser entregues pelo(s) fornecedor(es) de forma única, em locais especificados pelos órgãos solicitantes, devendo ocorrer em até 5 (cinco) dias uteis após o recebimento da ordem de compra, seguindo rigorosamente as quantidades solicitadas, mediante autorização contida nas respectivas Ordens de Compra assinada por Servidor Municipal devidamente credenciado e autorizado para tal ato.</w:t>
      </w:r>
    </w:p>
    <w:p w14:paraId="136BE1B0">
      <w:pPr>
        <w:jc w:val="both"/>
        <w:rPr>
          <w:rFonts w:ascii="Arial" w:hAnsi="Arial" w:cs="Arial"/>
          <w:szCs w:val="24"/>
        </w:rPr>
      </w:pPr>
      <w:r>
        <w:rPr>
          <w:rFonts w:ascii="Arial" w:hAnsi="Arial" w:cs="Arial"/>
          <w:szCs w:val="24"/>
        </w:rPr>
        <w:t>12.1.1. Os bens deverão ser entregues no(s) depósitos e endereços disponibilizados pela contratada.</w:t>
      </w:r>
    </w:p>
    <w:p w14:paraId="4BFCAEC9">
      <w:pPr>
        <w:jc w:val="both"/>
        <w:rPr>
          <w:rFonts w:ascii="Arial" w:hAnsi="Arial" w:cs="Arial"/>
          <w:szCs w:val="24"/>
        </w:rPr>
      </w:pPr>
      <w:r>
        <w:rPr>
          <w:rFonts w:ascii="Arial" w:hAnsi="Arial" w:cs="Arial"/>
          <w:szCs w:val="24"/>
        </w:rPr>
        <w:t>12.2. 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0A9A9C8F">
      <w:pPr>
        <w:jc w:val="both"/>
        <w:rPr>
          <w:rFonts w:ascii="Arial" w:hAnsi="Arial" w:cs="Arial"/>
          <w:szCs w:val="24"/>
        </w:rPr>
      </w:pPr>
      <w:r>
        <w:rPr>
          <w:rFonts w:ascii="Arial" w:hAnsi="Arial" w:cs="Arial"/>
          <w:szCs w:val="24"/>
        </w:rPr>
        <w:t xml:space="preserve">12.3. Por ocasião do recebimento do objeto, a Contratada deverá colher no comprovante respectivo a data, o nome, o cargo e a assinatura do servidor do Contratante responsável pelo recebimento. </w:t>
      </w:r>
    </w:p>
    <w:p w14:paraId="282A8915">
      <w:pPr>
        <w:jc w:val="both"/>
        <w:rPr>
          <w:rFonts w:ascii="Arial" w:hAnsi="Arial" w:cs="Arial"/>
          <w:szCs w:val="24"/>
        </w:rPr>
      </w:pPr>
      <w:r>
        <w:rPr>
          <w:rFonts w:ascii="Arial" w:hAnsi="Arial" w:cs="Arial"/>
          <w:szCs w:val="24"/>
        </w:rPr>
        <w:t>12.4. Constatadas irregularidades no objeto contratual, o Contratante poderá:</w:t>
      </w:r>
    </w:p>
    <w:p w14:paraId="4E0EE15B">
      <w:pPr>
        <w:jc w:val="both"/>
        <w:rPr>
          <w:rFonts w:ascii="Arial" w:hAnsi="Arial" w:cs="Arial"/>
          <w:szCs w:val="24"/>
        </w:rPr>
      </w:pPr>
      <w:r>
        <w:rPr>
          <w:rFonts w:ascii="Arial" w:hAnsi="Arial" w:cs="Arial"/>
          <w:szCs w:val="24"/>
        </w:rPr>
        <w:t xml:space="preserve">12.4.1. se disser respeito à especificação, rejeitá-lo no todo ou em parte, determinando sua substituição ou rescindindo a contratação, sem prejuízo das penalidades cabíveis; </w:t>
      </w:r>
    </w:p>
    <w:p w14:paraId="30057400">
      <w:pPr>
        <w:jc w:val="both"/>
        <w:rPr>
          <w:rFonts w:ascii="Arial" w:hAnsi="Arial" w:cs="Arial"/>
          <w:szCs w:val="24"/>
        </w:rPr>
      </w:pPr>
      <w:r>
        <w:rPr>
          <w:rFonts w:ascii="Arial" w:hAnsi="Arial" w:cs="Arial"/>
          <w:szCs w:val="24"/>
        </w:rPr>
        <w:t xml:space="preserve">12.4.2. na hipótese de substituição, a Contratada deverá fazê-la em conformidade com a indicação da Administração, imediatamente após o recebimento da notificação por escrito, mantido o preço inicialmente contratado; </w:t>
      </w:r>
    </w:p>
    <w:p w14:paraId="657968CC">
      <w:pPr>
        <w:jc w:val="both"/>
        <w:rPr>
          <w:rFonts w:ascii="Arial" w:hAnsi="Arial" w:cs="Arial"/>
          <w:szCs w:val="24"/>
        </w:rPr>
      </w:pPr>
      <w:r>
        <w:rPr>
          <w:rFonts w:ascii="Arial" w:hAnsi="Arial" w:cs="Arial"/>
          <w:szCs w:val="24"/>
        </w:rPr>
        <w:t>12.4.3. se disser respeito à diferença de quantidade ou de partes, determinar sua complementação ou rescindir a contratação, sem prejuízo das penalidades cabíveis.</w:t>
      </w:r>
    </w:p>
    <w:p w14:paraId="3981C168">
      <w:pPr>
        <w:jc w:val="both"/>
        <w:rPr>
          <w:rFonts w:ascii="Arial" w:hAnsi="Arial" w:cs="Arial"/>
          <w:b/>
          <w:bCs/>
          <w:szCs w:val="24"/>
        </w:rPr>
      </w:pPr>
    </w:p>
    <w:p w14:paraId="055660B9">
      <w:pPr>
        <w:jc w:val="both"/>
        <w:rPr>
          <w:rFonts w:ascii="Arial" w:hAnsi="Arial" w:cs="Arial"/>
          <w:szCs w:val="24"/>
        </w:rPr>
      </w:pPr>
      <w:r>
        <w:rPr>
          <w:rFonts w:ascii="Arial" w:hAnsi="Arial" w:cs="Arial"/>
          <w:b/>
          <w:bCs/>
          <w:szCs w:val="24"/>
        </w:rPr>
        <w:t>CLAÚSULA DÉCIMA TERCEIRA - DA FISCALIZAÇÃO</w:t>
      </w:r>
      <w:r>
        <w:rPr>
          <w:rFonts w:ascii="Arial" w:hAnsi="Arial" w:cs="Arial"/>
          <w:szCs w:val="24"/>
        </w:rPr>
        <w:t xml:space="preserve"> </w:t>
      </w:r>
    </w:p>
    <w:p w14:paraId="1589F104">
      <w:pPr>
        <w:jc w:val="both"/>
        <w:rPr>
          <w:rFonts w:ascii="Arial" w:hAnsi="Arial" w:cs="Arial"/>
          <w:szCs w:val="24"/>
        </w:rPr>
      </w:pPr>
      <w:r>
        <w:rPr>
          <w:rFonts w:ascii="Arial" w:hAnsi="Arial" w:cs="Arial"/>
          <w:szCs w:val="24"/>
        </w:rPr>
        <w:t xml:space="preserve">13.1. A execução do contrato deverá ser acompanhada e fiscalizada pelo(s) fiscal(is) do contrato, ou pelos respectivos substitutos (Lei nº 14.133, de 2021, art. 117, caput). </w:t>
      </w:r>
    </w:p>
    <w:p w14:paraId="2496FBDD">
      <w:pPr>
        <w:jc w:val="both"/>
        <w:rPr>
          <w:rFonts w:ascii="Arial" w:hAnsi="Arial" w:cs="Arial"/>
          <w:szCs w:val="24"/>
        </w:rPr>
      </w:pPr>
      <w:r>
        <w:rPr>
          <w:rFonts w:ascii="Arial" w:hAnsi="Arial" w:cs="Arial"/>
          <w:szCs w:val="24"/>
        </w:rPr>
        <w:t xml:space="preserve">13.2. O fiscal do contrato será auxiliado pelos órgãos de assessoramento jurídico e de controle interno da Administração.  </w:t>
      </w:r>
    </w:p>
    <w:p w14:paraId="5839E332">
      <w:pPr>
        <w:jc w:val="both"/>
        <w:rPr>
          <w:rFonts w:ascii="Arial" w:hAnsi="Arial" w:cs="Arial"/>
          <w:szCs w:val="24"/>
        </w:rPr>
      </w:pPr>
      <w:r>
        <w:rPr>
          <w:rFonts w:ascii="Arial" w:hAnsi="Arial" w:cs="Arial"/>
          <w:szCs w:val="24"/>
        </w:rPr>
        <w:t xml:space="preserve">13.3. O fiscal técnico do contrato acompanhará a execução do contrato, para que sejam cumpridas todas as condições estabelecidas no contrato, de modo a assegurar os melhores resultados para a Administração. </w:t>
      </w:r>
    </w:p>
    <w:p w14:paraId="3BC47912">
      <w:pPr>
        <w:jc w:val="both"/>
        <w:rPr>
          <w:rFonts w:ascii="Arial" w:hAnsi="Arial" w:cs="Arial"/>
          <w:szCs w:val="24"/>
        </w:rPr>
      </w:pPr>
      <w:r>
        <w:rPr>
          <w:rFonts w:ascii="Arial" w:hAnsi="Arial" w:cs="Arial"/>
          <w:szCs w:val="24"/>
        </w:rPr>
        <w:t xml:space="preserve">13.4. Identificada qualquer inexatidão ou irregularidade, o fiscal técnico do contrato emitirá notificações para a correção da execução do contrato, determinando prazo para a correção.  </w:t>
      </w:r>
    </w:p>
    <w:p w14:paraId="1A777753">
      <w:pPr>
        <w:jc w:val="both"/>
        <w:rPr>
          <w:rFonts w:ascii="Arial" w:hAnsi="Arial" w:cs="Arial"/>
          <w:szCs w:val="24"/>
        </w:rPr>
      </w:pPr>
      <w:r>
        <w:rPr>
          <w:rFonts w:ascii="Arial" w:hAnsi="Arial" w:cs="Arial"/>
          <w:szCs w:val="24"/>
        </w:rPr>
        <w:t xml:space="preserve">13.5. O fiscal técnico do contrato informará ao gestor do contato, em tempo hábil, a situação que demandar decisão ou adoção de medidas que ultrapassem sua competência, para que adote as medidas necessárias e saneadoras, se for o caso. </w:t>
      </w:r>
    </w:p>
    <w:p w14:paraId="54551FED">
      <w:pPr>
        <w:jc w:val="both"/>
        <w:rPr>
          <w:rFonts w:ascii="Arial" w:hAnsi="Arial" w:cs="Arial"/>
          <w:szCs w:val="24"/>
        </w:rPr>
      </w:pPr>
      <w:r>
        <w:rPr>
          <w:rFonts w:ascii="Arial" w:hAnsi="Arial" w:cs="Arial"/>
          <w:szCs w:val="24"/>
        </w:rPr>
        <w:t xml:space="preserve">13.6. No caso de ocorrências que possam inviabilizar a execução do contrato nas datas aprazadas, o fiscal técnico do contrato comunicará o fato imediatamente ao gestor do contrato. </w:t>
      </w:r>
    </w:p>
    <w:p w14:paraId="0CC907F9">
      <w:pPr>
        <w:jc w:val="both"/>
        <w:rPr>
          <w:rFonts w:ascii="Arial" w:hAnsi="Arial" w:cs="Arial"/>
          <w:szCs w:val="24"/>
        </w:rPr>
      </w:pPr>
      <w:r>
        <w:rPr>
          <w:rFonts w:ascii="Arial" w:hAnsi="Arial" w:cs="Arial"/>
          <w:szCs w:val="24"/>
        </w:rPr>
        <w:t xml:space="preserve">13.7. O fiscal técnico do contrato comunicara ao gestor do contrato, em tempo hábil, o término do contrato sob sua responsabilidade, com vistas à renovação tempestiva ou à prorrogação contratual. </w:t>
      </w:r>
    </w:p>
    <w:p w14:paraId="4C56C6A0">
      <w:pPr>
        <w:jc w:val="both"/>
        <w:rPr>
          <w:rFonts w:ascii="Arial" w:hAnsi="Arial" w:cs="Arial"/>
          <w:szCs w:val="24"/>
        </w:rPr>
      </w:pPr>
      <w:r>
        <w:rPr>
          <w:rFonts w:ascii="Arial" w:hAnsi="Arial" w:cs="Arial"/>
          <w:szCs w:val="24"/>
        </w:rPr>
        <w:t>13.8.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32F8556B">
      <w:pPr>
        <w:jc w:val="both"/>
        <w:rPr>
          <w:rFonts w:ascii="Arial" w:hAnsi="Arial" w:cs="Arial"/>
          <w:szCs w:val="24"/>
        </w:rPr>
      </w:pPr>
      <w:r>
        <w:rPr>
          <w:rFonts w:ascii="Arial" w:hAnsi="Arial" w:cs="Arial"/>
          <w:szCs w:val="24"/>
        </w:rPr>
        <w:t xml:space="preserve">13.9. Caso ocorra descumprimento das obrigações contratuais, o fiscal do contrato atuará tempestivamente na solução do problema, reportando ao gestor do contrato para que tome as providências cabíveis, quando ultrapassar a sua competência. </w:t>
      </w:r>
    </w:p>
    <w:p w14:paraId="65C59E18">
      <w:pPr>
        <w:jc w:val="both"/>
        <w:rPr>
          <w:rFonts w:ascii="Arial" w:hAnsi="Arial" w:cs="Arial"/>
          <w:szCs w:val="24"/>
        </w:rPr>
      </w:pPr>
      <w:r>
        <w:rPr>
          <w:rFonts w:ascii="Arial" w:hAnsi="Arial" w:cs="Arial"/>
          <w:szCs w:val="24"/>
        </w:rPr>
        <w:t>13.10.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6DBF2E66">
      <w:pPr>
        <w:jc w:val="both"/>
        <w:rPr>
          <w:rFonts w:ascii="Arial" w:hAnsi="Arial" w:cs="Arial"/>
          <w:szCs w:val="24"/>
        </w:rPr>
      </w:pPr>
      <w:r>
        <w:rPr>
          <w:rFonts w:ascii="Arial" w:hAnsi="Arial" w:cs="Arial"/>
          <w:szCs w:val="24"/>
        </w:rPr>
        <w:t>13.11. 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3B67166B">
      <w:pPr>
        <w:jc w:val="both"/>
        <w:rPr>
          <w:rFonts w:ascii="Arial" w:hAnsi="Arial" w:cs="Arial"/>
          <w:szCs w:val="24"/>
        </w:rPr>
      </w:pPr>
      <w:r>
        <w:rPr>
          <w:rFonts w:ascii="Arial" w:hAnsi="Arial" w:cs="Arial"/>
          <w:szCs w:val="24"/>
        </w:rPr>
        <w:t>13.12.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7148B73F">
      <w:pPr>
        <w:jc w:val="both"/>
        <w:rPr>
          <w:rFonts w:ascii="Arial" w:hAnsi="Arial" w:cs="Arial"/>
          <w:szCs w:val="24"/>
        </w:rPr>
      </w:pPr>
      <w:r>
        <w:rPr>
          <w:rFonts w:ascii="Arial" w:hAnsi="Arial" w:cs="Arial"/>
          <w:szCs w:val="24"/>
        </w:rPr>
        <w:t>13.13.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43F3C5AF">
      <w:pPr>
        <w:jc w:val="both"/>
        <w:rPr>
          <w:rFonts w:ascii="Arial" w:hAnsi="Arial" w:cs="Arial"/>
          <w:szCs w:val="24"/>
        </w:rPr>
      </w:pPr>
      <w:r>
        <w:rPr>
          <w:rFonts w:ascii="Arial" w:hAnsi="Arial" w:cs="Arial"/>
          <w:szCs w:val="24"/>
        </w:rPr>
        <w:t xml:space="preserve">13.14.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ED701D6">
      <w:pPr>
        <w:jc w:val="both"/>
        <w:rPr>
          <w:rFonts w:ascii="Arial" w:hAnsi="Arial" w:cs="Arial"/>
          <w:szCs w:val="24"/>
        </w:rPr>
      </w:pPr>
      <w:r>
        <w:rPr>
          <w:rFonts w:ascii="Arial" w:hAnsi="Arial" w:cs="Arial"/>
          <w:szCs w:val="24"/>
        </w:rPr>
        <w:t xml:space="preserve">13.15. O fiscal do contrato comunicará ao gestor do contrato, em tempo hábil, o término do contrato sob sua responsabilidade, com vistas à tempestiva renovação ou prorrogação contratual. </w:t>
      </w:r>
    </w:p>
    <w:p w14:paraId="7D557C2C">
      <w:pPr>
        <w:jc w:val="both"/>
        <w:rPr>
          <w:rFonts w:ascii="Arial" w:hAnsi="Arial" w:cs="Arial"/>
          <w:szCs w:val="24"/>
        </w:rPr>
      </w:pPr>
      <w:r>
        <w:rPr>
          <w:rFonts w:ascii="Arial" w:hAnsi="Arial" w:cs="Arial"/>
          <w:szCs w:val="24"/>
        </w:rPr>
        <w:t>13.16. O gestor do contrato deverá elaborará relatório final com informações sobre a consecução dos objetivos que tenham justificado a contratação e eventuais condutas a serem adotadas para o aprimoramento das atividades da Administração.</w:t>
      </w:r>
    </w:p>
    <w:p w14:paraId="407EDCF8">
      <w:pPr>
        <w:widowControl w:val="0"/>
        <w:numPr>
          <w:ilvl w:val="12"/>
          <w:numId w:val="0"/>
        </w:numPr>
        <w:tabs>
          <w:tab w:val="left" w:pos="0"/>
          <w:tab w:val="left" w:pos="204"/>
        </w:tabs>
        <w:jc w:val="both"/>
        <w:rPr>
          <w:rFonts w:ascii="Arial" w:hAnsi="Arial" w:cs="Arial"/>
          <w:b/>
          <w:szCs w:val="24"/>
          <w:lang w:val="pt-PT"/>
        </w:rPr>
      </w:pPr>
    </w:p>
    <w:p w14:paraId="50EDD054">
      <w:pPr>
        <w:pStyle w:val="58"/>
        <w:numPr>
          <w:ilvl w:val="12"/>
          <w:numId w:val="0"/>
        </w:numPr>
        <w:rPr>
          <w:szCs w:val="24"/>
        </w:rPr>
      </w:pPr>
      <w:r>
        <w:rPr>
          <w:rFonts w:cs="Arial"/>
          <w:b/>
          <w:szCs w:val="24"/>
          <w:lang w:val="pt-PT"/>
        </w:rPr>
        <w:t xml:space="preserve">CLÁUSULA DÉCIMA QUARTA - </w:t>
      </w:r>
      <w:r>
        <w:rPr>
          <w:b/>
          <w:bCs/>
          <w:szCs w:val="24"/>
        </w:rPr>
        <w:t>INFRAÇÕES E SANÇÕES ADMINISTRATIVAS</w:t>
      </w:r>
      <w:r>
        <w:rPr>
          <w:szCs w:val="24"/>
        </w:rPr>
        <w:t xml:space="preserve"> </w:t>
      </w:r>
    </w:p>
    <w:p w14:paraId="5D5376B7">
      <w:pPr>
        <w:pStyle w:val="58"/>
        <w:numPr>
          <w:ilvl w:val="12"/>
          <w:numId w:val="0"/>
        </w:numPr>
        <w:rPr>
          <w:szCs w:val="24"/>
        </w:rPr>
      </w:pPr>
      <w:r>
        <w:rPr>
          <w:szCs w:val="24"/>
        </w:rPr>
        <w:t xml:space="preserve">14.1 - Comete infração administrativa, nos termos da Lei nº 14.133, de 2021, o contratado que: </w:t>
      </w:r>
    </w:p>
    <w:p w14:paraId="37364A22">
      <w:pPr>
        <w:pStyle w:val="58"/>
        <w:numPr>
          <w:ilvl w:val="12"/>
          <w:numId w:val="0"/>
        </w:numPr>
        <w:rPr>
          <w:szCs w:val="24"/>
        </w:rPr>
      </w:pPr>
      <w:r>
        <w:rPr>
          <w:szCs w:val="24"/>
        </w:rPr>
        <w:t xml:space="preserve">a) der causa à inexecução parcial do contrato; </w:t>
      </w:r>
    </w:p>
    <w:p w14:paraId="29A23FB3">
      <w:pPr>
        <w:pStyle w:val="58"/>
        <w:numPr>
          <w:ilvl w:val="12"/>
          <w:numId w:val="0"/>
        </w:numPr>
        <w:rPr>
          <w:szCs w:val="24"/>
        </w:rPr>
      </w:pPr>
      <w:r>
        <w:rPr>
          <w:szCs w:val="24"/>
        </w:rPr>
        <w:t xml:space="preserve">b) der causa à inexecução parcial do contrato que cause grave dano à Administração ou ao funcionamento dos serviços públicos ou ao interesse coletivo; c) der causa à inexecução total do contrato; </w:t>
      </w:r>
    </w:p>
    <w:p w14:paraId="533507C7">
      <w:pPr>
        <w:pStyle w:val="58"/>
        <w:numPr>
          <w:ilvl w:val="12"/>
          <w:numId w:val="0"/>
        </w:numPr>
        <w:rPr>
          <w:szCs w:val="24"/>
        </w:rPr>
      </w:pPr>
      <w:r>
        <w:rPr>
          <w:szCs w:val="24"/>
        </w:rPr>
        <w:t xml:space="preserve">d) ensejar o retardamento da execução ou da entrega do objeto da contratação sem motivo justificado; </w:t>
      </w:r>
    </w:p>
    <w:p w14:paraId="5D29991A">
      <w:pPr>
        <w:pStyle w:val="58"/>
        <w:numPr>
          <w:ilvl w:val="12"/>
          <w:numId w:val="0"/>
        </w:numPr>
        <w:rPr>
          <w:szCs w:val="24"/>
        </w:rPr>
      </w:pPr>
      <w:r>
        <w:rPr>
          <w:szCs w:val="24"/>
        </w:rPr>
        <w:t xml:space="preserve">e) apresentar documentação falsa ou prestar declaração falsa durante a execução do contrato; </w:t>
      </w:r>
    </w:p>
    <w:p w14:paraId="26DEFA80">
      <w:pPr>
        <w:pStyle w:val="58"/>
        <w:numPr>
          <w:ilvl w:val="12"/>
          <w:numId w:val="0"/>
        </w:numPr>
        <w:rPr>
          <w:szCs w:val="24"/>
        </w:rPr>
      </w:pPr>
      <w:r>
        <w:rPr>
          <w:szCs w:val="24"/>
        </w:rPr>
        <w:t xml:space="preserve">f) praticar ato fraudulento na execução do contrato; </w:t>
      </w:r>
    </w:p>
    <w:p w14:paraId="59A80B9A">
      <w:pPr>
        <w:pStyle w:val="58"/>
        <w:numPr>
          <w:ilvl w:val="12"/>
          <w:numId w:val="0"/>
        </w:numPr>
        <w:rPr>
          <w:szCs w:val="24"/>
        </w:rPr>
      </w:pPr>
      <w:r>
        <w:rPr>
          <w:szCs w:val="24"/>
        </w:rPr>
        <w:t xml:space="preserve">g) comportar-se de modo inidôneo ou cometer fraude de qualquer natureza; </w:t>
      </w:r>
    </w:p>
    <w:p w14:paraId="3C1F2DE2">
      <w:pPr>
        <w:pStyle w:val="58"/>
        <w:numPr>
          <w:ilvl w:val="12"/>
          <w:numId w:val="0"/>
        </w:numPr>
        <w:rPr>
          <w:szCs w:val="24"/>
        </w:rPr>
      </w:pPr>
      <w:r>
        <w:rPr>
          <w:szCs w:val="24"/>
        </w:rPr>
        <w:t xml:space="preserve">h) praticar ato lesivo previsto no art. 5º da Lei nº 12.846, de 1º de agosto de 2013; </w:t>
      </w:r>
    </w:p>
    <w:p w14:paraId="2EF03484">
      <w:pPr>
        <w:pStyle w:val="58"/>
        <w:numPr>
          <w:ilvl w:val="12"/>
          <w:numId w:val="0"/>
        </w:numPr>
        <w:rPr>
          <w:szCs w:val="24"/>
        </w:rPr>
      </w:pPr>
      <w:r>
        <w:rPr>
          <w:szCs w:val="24"/>
        </w:rPr>
        <w:t xml:space="preserve">14.2 - Serão aplicadas ao contratado que incorrer nas infrações acima descritas as seguintes sanções: </w:t>
      </w:r>
    </w:p>
    <w:p w14:paraId="5ABE9E75">
      <w:pPr>
        <w:pStyle w:val="58"/>
        <w:numPr>
          <w:ilvl w:val="12"/>
          <w:numId w:val="0"/>
        </w:numPr>
        <w:rPr>
          <w:szCs w:val="24"/>
        </w:rPr>
      </w:pPr>
      <w:r>
        <w:rPr>
          <w:szCs w:val="24"/>
        </w:rPr>
        <w:t xml:space="preserve">i) Advertência, quando o contratado der causa à inexecução parcial do contrato, sempre que não se justificar a imposição de penalidade mais grave (art. 156, §2º, da Lei nº 14.133, de 2021); </w:t>
      </w:r>
    </w:p>
    <w:p w14:paraId="4578B708">
      <w:pPr>
        <w:pStyle w:val="58"/>
        <w:numPr>
          <w:ilvl w:val="12"/>
          <w:numId w:val="0"/>
        </w:numPr>
        <w:rPr>
          <w:szCs w:val="24"/>
        </w:rPr>
      </w:pPr>
      <w:r>
        <w:rPr>
          <w:szCs w:val="24"/>
        </w:rPr>
        <w:t xml:space="preserve">ii) Impedimento de licitar e contratar, quando praticadas as condutas descritas nas alíneas “b”, “c” e “d” do subitem acima deste Contrato, sempre que não se justificar a imposição de penalidade mais grave (art. 156, § 4º, da Lei nº 14.133, de 2021); </w:t>
      </w:r>
    </w:p>
    <w:p w14:paraId="2485CC08">
      <w:pPr>
        <w:pStyle w:val="58"/>
        <w:numPr>
          <w:ilvl w:val="12"/>
          <w:numId w:val="0"/>
        </w:numPr>
        <w:rPr>
          <w:szCs w:val="24"/>
        </w:rPr>
      </w:pPr>
      <w:r>
        <w:rPr>
          <w:szCs w:val="24"/>
        </w:rPr>
        <w:t xml:space="preserve">iii) Declaração de inidoneidade para licitar e contratar, quando praticadas as condutas descritas nas alíneas “e”, “f”, “g” e “h” do subitem acima deste Contrato, bem como nas alíneas “b”, “c” e “d”, que justifiquem a imposição de penalidade mais grave (art. 156, §5º, da Lei nº 14.133, de 2021); </w:t>
      </w:r>
    </w:p>
    <w:p w14:paraId="7A427CAD">
      <w:pPr>
        <w:pStyle w:val="58"/>
        <w:numPr>
          <w:ilvl w:val="12"/>
          <w:numId w:val="0"/>
        </w:numPr>
        <w:rPr>
          <w:szCs w:val="24"/>
        </w:rPr>
      </w:pPr>
      <w:r>
        <w:rPr>
          <w:szCs w:val="24"/>
        </w:rPr>
        <w:t xml:space="preserve">iv) Multa </w:t>
      </w:r>
    </w:p>
    <w:p w14:paraId="0D19203A">
      <w:pPr>
        <w:pStyle w:val="58"/>
        <w:numPr>
          <w:ilvl w:val="12"/>
          <w:numId w:val="0"/>
        </w:numPr>
        <w:rPr>
          <w:szCs w:val="24"/>
        </w:rPr>
      </w:pPr>
      <w:r>
        <w:rPr>
          <w:szCs w:val="24"/>
        </w:rPr>
        <w:t xml:space="preserve">(1) moratória de 5 % (cinco por cento) por dia de atraso injustificado sobre o valor da parcela inadimplida, até o limite de 30 (trinta) dias. </w:t>
      </w:r>
    </w:p>
    <w:p w14:paraId="011EAD88">
      <w:pPr>
        <w:pStyle w:val="58"/>
        <w:numPr>
          <w:ilvl w:val="12"/>
          <w:numId w:val="0"/>
        </w:numPr>
        <w:rPr>
          <w:szCs w:val="24"/>
        </w:rPr>
      </w:pPr>
      <w:r>
        <w:rPr>
          <w:szCs w:val="24"/>
        </w:rPr>
        <w:t xml:space="preserve">(2) moratória de 5 % (cinco por cento) por dia de atraso injustificado sobre o valor total do contrato, até o máximo de 30 % (trinta por cento), pela inobservância do prazo fixado para apresentação, suplementação ou reposição da garantia. O atraso superior a 30 (trinta) dias autoriza a Administração a promover a extinção do contrato por descumprimento ou cumprimento irregular de suas cláusulas, conforme dispõe o inciso I do art. 137 da Lei n. 14.133, de 2021 </w:t>
      </w:r>
    </w:p>
    <w:p w14:paraId="28F3A2D7">
      <w:pPr>
        <w:pStyle w:val="58"/>
        <w:numPr>
          <w:ilvl w:val="12"/>
          <w:numId w:val="0"/>
        </w:numPr>
        <w:rPr>
          <w:szCs w:val="24"/>
        </w:rPr>
      </w:pPr>
      <w:r>
        <w:rPr>
          <w:szCs w:val="24"/>
        </w:rPr>
        <w:t xml:space="preserve">(3) compensatória de 15 % (quinze por cento) sobre o valor total do contrato, no caso de inexecução total do objeto. </w:t>
      </w:r>
    </w:p>
    <w:p w14:paraId="48313CB9">
      <w:pPr>
        <w:pStyle w:val="58"/>
        <w:numPr>
          <w:ilvl w:val="12"/>
          <w:numId w:val="0"/>
        </w:numPr>
        <w:rPr>
          <w:szCs w:val="24"/>
        </w:rPr>
      </w:pPr>
      <w:r>
        <w:rPr>
          <w:szCs w:val="24"/>
        </w:rPr>
        <w:t xml:space="preserve">14.3 - A aplicação das sanções previstas neste Contrato não exclui, em hipótese alguma, a obrigação de reparação integral do dano causado ao Contratante (art. 156, §9º, da Lei nº 14.133, de 2021; </w:t>
      </w:r>
    </w:p>
    <w:p w14:paraId="65986A89">
      <w:pPr>
        <w:pStyle w:val="58"/>
        <w:numPr>
          <w:ilvl w:val="12"/>
          <w:numId w:val="0"/>
        </w:numPr>
        <w:rPr>
          <w:szCs w:val="24"/>
        </w:rPr>
      </w:pPr>
      <w:r>
        <w:rPr>
          <w:szCs w:val="24"/>
        </w:rPr>
        <w:t xml:space="preserve">14.4 - Todas as sanções previstas neste Contrato poderão ser aplicadas cumulativamente com a multa (art. 156, §7º, da Lei nº 14.133, de 2021); </w:t>
      </w:r>
    </w:p>
    <w:p w14:paraId="5F2A2333">
      <w:pPr>
        <w:pStyle w:val="58"/>
        <w:numPr>
          <w:ilvl w:val="12"/>
          <w:numId w:val="0"/>
        </w:numPr>
        <w:rPr>
          <w:szCs w:val="24"/>
        </w:rPr>
      </w:pPr>
      <w:r>
        <w:rPr>
          <w:szCs w:val="24"/>
        </w:rPr>
        <w:t xml:space="preserve">14.4.1 - Antes da aplicação da multa será facultada a defesa do interessado no prazo de 15 (quinze) dias úteis, contado da data de sua intimação (art. 157, da Lei nº 14.133, de 2021); </w:t>
      </w:r>
    </w:p>
    <w:p w14:paraId="694AC4F1">
      <w:pPr>
        <w:pStyle w:val="58"/>
        <w:numPr>
          <w:ilvl w:val="12"/>
          <w:numId w:val="0"/>
        </w:numPr>
        <w:rPr>
          <w:szCs w:val="24"/>
        </w:rPr>
      </w:pPr>
      <w:r>
        <w:rPr>
          <w:szCs w:val="24"/>
        </w:rPr>
        <w:t xml:space="preserve">14.4.2 -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14:paraId="74A692B4">
      <w:pPr>
        <w:pStyle w:val="58"/>
        <w:numPr>
          <w:ilvl w:val="12"/>
          <w:numId w:val="0"/>
        </w:numPr>
        <w:rPr>
          <w:szCs w:val="24"/>
        </w:rPr>
      </w:pPr>
      <w:r>
        <w:rPr>
          <w:szCs w:val="24"/>
        </w:rPr>
        <w:t xml:space="preserve">14.4.3 - Previamente ao encaminhamento à cobrança judicial, a multa poderá ser recolhida administrativamente no prazo máximo de 30 (trinta) dias, a contar da data do recebimento da comunicação enviada pela autoridade competente. </w:t>
      </w:r>
    </w:p>
    <w:p w14:paraId="2511EA39">
      <w:pPr>
        <w:pStyle w:val="58"/>
        <w:numPr>
          <w:ilvl w:val="12"/>
          <w:numId w:val="0"/>
        </w:numPr>
        <w:rPr>
          <w:szCs w:val="24"/>
        </w:rPr>
      </w:pPr>
      <w:r>
        <w:rPr>
          <w:szCs w:val="24"/>
        </w:rPr>
        <w:t xml:space="preserve">14.5 -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5AF71DB0">
      <w:pPr>
        <w:pStyle w:val="58"/>
        <w:numPr>
          <w:ilvl w:val="12"/>
          <w:numId w:val="0"/>
        </w:numPr>
        <w:rPr>
          <w:szCs w:val="24"/>
        </w:rPr>
      </w:pPr>
      <w:r>
        <w:rPr>
          <w:szCs w:val="24"/>
        </w:rPr>
        <w:t xml:space="preserve">14.6 - Na aplicação das sanções serão considerados (art. 156, §1º, da Lei nº 14.133, de 2021). </w:t>
      </w:r>
    </w:p>
    <w:p w14:paraId="040962D2">
      <w:pPr>
        <w:pStyle w:val="58"/>
        <w:numPr>
          <w:ilvl w:val="12"/>
          <w:numId w:val="0"/>
        </w:numPr>
        <w:rPr>
          <w:szCs w:val="24"/>
        </w:rPr>
      </w:pPr>
      <w:r>
        <w:rPr>
          <w:szCs w:val="24"/>
        </w:rPr>
        <w:t xml:space="preserve">a) a natureza e a gravidade da infração cometida; </w:t>
      </w:r>
    </w:p>
    <w:p w14:paraId="3453BD4D">
      <w:pPr>
        <w:pStyle w:val="58"/>
        <w:numPr>
          <w:ilvl w:val="12"/>
          <w:numId w:val="0"/>
        </w:numPr>
        <w:rPr>
          <w:szCs w:val="24"/>
        </w:rPr>
      </w:pPr>
      <w:r>
        <w:rPr>
          <w:szCs w:val="24"/>
        </w:rPr>
        <w:t xml:space="preserve">b) as peculiaridades do caso concreto; </w:t>
      </w:r>
    </w:p>
    <w:p w14:paraId="67207A50">
      <w:pPr>
        <w:pStyle w:val="58"/>
        <w:numPr>
          <w:ilvl w:val="12"/>
          <w:numId w:val="0"/>
        </w:numPr>
        <w:rPr>
          <w:szCs w:val="24"/>
        </w:rPr>
      </w:pPr>
      <w:r>
        <w:rPr>
          <w:szCs w:val="24"/>
        </w:rPr>
        <w:t xml:space="preserve">c) as circunstâncias agravantes ou atenuantes; </w:t>
      </w:r>
    </w:p>
    <w:p w14:paraId="70FB4DC9">
      <w:pPr>
        <w:pStyle w:val="58"/>
        <w:numPr>
          <w:ilvl w:val="12"/>
          <w:numId w:val="0"/>
        </w:numPr>
        <w:rPr>
          <w:szCs w:val="24"/>
        </w:rPr>
      </w:pPr>
      <w:r>
        <w:rPr>
          <w:szCs w:val="24"/>
        </w:rPr>
        <w:t xml:space="preserve">d) os danos que dela provierem para o Contratante; </w:t>
      </w:r>
    </w:p>
    <w:p w14:paraId="270EF19F">
      <w:pPr>
        <w:pStyle w:val="58"/>
        <w:numPr>
          <w:ilvl w:val="12"/>
          <w:numId w:val="0"/>
        </w:numPr>
        <w:rPr>
          <w:szCs w:val="24"/>
        </w:rPr>
      </w:pPr>
      <w:r>
        <w:rPr>
          <w:szCs w:val="24"/>
        </w:rPr>
        <w:t xml:space="preserve">e) a implantação ou o aperfeiçoamento de programa de integridade, conforme normas e orientações dos órgãos de controle. </w:t>
      </w:r>
    </w:p>
    <w:p w14:paraId="6AF1BA23">
      <w:pPr>
        <w:pStyle w:val="58"/>
        <w:numPr>
          <w:ilvl w:val="12"/>
          <w:numId w:val="0"/>
        </w:numPr>
        <w:rPr>
          <w:szCs w:val="24"/>
        </w:rPr>
      </w:pPr>
      <w:r>
        <w:rPr>
          <w:szCs w:val="24"/>
        </w:rPr>
        <w:t xml:space="preserve">14.7 -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0C3B3B91">
      <w:pPr>
        <w:pStyle w:val="58"/>
        <w:numPr>
          <w:ilvl w:val="12"/>
          <w:numId w:val="0"/>
        </w:numPr>
        <w:rPr>
          <w:szCs w:val="24"/>
        </w:rPr>
      </w:pPr>
      <w:r>
        <w:rPr>
          <w:szCs w:val="24"/>
        </w:rPr>
        <w:t xml:space="preserve">14.8 -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14:paraId="32CEE72C">
      <w:pPr>
        <w:pStyle w:val="58"/>
        <w:numPr>
          <w:ilvl w:val="12"/>
          <w:numId w:val="0"/>
        </w:numPr>
        <w:rPr>
          <w:szCs w:val="24"/>
        </w:rPr>
      </w:pPr>
      <w:r>
        <w:rPr>
          <w:szCs w:val="24"/>
        </w:rPr>
        <w:t xml:space="preserve">14.9 -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 </w:t>
      </w:r>
    </w:p>
    <w:p w14:paraId="7C5A8936">
      <w:pPr>
        <w:pStyle w:val="58"/>
        <w:numPr>
          <w:ilvl w:val="12"/>
          <w:numId w:val="0"/>
        </w:numPr>
        <w:rPr>
          <w:szCs w:val="24"/>
        </w:rPr>
      </w:pPr>
      <w:r>
        <w:rPr>
          <w:szCs w:val="24"/>
        </w:rPr>
        <w:t xml:space="preserve">14.10 - As sanções de impedimento de licitar e contratar e declaração de inidoneidade para licitar ou contratar são passíveis de reabilitação na forma do art. 163 da Lei nº 14.133/21. </w:t>
      </w:r>
    </w:p>
    <w:p w14:paraId="2B3F4765">
      <w:pPr>
        <w:widowControl w:val="0"/>
        <w:numPr>
          <w:ilvl w:val="12"/>
          <w:numId w:val="0"/>
        </w:numPr>
        <w:tabs>
          <w:tab w:val="left" w:pos="0"/>
          <w:tab w:val="left" w:pos="204"/>
        </w:tabs>
        <w:jc w:val="both"/>
        <w:rPr>
          <w:rFonts w:ascii="Arial" w:hAnsi="Arial" w:cs="Arial"/>
          <w:szCs w:val="24"/>
        </w:rPr>
      </w:pPr>
      <w:r>
        <w:rPr>
          <w:rFonts w:ascii="Arial" w:hAnsi="Arial" w:cs="Arial"/>
          <w:szCs w:val="24"/>
        </w:rPr>
        <w:t>14.11 -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70AC1842">
      <w:pPr>
        <w:widowControl w:val="0"/>
        <w:numPr>
          <w:ilvl w:val="12"/>
          <w:numId w:val="0"/>
        </w:numPr>
        <w:tabs>
          <w:tab w:val="left" w:pos="0"/>
          <w:tab w:val="left" w:pos="204"/>
        </w:tabs>
        <w:jc w:val="both"/>
        <w:rPr>
          <w:rFonts w:ascii="Arial" w:hAnsi="Arial" w:cs="Arial"/>
          <w:b/>
          <w:szCs w:val="24"/>
          <w:u w:val="single"/>
        </w:rPr>
      </w:pPr>
    </w:p>
    <w:p w14:paraId="758D8C58">
      <w:pPr>
        <w:widowControl w:val="0"/>
        <w:numPr>
          <w:ilvl w:val="12"/>
          <w:numId w:val="0"/>
        </w:numPr>
        <w:tabs>
          <w:tab w:val="left" w:pos="0"/>
          <w:tab w:val="left" w:pos="204"/>
        </w:tabs>
        <w:jc w:val="both"/>
        <w:rPr>
          <w:rFonts w:ascii="Arial" w:hAnsi="Arial" w:cs="Arial"/>
          <w:b/>
          <w:szCs w:val="24"/>
          <w:lang w:val="pt-PT"/>
        </w:rPr>
      </w:pPr>
      <w:r>
        <w:rPr>
          <w:rFonts w:ascii="Arial" w:hAnsi="Arial" w:cs="Arial"/>
          <w:b/>
          <w:szCs w:val="24"/>
          <w:lang w:val="pt-PT"/>
        </w:rPr>
        <w:t>CLÁUSULA DÉCIMA QUINTA - DA RESCISÃO</w:t>
      </w:r>
    </w:p>
    <w:p w14:paraId="27715688">
      <w:pPr>
        <w:pStyle w:val="58"/>
        <w:tabs>
          <w:tab w:val="left" w:pos="465"/>
        </w:tabs>
        <w:rPr>
          <w:szCs w:val="24"/>
        </w:rPr>
      </w:pPr>
      <w:r>
        <w:rPr>
          <w:szCs w:val="24"/>
        </w:rPr>
        <w:t xml:space="preserve">15.1 - O presente contrato poderá ser rescindido nas hipóteses previstas nos Arts. 137 e 138 da Lei Federal nº 14.133/2021, com as consequências indicadas no Art. 139 da mesma Lei, sem prejuízo das sanções aplicáveis. </w:t>
      </w:r>
    </w:p>
    <w:p w14:paraId="7E0E5216">
      <w:pPr>
        <w:pStyle w:val="58"/>
        <w:tabs>
          <w:tab w:val="left" w:pos="465"/>
        </w:tabs>
        <w:rPr>
          <w:szCs w:val="24"/>
        </w:rPr>
      </w:pPr>
      <w:r>
        <w:rPr>
          <w:szCs w:val="24"/>
        </w:rPr>
        <w:t xml:space="preserve">15.2 - Constituirão motivos para extinção do contrato, a qual deverá ser formalmente motivada nos autos do processo,assegurados o contraditório e a ampla defesa, as seguintes situações: </w:t>
      </w:r>
    </w:p>
    <w:p w14:paraId="0F6F86D7">
      <w:pPr>
        <w:pStyle w:val="58"/>
        <w:tabs>
          <w:tab w:val="left" w:pos="465"/>
        </w:tabs>
        <w:rPr>
          <w:szCs w:val="24"/>
        </w:rPr>
      </w:pPr>
      <w:r>
        <w:rPr>
          <w:szCs w:val="24"/>
        </w:rPr>
        <w:t xml:space="preserve">a) não cumprimento ou cumprimento irregular de normas editalícias ou de cláusulas contratuais, de especificações, de projetos ou de prazos; </w:t>
      </w:r>
    </w:p>
    <w:p w14:paraId="4D49F419">
      <w:pPr>
        <w:pStyle w:val="58"/>
        <w:tabs>
          <w:tab w:val="left" w:pos="465"/>
        </w:tabs>
        <w:rPr>
          <w:szCs w:val="24"/>
        </w:rPr>
      </w:pPr>
      <w:r>
        <w:rPr>
          <w:szCs w:val="24"/>
        </w:rPr>
        <w:t xml:space="preserve">b) desatendimento das determinações regulares emitidas pela autoridade designada para acompanhar e fiscalizar sua execução ou por autoridade superior; </w:t>
      </w:r>
    </w:p>
    <w:p w14:paraId="5F978943">
      <w:pPr>
        <w:pStyle w:val="58"/>
        <w:tabs>
          <w:tab w:val="left" w:pos="465"/>
        </w:tabs>
        <w:rPr>
          <w:szCs w:val="24"/>
        </w:rPr>
      </w:pPr>
      <w:r>
        <w:rPr>
          <w:szCs w:val="24"/>
        </w:rPr>
        <w:t xml:space="preserve">c) alteração social ou modificação da finalidade ou da estrutura da empresa que restrinja sua capacidade de concluir o contrato; </w:t>
      </w:r>
    </w:p>
    <w:p w14:paraId="673E8795">
      <w:pPr>
        <w:pStyle w:val="58"/>
        <w:tabs>
          <w:tab w:val="left" w:pos="465"/>
        </w:tabs>
        <w:rPr>
          <w:szCs w:val="24"/>
        </w:rPr>
      </w:pPr>
      <w:r>
        <w:rPr>
          <w:szCs w:val="24"/>
        </w:rPr>
        <w:t xml:space="preserve">d) decretação de falência ou de insolvência civil, dissolução da sociedade ou falecimento do contratado; </w:t>
      </w:r>
    </w:p>
    <w:p w14:paraId="57C8B125">
      <w:pPr>
        <w:pStyle w:val="58"/>
        <w:tabs>
          <w:tab w:val="left" w:pos="465"/>
        </w:tabs>
        <w:rPr>
          <w:szCs w:val="24"/>
        </w:rPr>
      </w:pPr>
      <w:r>
        <w:rPr>
          <w:szCs w:val="24"/>
        </w:rPr>
        <w:t xml:space="preserve">e) caso fortuito ou força maior, regularmente comprovados, impeditivos da execução do contrato; </w:t>
      </w:r>
    </w:p>
    <w:p w14:paraId="63A9315E">
      <w:pPr>
        <w:pStyle w:val="58"/>
        <w:tabs>
          <w:tab w:val="left" w:pos="465"/>
        </w:tabs>
        <w:rPr>
          <w:szCs w:val="24"/>
        </w:rPr>
      </w:pPr>
      <w:r>
        <w:rPr>
          <w:szCs w:val="24"/>
        </w:rPr>
        <w:t xml:space="preserve">f) atraso na obtenção da licença ambiental, ou impossibilidade de obtê-la, ou alteração substancial do anteprojeto que dela resultar, ainda que obtida no prazo previsto; </w:t>
      </w:r>
    </w:p>
    <w:p w14:paraId="44C580B6">
      <w:pPr>
        <w:pStyle w:val="58"/>
        <w:tabs>
          <w:tab w:val="left" w:pos="465"/>
        </w:tabs>
        <w:rPr>
          <w:szCs w:val="24"/>
        </w:rPr>
      </w:pPr>
      <w:r>
        <w:rPr>
          <w:szCs w:val="24"/>
        </w:rPr>
        <w:t xml:space="preserve">g) atraso na liberação das áreas sujeitas a desapropriação, a desocupação ou a servidão administrativa, ou impossibilidade de liberação dessas áreas; </w:t>
      </w:r>
    </w:p>
    <w:p w14:paraId="470A386D">
      <w:pPr>
        <w:pStyle w:val="58"/>
        <w:tabs>
          <w:tab w:val="left" w:pos="465"/>
        </w:tabs>
        <w:rPr>
          <w:szCs w:val="24"/>
        </w:rPr>
      </w:pPr>
      <w:r>
        <w:rPr>
          <w:szCs w:val="24"/>
        </w:rPr>
        <w:t xml:space="preserve">h) razões de interesse público, justificadas pela autoridade máxima do órgão ou da entidade contratante; </w:t>
      </w:r>
    </w:p>
    <w:p w14:paraId="3FEC2A0C">
      <w:pPr>
        <w:pStyle w:val="58"/>
        <w:tabs>
          <w:tab w:val="left" w:pos="465"/>
        </w:tabs>
        <w:rPr>
          <w:szCs w:val="24"/>
        </w:rPr>
      </w:pPr>
      <w:r>
        <w:rPr>
          <w:szCs w:val="24"/>
        </w:rPr>
        <w:t xml:space="preserve">i) não cumprimento das obrigações relativas à reserva de cargos prevista em lei, bem como em outras normas específicas, para pessoa com deficiência, para reabilitado da Previdência Social ou para aprendiz. </w:t>
      </w:r>
    </w:p>
    <w:p w14:paraId="1E70E8F9">
      <w:pPr>
        <w:pStyle w:val="58"/>
        <w:tabs>
          <w:tab w:val="left" w:pos="465"/>
        </w:tabs>
        <w:rPr>
          <w:szCs w:val="24"/>
        </w:rPr>
      </w:pPr>
      <w:r>
        <w:rPr>
          <w:szCs w:val="24"/>
        </w:rPr>
        <w:t xml:space="preserve">15.2.1 - Regulamento poderá especificar procedimentos e critérios para verificação da ocorrência dos motivos previstos neste item. </w:t>
      </w:r>
    </w:p>
    <w:p w14:paraId="7130BB7D">
      <w:pPr>
        <w:pStyle w:val="58"/>
        <w:tabs>
          <w:tab w:val="left" w:pos="465"/>
        </w:tabs>
        <w:rPr>
          <w:szCs w:val="24"/>
        </w:rPr>
      </w:pPr>
      <w:r>
        <w:rPr>
          <w:szCs w:val="24"/>
        </w:rPr>
        <w:t xml:space="preserve">15.3 - O contratado terá direito à extinção do contrato nas seguintes hipóteses: </w:t>
      </w:r>
    </w:p>
    <w:p w14:paraId="1A609F77">
      <w:pPr>
        <w:pStyle w:val="58"/>
        <w:tabs>
          <w:tab w:val="left" w:pos="465"/>
        </w:tabs>
        <w:rPr>
          <w:szCs w:val="24"/>
        </w:rPr>
      </w:pPr>
      <w:r>
        <w:rPr>
          <w:szCs w:val="24"/>
        </w:rPr>
        <w:t xml:space="preserve">a) supressão, por parte da Administração, de obras, serviços ou compras que acarrete modificação do valor inicial do contrato além do limite permitido no Art. 125, da Lei Federal nº 14.133/2021; </w:t>
      </w:r>
    </w:p>
    <w:p w14:paraId="45E6E996">
      <w:pPr>
        <w:pStyle w:val="58"/>
        <w:tabs>
          <w:tab w:val="left" w:pos="465"/>
        </w:tabs>
        <w:rPr>
          <w:szCs w:val="24"/>
        </w:rPr>
      </w:pPr>
      <w:r>
        <w:rPr>
          <w:szCs w:val="24"/>
        </w:rPr>
        <w:t xml:space="preserve">b) suspensão de execução do contrato, por ordem escrita da Administração, por prazo superior a 3 (três) meses; </w:t>
      </w:r>
    </w:p>
    <w:p w14:paraId="116517AD">
      <w:pPr>
        <w:pStyle w:val="58"/>
        <w:tabs>
          <w:tab w:val="left" w:pos="465"/>
        </w:tabs>
        <w:rPr>
          <w:szCs w:val="24"/>
        </w:rPr>
      </w:pPr>
      <w:r>
        <w:rPr>
          <w:szCs w:val="24"/>
        </w:rPr>
        <w:t xml:space="preserve">c) repetidas suspensões que totalizem 90 (noventa) dias úteis, independentemente do pagamento obrigatório de indenização pelas sucessivas e contratualmente imprevistas desmobilizações e mobilizações e outras previstas; </w:t>
      </w:r>
    </w:p>
    <w:p w14:paraId="49368F9F">
      <w:pPr>
        <w:pStyle w:val="58"/>
        <w:tabs>
          <w:tab w:val="left" w:pos="465"/>
        </w:tabs>
        <w:rPr>
          <w:szCs w:val="24"/>
        </w:rPr>
      </w:pPr>
      <w:r>
        <w:rPr>
          <w:szCs w:val="24"/>
        </w:rPr>
        <w:t xml:space="preserve">d) atraso superior a 2 (dois) meses, contado da emissão da nota fiscal, dos pagamentos ou de parcelas de pagamentos devidos pela Administração por despesas de obras, serviços ou fornecimentos; </w:t>
      </w:r>
    </w:p>
    <w:p w14:paraId="1B0C0990">
      <w:pPr>
        <w:pStyle w:val="58"/>
        <w:tabs>
          <w:tab w:val="left" w:pos="465"/>
        </w:tabs>
        <w:rPr>
          <w:szCs w:val="24"/>
        </w:rPr>
      </w:pPr>
      <w:r>
        <w:rPr>
          <w:szCs w:val="24"/>
        </w:rPr>
        <w:t xml:space="preserve">e)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 </w:t>
      </w:r>
    </w:p>
    <w:p w14:paraId="2D5BE891">
      <w:pPr>
        <w:pStyle w:val="58"/>
        <w:tabs>
          <w:tab w:val="left" w:pos="465"/>
        </w:tabs>
        <w:rPr>
          <w:szCs w:val="24"/>
        </w:rPr>
      </w:pPr>
      <w:r>
        <w:rPr>
          <w:szCs w:val="24"/>
        </w:rPr>
        <w:t xml:space="preserve">15.4 - As hipóteses de extinção a que se referem as letras “b”, “c” e “d” do item anterior observarão as seguintes disposições: </w:t>
      </w:r>
    </w:p>
    <w:p w14:paraId="5DF3CA06">
      <w:pPr>
        <w:pStyle w:val="58"/>
        <w:tabs>
          <w:tab w:val="left" w:pos="465"/>
        </w:tabs>
        <w:rPr>
          <w:szCs w:val="24"/>
        </w:rPr>
      </w:pPr>
      <w:r>
        <w:rPr>
          <w:szCs w:val="24"/>
        </w:rPr>
        <w:t xml:space="preserve">a) não serão admitidas em caso de calamidade pública, de grave perturbação da ordem interna ou de guerra, bem como quando decorrerem de ato ou fato que o contratado tenha praticado, do qual tenha participado ou para o qual tenha contribuído; </w:t>
      </w:r>
    </w:p>
    <w:p w14:paraId="0D8C3B4A">
      <w:pPr>
        <w:pStyle w:val="58"/>
        <w:tabs>
          <w:tab w:val="left" w:pos="465"/>
        </w:tabs>
        <w:rPr>
          <w:szCs w:val="24"/>
        </w:rPr>
      </w:pPr>
      <w:r>
        <w:rPr>
          <w:szCs w:val="24"/>
        </w:rPr>
        <w:t xml:space="preserve">b) assegurarão ao contratado o direito de optar pela suspensão do cumprimento das obrigações assumidas até a normalização da situação, admitido o restabelecimento do equilíbrio econômico-financeiro do contrato, na forma da alínea “d” do inciso II do caput do Art. 124, da Lei Federal nº 14.133/2021. </w:t>
      </w:r>
    </w:p>
    <w:p w14:paraId="0F97C1B4">
      <w:pPr>
        <w:pStyle w:val="58"/>
        <w:tabs>
          <w:tab w:val="left" w:pos="465"/>
        </w:tabs>
        <w:rPr>
          <w:szCs w:val="24"/>
        </w:rPr>
      </w:pPr>
      <w:r>
        <w:rPr>
          <w:szCs w:val="24"/>
        </w:rPr>
        <w:t xml:space="preserve">15.5 - Os emitentes das garantias previstas no Art. 96 Lei Federal nº 14.133/2021 deverão ser notificados pelo contratante quanto ao processo administrativo para apuração de descumprimento de cláusulas contratuais. </w:t>
      </w:r>
    </w:p>
    <w:p w14:paraId="429F926B">
      <w:pPr>
        <w:pStyle w:val="58"/>
        <w:tabs>
          <w:tab w:val="left" w:pos="465"/>
        </w:tabs>
        <w:rPr>
          <w:szCs w:val="24"/>
        </w:rPr>
      </w:pPr>
      <w:r>
        <w:rPr>
          <w:szCs w:val="24"/>
        </w:rPr>
        <w:t xml:space="preserve">15.6 - A extinção do contrato poderá ser: </w:t>
      </w:r>
    </w:p>
    <w:p w14:paraId="6EB6438A">
      <w:pPr>
        <w:pStyle w:val="58"/>
        <w:tabs>
          <w:tab w:val="left" w:pos="465"/>
        </w:tabs>
        <w:rPr>
          <w:szCs w:val="24"/>
        </w:rPr>
      </w:pPr>
      <w:r>
        <w:rPr>
          <w:szCs w:val="24"/>
        </w:rPr>
        <w:t xml:space="preserve">a) determinada por ato unilateral e escrito da Administração, exceto no caso de descumprimento decorrente de sua própria conduta; </w:t>
      </w:r>
    </w:p>
    <w:p w14:paraId="12EFDA29">
      <w:pPr>
        <w:pStyle w:val="58"/>
        <w:tabs>
          <w:tab w:val="left" w:pos="465"/>
        </w:tabs>
        <w:rPr>
          <w:szCs w:val="24"/>
        </w:rPr>
      </w:pPr>
      <w:r>
        <w:rPr>
          <w:szCs w:val="24"/>
        </w:rPr>
        <w:t xml:space="preserve">b) consensual, por acordo entre as partes, por conciliação, por mediação ou por comitê de resolução de disputas, desde que haja interesse da Administração; </w:t>
      </w:r>
    </w:p>
    <w:p w14:paraId="2919D447">
      <w:pPr>
        <w:pStyle w:val="58"/>
        <w:tabs>
          <w:tab w:val="left" w:pos="465"/>
        </w:tabs>
        <w:rPr>
          <w:szCs w:val="24"/>
        </w:rPr>
      </w:pPr>
      <w:r>
        <w:rPr>
          <w:szCs w:val="24"/>
        </w:rPr>
        <w:t xml:space="preserve">c) determinada por decisão arbitral, em decorrência de cláusula compromissória ou compromisso arbitral, ou por decisão judicial. </w:t>
      </w:r>
    </w:p>
    <w:p w14:paraId="4EE54B0C">
      <w:pPr>
        <w:pStyle w:val="58"/>
        <w:tabs>
          <w:tab w:val="left" w:pos="465"/>
        </w:tabs>
        <w:rPr>
          <w:szCs w:val="24"/>
        </w:rPr>
      </w:pPr>
      <w:r>
        <w:rPr>
          <w:szCs w:val="24"/>
        </w:rPr>
        <w:t xml:space="preserve">15.6.1 - A extinção determinada por ato unilateral da Administração e a extinção consensual deverão ser precedidas de autorização escrita e fundamentada da autoridade competente e reduzidas a termo no respectivo processo. </w:t>
      </w:r>
    </w:p>
    <w:p w14:paraId="684C102C">
      <w:pPr>
        <w:pStyle w:val="58"/>
        <w:tabs>
          <w:tab w:val="left" w:pos="465"/>
        </w:tabs>
        <w:rPr>
          <w:szCs w:val="24"/>
        </w:rPr>
      </w:pPr>
      <w:r>
        <w:rPr>
          <w:szCs w:val="24"/>
        </w:rPr>
        <w:t xml:space="preserve">15.6.2 - Quando a extinção decorrer de culpa exclusiva da Administração, o contratado será ressarcido pelos prejuízos regularmente comprovados que houver sofrido e terá direito a: </w:t>
      </w:r>
    </w:p>
    <w:p w14:paraId="65C85CE9">
      <w:pPr>
        <w:pStyle w:val="58"/>
        <w:tabs>
          <w:tab w:val="left" w:pos="465"/>
        </w:tabs>
        <w:rPr>
          <w:szCs w:val="24"/>
        </w:rPr>
      </w:pPr>
      <w:r>
        <w:rPr>
          <w:szCs w:val="24"/>
        </w:rPr>
        <w:t xml:space="preserve">a) devolução da garantia; </w:t>
      </w:r>
    </w:p>
    <w:p w14:paraId="7155B831">
      <w:pPr>
        <w:pStyle w:val="58"/>
        <w:tabs>
          <w:tab w:val="left" w:pos="465"/>
        </w:tabs>
        <w:rPr>
          <w:szCs w:val="24"/>
        </w:rPr>
      </w:pPr>
      <w:r>
        <w:rPr>
          <w:szCs w:val="24"/>
        </w:rPr>
        <w:t xml:space="preserve">b) pagamentos devidos pela execução do contrato até a data de extinção; </w:t>
      </w:r>
    </w:p>
    <w:p w14:paraId="01A99525">
      <w:pPr>
        <w:pStyle w:val="58"/>
        <w:tabs>
          <w:tab w:val="left" w:pos="465"/>
        </w:tabs>
        <w:rPr>
          <w:szCs w:val="24"/>
        </w:rPr>
      </w:pPr>
      <w:r>
        <w:rPr>
          <w:szCs w:val="24"/>
        </w:rPr>
        <w:t xml:space="preserve">c) pagamento do custo da desmobilização. </w:t>
      </w:r>
    </w:p>
    <w:p w14:paraId="4BD631C7">
      <w:pPr>
        <w:pStyle w:val="58"/>
        <w:tabs>
          <w:tab w:val="left" w:pos="465"/>
        </w:tabs>
        <w:rPr>
          <w:szCs w:val="24"/>
        </w:rPr>
      </w:pPr>
      <w:r>
        <w:rPr>
          <w:szCs w:val="24"/>
        </w:rPr>
        <w:t>15.7 - A extinção determinada por ato unilateral da Administração poderá acarretar, sem prejuízo das sanções previstas na Lei Federal nº 14.133/2021, as seguintes consequências:</w:t>
      </w:r>
    </w:p>
    <w:p w14:paraId="526AEABA">
      <w:pPr>
        <w:pStyle w:val="58"/>
        <w:tabs>
          <w:tab w:val="left" w:pos="465"/>
        </w:tabs>
        <w:rPr>
          <w:szCs w:val="24"/>
        </w:rPr>
      </w:pPr>
      <w:r>
        <w:rPr>
          <w:szCs w:val="24"/>
        </w:rPr>
        <w:t xml:space="preserve">a) assunção imediata do objeto do contrato, no estado e local em que se encontrar, por ato próprio da Administração; </w:t>
      </w:r>
    </w:p>
    <w:p w14:paraId="51F4BFFF">
      <w:pPr>
        <w:pStyle w:val="58"/>
        <w:tabs>
          <w:tab w:val="left" w:pos="465"/>
        </w:tabs>
        <w:rPr>
          <w:szCs w:val="24"/>
        </w:rPr>
      </w:pPr>
      <w:r>
        <w:rPr>
          <w:szCs w:val="24"/>
        </w:rPr>
        <w:t xml:space="preserve">b) ocupação e utilização do local, das instalações, dos equipamentos, do material e do pessoal empregados na execução do contrato e necessários à sua continuidade; c) execução da garantia contratual para: </w:t>
      </w:r>
    </w:p>
    <w:p w14:paraId="085B93D0">
      <w:pPr>
        <w:pStyle w:val="58"/>
        <w:tabs>
          <w:tab w:val="left" w:pos="465"/>
        </w:tabs>
        <w:rPr>
          <w:szCs w:val="24"/>
        </w:rPr>
      </w:pPr>
      <w:r>
        <w:rPr>
          <w:szCs w:val="24"/>
        </w:rPr>
        <w:t xml:space="preserve">I ressarcimento da Administração Pública por prejuízos decorrentes da não execução; </w:t>
      </w:r>
    </w:p>
    <w:p w14:paraId="1ECCB975">
      <w:pPr>
        <w:pStyle w:val="58"/>
        <w:tabs>
          <w:tab w:val="left" w:pos="465"/>
        </w:tabs>
        <w:rPr>
          <w:szCs w:val="24"/>
        </w:rPr>
      </w:pPr>
      <w:r>
        <w:rPr>
          <w:szCs w:val="24"/>
        </w:rPr>
        <w:t xml:space="preserve">II pagamento de verbas trabalhistas, fundiárias e previdenciárias, quando cabível; </w:t>
      </w:r>
    </w:p>
    <w:p w14:paraId="50F70695">
      <w:pPr>
        <w:pStyle w:val="58"/>
        <w:tabs>
          <w:tab w:val="left" w:pos="465"/>
        </w:tabs>
        <w:rPr>
          <w:szCs w:val="24"/>
        </w:rPr>
      </w:pPr>
      <w:r>
        <w:rPr>
          <w:szCs w:val="24"/>
        </w:rPr>
        <w:t xml:space="preserve">III pagamento das multas devidas à Administração Pública; </w:t>
      </w:r>
    </w:p>
    <w:p w14:paraId="268DF1A5">
      <w:pPr>
        <w:pStyle w:val="58"/>
        <w:tabs>
          <w:tab w:val="left" w:pos="465"/>
        </w:tabs>
        <w:rPr>
          <w:szCs w:val="24"/>
        </w:rPr>
      </w:pPr>
      <w:r>
        <w:rPr>
          <w:szCs w:val="24"/>
        </w:rPr>
        <w:t xml:space="preserve">IV exigência da assunção da execução e da conclusão do objeto do contrato pela seguradora, quando cabível; V retenção dos créditos decorrentes do contrato até o limite dos prejuízos causados à Administração Pública e das multas aplicadas. 15.7.1 - A aplicação das medidas previstas nas letras “a” e “b” deste item ficará a critério da Administração, que poderá dar continuidade à obra ou ao serviço por execução direta ou indireta. </w:t>
      </w:r>
    </w:p>
    <w:p w14:paraId="7460E7A3">
      <w:pPr>
        <w:widowControl w:val="0"/>
        <w:numPr>
          <w:ilvl w:val="12"/>
          <w:numId w:val="0"/>
        </w:numPr>
        <w:tabs>
          <w:tab w:val="left" w:pos="0"/>
          <w:tab w:val="left" w:pos="2103"/>
          <w:tab w:val="left" w:pos="2715"/>
        </w:tabs>
        <w:spacing w:line="306" w:lineRule="exact"/>
        <w:jc w:val="both"/>
        <w:rPr>
          <w:rFonts w:ascii="Arial" w:hAnsi="Arial" w:cs="Arial"/>
          <w:szCs w:val="24"/>
          <w:lang w:val="pt-PT"/>
        </w:rPr>
      </w:pPr>
      <w:r>
        <w:rPr>
          <w:rFonts w:ascii="Arial" w:hAnsi="Arial" w:cs="Arial"/>
          <w:szCs w:val="24"/>
        </w:rPr>
        <w:t>15.7.2 - Na hipótese da letra “b” deste item, o ato deverá ser precedido de autorização expressa do secretário municipal competente, conforme o caso.</w:t>
      </w:r>
    </w:p>
    <w:p w14:paraId="284F17EA">
      <w:pPr>
        <w:widowControl w:val="0"/>
        <w:numPr>
          <w:ilvl w:val="12"/>
          <w:numId w:val="0"/>
        </w:numPr>
        <w:tabs>
          <w:tab w:val="left" w:pos="0"/>
          <w:tab w:val="left" w:pos="204"/>
        </w:tabs>
        <w:jc w:val="both"/>
        <w:rPr>
          <w:rFonts w:ascii="Arial" w:hAnsi="Arial" w:cs="Arial"/>
          <w:b/>
          <w:szCs w:val="24"/>
          <w:lang w:val="pt-PT"/>
        </w:rPr>
      </w:pPr>
    </w:p>
    <w:p w14:paraId="4AF6A02B">
      <w:pPr>
        <w:widowControl w:val="0"/>
        <w:numPr>
          <w:ilvl w:val="12"/>
          <w:numId w:val="0"/>
        </w:numPr>
        <w:tabs>
          <w:tab w:val="left" w:pos="0"/>
          <w:tab w:val="left" w:pos="1547"/>
        </w:tabs>
        <w:spacing w:line="306" w:lineRule="exact"/>
        <w:jc w:val="both"/>
        <w:rPr>
          <w:rFonts w:ascii="Arial" w:hAnsi="Arial" w:cs="Arial"/>
          <w:szCs w:val="24"/>
        </w:rPr>
      </w:pPr>
      <w:r>
        <w:rPr>
          <w:rFonts w:ascii="Arial" w:hAnsi="Arial" w:cs="Arial"/>
          <w:b/>
          <w:szCs w:val="24"/>
        </w:rPr>
        <w:t>CLÁUSULA DÉCIMA SEXTA - OBRIGAÇÕES PERTINENTES À LGPD</w:t>
      </w:r>
      <w:r>
        <w:rPr>
          <w:rFonts w:ascii="Arial" w:hAnsi="Arial" w:cs="Arial"/>
          <w:szCs w:val="24"/>
        </w:rPr>
        <w:t xml:space="preserve"> </w:t>
      </w:r>
    </w:p>
    <w:p w14:paraId="776A20F2">
      <w:pPr>
        <w:widowControl w:val="0"/>
        <w:numPr>
          <w:ilvl w:val="12"/>
          <w:numId w:val="0"/>
        </w:numPr>
        <w:tabs>
          <w:tab w:val="left" w:pos="0"/>
          <w:tab w:val="left" w:pos="1547"/>
        </w:tabs>
        <w:spacing w:line="306" w:lineRule="exact"/>
        <w:jc w:val="both"/>
        <w:rPr>
          <w:rFonts w:ascii="Arial" w:hAnsi="Arial" w:cs="Arial"/>
          <w:szCs w:val="24"/>
        </w:rPr>
      </w:pPr>
      <w:r>
        <w:rPr>
          <w:rFonts w:ascii="Arial" w:hAnsi="Arial" w:cs="Arial"/>
          <w:szCs w:val="24"/>
        </w:rPr>
        <w:t xml:space="preserve">16.1- 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FF8B1C4">
      <w:pPr>
        <w:widowControl w:val="0"/>
        <w:numPr>
          <w:ilvl w:val="12"/>
          <w:numId w:val="0"/>
        </w:numPr>
        <w:tabs>
          <w:tab w:val="left" w:pos="0"/>
          <w:tab w:val="left" w:pos="1547"/>
        </w:tabs>
        <w:spacing w:line="306" w:lineRule="exact"/>
        <w:jc w:val="both"/>
        <w:rPr>
          <w:rFonts w:ascii="Arial" w:hAnsi="Arial" w:cs="Arial"/>
          <w:szCs w:val="24"/>
        </w:rPr>
      </w:pPr>
      <w:r>
        <w:rPr>
          <w:rFonts w:ascii="Arial" w:hAnsi="Arial" w:cs="Arial"/>
          <w:szCs w:val="24"/>
        </w:rPr>
        <w:t xml:space="preserve">16.2 - Os dados obtidos somente poderão ser utilizados para as finalidades que justificaram seu acesso e de acordo com a boa-fé e com os princípios do art. 6º da LGPD. </w:t>
      </w:r>
    </w:p>
    <w:p w14:paraId="0B6B575E">
      <w:pPr>
        <w:widowControl w:val="0"/>
        <w:numPr>
          <w:ilvl w:val="12"/>
          <w:numId w:val="0"/>
        </w:numPr>
        <w:tabs>
          <w:tab w:val="left" w:pos="0"/>
          <w:tab w:val="left" w:pos="1547"/>
        </w:tabs>
        <w:spacing w:line="306" w:lineRule="exact"/>
        <w:jc w:val="both"/>
        <w:rPr>
          <w:rFonts w:ascii="Arial" w:hAnsi="Arial" w:cs="Arial"/>
          <w:szCs w:val="24"/>
        </w:rPr>
      </w:pPr>
      <w:r>
        <w:rPr>
          <w:rFonts w:ascii="Arial" w:hAnsi="Arial" w:cs="Arial"/>
          <w:szCs w:val="24"/>
        </w:rPr>
        <w:t xml:space="preserve">16.3 - É vedado o compartilhamento com terceiros dos dados obtidos fora das hipóteses permitidas em Lei. </w:t>
      </w:r>
    </w:p>
    <w:p w14:paraId="49C75701">
      <w:pPr>
        <w:widowControl w:val="0"/>
        <w:numPr>
          <w:ilvl w:val="12"/>
          <w:numId w:val="0"/>
        </w:numPr>
        <w:tabs>
          <w:tab w:val="left" w:pos="0"/>
          <w:tab w:val="left" w:pos="1547"/>
        </w:tabs>
        <w:spacing w:line="306" w:lineRule="exact"/>
        <w:jc w:val="both"/>
        <w:rPr>
          <w:rFonts w:ascii="Arial" w:hAnsi="Arial" w:cs="Arial"/>
          <w:szCs w:val="24"/>
        </w:rPr>
      </w:pPr>
      <w:r>
        <w:rPr>
          <w:rFonts w:ascii="Arial" w:hAnsi="Arial" w:cs="Arial"/>
          <w:szCs w:val="24"/>
        </w:rPr>
        <w:t xml:space="preserve">16.4 - A Administração deverá ser informada no prazo de 5 (cinco) dias úteis sobre todos os contratos de suboperação firmados ou que venham a ser celebrados pelo Contratado. </w:t>
      </w:r>
    </w:p>
    <w:p w14:paraId="7A3C6A26">
      <w:pPr>
        <w:widowControl w:val="0"/>
        <w:numPr>
          <w:ilvl w:val="12"/>
          <w:numId w:val="0"/>
        </w:numPr>
        <w:tabs>
          <w:tab w:val="left" w:pos="0"/>
          <w:tab w:val="left" w:pos="1547"/>
        </w:tabs>
        <w:spacing w:line="306" w:lineRule="exact"/>
        <w:jc w:val="both"/>
        <w:rPr>
          <w:rFonts w:ascii="Arial" w:hAnsi="Arial" w:cs="Arial"/>
          <w:szCs w:val="24"/>
        </w:rPr>
      </w:pPr>
      <w:r>
        <w:rPr>
          <w:rFonts w:ascii="Arial" w:hAnsi="Arial" w:cs="Arial"/>
          <w:szCs w:val="24"/>
        </w:rPr>
        <w:t xml:space="preserve">16.5 - 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419AFC63">
      <w:pPr>
        <w:widowControl w:val="0"/>
        <w:numPr>
          <w:ilvl w:val="12"/>
          <w:numId w:val="0"/>
        </w:numPr>
        <w:tabs>
          <w:tab w:val="left" w:pos="0"/>
          <w:tab w:val="left" w:pos="1547"/>
        </w:tabs>
        <w:spacing w:line="306" w:lineRule="exact"/>
        <w:jc w:val="both"/>
        <w:rPr>
          <w:rFonts w:ascii="Arial" w:hAnsi="Arial" w:cs="Arial"/>
          <w:szCs w:val="24"/>
        </w:rPr>
      </w:pPr>
      <w:r>
        <w:rPr>
          <w:rFonts w:ascii="Arial" w:hAnsi="Arial" w:cs="Arial"/>
          <w:szCs w:val="24"/>
        </w:rPr>
        <w:t xml:space="preserve">16.6 - É dever do contratado orientar e treinar seus empregados sobre os deveres, requisitos e responsabilidades decorrentes da LGPD. </w:t>
      </w:r>
    </w:p>
    <w:p w14:paraId="429E592F">
      <w:pPr>
        <w:widowControl w:val="0"/>
        <w:numPr>
          <w:ilvl w:val="12"/>
          <w:numId w:val="0"/>
        </w:numPr>
        <w:tabs>
          <w:tab w:val="left" w:pos="0"/>
          <w:tab w:val="left" w:pos="1547"/>
        </w:tabs>
        <w:spacing w:line="306" w:lineRule="exact"/>
        <w:jc w:val="both"/>
        <w:rPr>
          <w:rFonts w:ascii="Arial" w:hAnsi="Arial" w:cs="Arial"/>
          <w:szCs w:val="24"/>
        </w:rPr>
      </w:pPr>
      <w:r>
        <w:rPr>
          <w:rFonts w:ascii="Arial" w:hAnsi="Arial" w:cs="Arial"/>
          <w:szCs w:val="24"/>
        </w:rPr>
        <w:t xml:space="preserve">16.7 - O Contratado deverá exigir de suboperadores e subcontratados o cumprimento dos deveres da presente cláusula, permanecendo integralmente responsável por garantir sua observância. </w:t>
      </w:r>
    </w:p>
    <w:p w14:paraId="3C0B5B56">
      <w:pPr>
        <w:widowControl w:val="0"/>
        <w:numPr>
          <w:ilvl w:val="12"/>
          <w:numId w:val="0"/>
        </w:numPr>
        <w:tabs>
          <w:tab w:val="left" w:pos="0"/>
          <w:tab w:val="left" w:pos="1547"/>
        </w:tabs>
        <w:spacing w:line="306" w:lineRule="exact"/>
        <w:jc w:val="both"/>
        <w:rPr>
          <w:rFonts w:ascii="Arial" w:hAnsi="Arial" w:cs="Arial"/>
          <w:szCs w:val="24"/>
        </w:rPr>
      </w:pPr>
      <w:r>
        <w:rPr>
          <w:rFonts w:ascii="Arial" w:hAnsi="Arial" w:cs="Arial"/>
          <w:szCs w:val="24"/>
        </w:rPr>
        <w:t xml:space="preserve">16.8 - O Contratante poderá realizar diligência para aferir o cumprimento dessa cláusula, devendo o Contratado atender prontamente eventuais pedidos de comprovação formulados. </w:t>
      </w:r>
    </w:p>
    <w:p w14:paraId="0C5F4CBB">
      <w:pPr>
        <w:widowControl w:val="0"/>
        <w:numPr>
          <w:ilvl w:val="12"/>
          <w:numId w:val="0"/>
        </w:numPr>
        <w:tabs>
          <w:tab w:val="left" w:pos="0"/>
          <w:tab w:val="left" w:pos="1547"/>
        </w:tabs>
        <w:spacing w:line="306" w:lineRule="exact"/>
        <w:jc w:val="both"/>
        <w:rPr>
          <w:rFonts w:ascii="Arial" w:hAnsi="Arial" w:cs="Arial"/>
          <w:szCs w:val="24"/>
        </w:rPr>
      </w:pPr>
      <w:r>
        <w:rPr>
          <w:rFonts w:ascii="Arial" w:hAnsi="Arial" w:cs="Arial"/>
          <w:szCs w:val="24"/>
        </w:rPr>
        <w:t xml:space="preserve">16.9 - O Contratado deverá prestar, no prazo fixado pelo Contratante, prorrogável justificadamente, quaisquer informações acerca dos dados pessoais para cumprimento da LGPD, inclusive quanto a eventual descarte realizado. </w:t>
      </w:r>
    </w:p>
    <w:p w14:paraId="3916A94D">
      <w:pPr>
        <w:widowControl w:val="0"/>
        <w:numPr>
          <w:ilvl w:val="12"/>
          <w:numId w:val="0"/>
        </w:numPr>
        <w:tabs>
          <w:tab w:val="left" w:pos="0"/>
          <w:tab w:val="left" w:pos="1547"/>
        </w:tabs>
        <w:spacing w:line="306" w:lineRule="exact"/>
        <w:jc w:val="both"/>
        <w:rPr>
          <w:rFonts w:ascii="Arial" w:hAnsi="Arial" w:cs="Arial"/>
          <w:szCs w:val="24"/>
        </w:rPr>
      </w:pPr>
      <w:r>
        <w:rPr>
          <w:rFonts w:ascii="Arial" w:hAnsi="Arial" w:cs="Arial"/>
          <w:szCs w:val="24"/>
        </w:rPr>
        <w:t xml:space="preserve">16.10 - 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02A3B1D8">
      <w:pPr>
        <w:widowControl w:val="0"/>
        <w:numPr>
          <w:ilvl w:val="12"/>
          <w:numId w:val="0"/>
        </w:numPr>
        <w:tabs>
          <w:tab w:val="left" w:pos="0"/>
          <w:tab w:val="left" w:pos="1547"/>
        </w:tabs>
        <w:spacing w:line="306" w:lineRule="exact"/>
        <w:jc w:val="both"/>
        <w:rPr>
          <w:rFonts w:ascii="Arial" w:hAnsi="Arial" w:cs="Arial"/>
          <w:szCs w:val="24"/>
        </w:rPr>
      </w:pPr>
      <w:r>
        <w:rPr>
          <w:rFonts w:ascii="Arial" w:hAnsi="Arial" w:cs="Arial"/>
          <w:szCs w:val="24"/>
        </w:rPr>
        <w:t xml:space="preserve">16.10.1 - Os referidos bancos de dados devem ser desenvolvidos em formato interoperável, a fim de garantir a reutilização desses dados pela Administração nas hipóteses previstas na LGPD. </w:t>
      </w:r>
    </w:p>
    <w:p w14:paraId="2DCE2CC1">
      <w:pPr>
        <w:widowControl w:val="0"/>
        <w:numPr>
          <w:ilvl w:val="12"/>
          <w:numId w:val="0"/>
        </w:numPr>
        <w:tabs>
          <w:tab w:val="left" w:pos="0"/>
          <w:tab w:val="left" w:pos="1547"/>
        </w:tabs>
        <w:spacing w:line="306" w:lineRule="exact"/>
        <w:jc w:val="both"/>
        <w:rPr>
          <w:rFonts w:ascii="Arial" w:hAnsi="Arial" w:cs="Arial"/>
          <w:szCs w:val="24"/>
        </w:rPr>
      </w:pPr>
      <w:r>
        <w:rPr>
          <w:rFonts w:ascii="Arial" w:hAnsi="Arial" w:cs="Arial"/>
          <w:szCs w:val="24"/>
        </w:rPr>
        <w:t xml:space="preserve">16.11 - O contrato está sujeito a ser alterado nos procedimentos pertinentes ao tratamento de dados pessoais, quando indicado pela autoridade competente, em especial a ANPD por meio de opiniões técnicas ou recomendações, editadas na forma da LGPD. </w:t>
      </w:r>
    </w:p>
    <w:p w14:paraId="49D65B10">
      <w:pPr>
        <w:widowControl w:val="0"/>
        <w:numPr>
          <w:ilvl w:val="12"/>
          <w:numId w:val="0"/>
        </w:numPr>
        <w:tabs>
          <w:tab w:val="left" w:pos="0"/>
          <w:tab w:val="left" w:pos="1547"/>
        </w:tabs>
        <w:spacing w:line="306" w:lineRule="exact"/>
        <w:jc w:val="both"/>
        <w:rPr>
          <w:rFonts w:ascii="Arial" w:hAnsi="Arial" w:cs="Arial"/>
          <w:b/>
          <w:szCs w:val="24"/>
          <w:lang w:val="pt-PT"/>
        </w:rPr>
      </w:pPr>
      <w:r>
        <w:rPr>
          <w:rFonts w:ascii="Arial" w:hAnsi="Arial" w:cs="Arial"/>
          <w:szCs w:val="24"/>
        </w:rPr>
        <w:t>16.12 - Os contratos e convênios de que trata o § 1º do art. 26 da LGPD deverão ser comunicados à autoridade nacional.</w:t>
      </w:r>
    </w:p>
    <w:p w14:paraId="76433801">
      <w:pPr>
        <w:widowControl w:val="0"/>
        <w:numPr>
          <w:ilvl w:val="12"/>
          <w:numId w:val="0"/>
        </w:numPr>
        <w:tabs>
          <w:tab w:val="left" w:pos="0"/>
          <w:tab w:val="left" w:pos="1547"/>
        </w:tabs>
        <w:spacing w:line="306" w:lineRule="exact"/>
        <w:jc w:val="both"/>
        <w:rPr>
          <w:rFonts w:ascii="Arial" w:hAnsi="Arial" w:cs="Arial"/>
          <w:b/>
          <w:szCs w:val="24"/>
        </w:rPr>
      </w:pPr>
    </w:p>
    <w:p w14:paraId="7FDEA70D">
      <w:pPr>
        <w:widowControl w:val="0"/>
        <w:numPr>
          <w:ilvl w:val="12"/>
          <w:numId w:val="0"/>
        </w:numPr>
        <w:tabs>
          <w:tab w:val="left" w:pos="0"/>
          <w:tab w:val="left" w:pos="1547"/>
        </w:tabs>
        <w:spacing w:line="306" w:lineRule="exact"/>
        <w:jc w:val="both"/>
        <w:rPr>
          <w:rFonts w:ascii="Arial" w:hAnsi="Arial" w:cs="Arial"/>
          <w:b/>
          <w:szCs w:val="24"/>
        </w:rPr>
      </w:pPr>
      <w:r>
        <w:rPr>
          <w:rFonts w:ascii="Arial" w:hAnsi="Arial" w:cs="Arial"/>
          <w:b/>
          <w:szCs w:val="24"/>
        </w:rPr>
        <w:t xml:space="preserve">CLÁUSULA DÉCIMA SETIMA - PUBLICAÇÃO </w:t>
      </w:r>
    </w:p>
    <w:p w14:paraId="1504C9F7">
      <w:pPr>
        <w:widowControl w:val="0"/>
        <w:numPr>
          <w:ilvl w:val="12"/>
          <w:numId w:val="0"/>
        </w:numPr>
        <w:tabs>
          <w:tab w:val="left" w:pos="0"/>
          <w:tab w:val="left" w:pos="204"/>
        </w:tabs>
        <w:jc w:val="both"/>
        <w:rPr>
          <w:rFonts w:ascii="Arial" w:hAnsi="Arial" w:cs="Arial"/>
          <w:b/>
          <w:szCs w:val="24"/>
          <w:lang w:val="pt-PT"/>
        </w:rPr>
      </w:pPr>
      <w:r>
        <w:rPr>
          <w:rFonts w:ascii="Arial" w:hAnsi="Arial" w:cs="Arial"/>
          <w:szCs w:val="24"/>
        </w:rPr>
        <w:t>17.1 - Incumbirá ao contratante divulgar o presente instrumento no Portal Nacional de Contratações Públicas (PNCP), na forma prevista no art. 94 da Lei 14.133, de 2021, bem como no respectivo sítio oficial na Internet, em atenção ao art. 8º, §2º, da Lei n. 12.527, de 2011, c/c art. 7º, §3º, inciso V, do Decreto n. 7.724, de 2012.</w:t>
      </w:r>
    </w:p>
    <w:p w14:paraId="3CEF9CBF">
      <w:pPr>
        <w:widowControl w:val="0"/>
        <w:numPr>
          <w:ilvl w:val="12"/>
          <w:numId w:val="0"/>
        </w:numPr>
        <w:tabs>
          <w:tab w:val="left" w:pos="0"/>
          <w:tab w:val="left" w:pos="204"/>
        </w:tabs>
        <w:jc w:val="both"/>
        <w:rPr>
          <w:rFonts w:ascii="Arial" w:hAnsi="Arial" w:cs="Arial"/>
          <w:b/>
          <w:szCs w:val="24"/>
          <w:lang w:val="pt-PT"/>
        </w:rPr>
      </w:pPr>
    </w:p>
    <w:p w14:paraId="385C5AAF">
      <w:pPr>
        <w:widowControl w:val="0"/>
        <w:rPr>
          <w:rFonts w:ascii="Arial" w:hAnsi="Arial" w:cs="Arial"/>
          <w:szCs w:val="24"/>
        </w:rPr>
      </w:pPr>
      <w:r>
        <w:rPr>
          <w:rFonts w:ascii="Arial" w:hAnsi="Arial" w:cs="Arial"/>
          <w:b/>
          <w:szCs w:val="24"/>
        </w:rPr>
        <w:t>CLÁUSULA DÉCIMA OITAVA - GARANTIA DE EXECUÇÃO</w:t>
      </w:r>
      <w:r>
        <w:rPr>
          <w:rFonts w:ascii="Arial" w:hAnsi="Arial" w:cs="Arial"/>
          <w:szCs w:val="24"/>
        </w:rPr>
        <w:t xml:space="preserve"> </w:t>
      </w:r>
    </w:p>
    <w:p w14:paraId="5D5B41A1">
      <w:pPr>
        <w:widowControl w:val="0"/>
        <w:rPr>
          <w:rFonts w:ascii="Arial" w:hAnsi="Arial" w:cs="Arial"/>
          <w:szCs w:val="24"/>
        </w:rPr>
      </w:pPr>
      <w:r>
        <w:rPr>
          <w:rFonts w:ascii="Arial" w:hAnsi="Arial" w:cs="Arial"/>
          <w:szCs w:val="24"/>
        </w:rPr>
        <w:t>18.1 - Não haverá exigência de garantia contratual da execução.</w:t>
      </w:r>
    </w:p>
    <w:p w14:paraId="212CEB3B">
      <w:pPr>
        <w:widowControl w:val="0"/>
        <w:rPr>
          <w:rFonts w:ascii="Arial" w:hAnsi="Arial" w:cs="Arial"/>
          <w:b/>
          <w:szCs w:val="24"/>
        </w:rPr>
      </w:pPr>
    </w:p>
    <w:p w14:paraId="240E5F78">
      <w:pPr>
        <w:widowControl w:val="0"/>
        <w:rPr>
          <w:rFonts w:ascii="Arial" w:hAnsi="Arial" w:cs="Arial"/>
          <w:b/>
          <w:szCs w:val="24"/>
        </w:rPr>
      </w:pPr>
      <w:r>
        <w:rPr>
          <w:rFonts w:ascii="Arial" w:hAnsi="Arial" w:cs="Arial"/>
          <w:b/>
          <w:szCs w:val="24"/>
        </w:rPr>
        <w:t xml:space="preserve">CLÁUSULA DÉCIMA NONA - </w:t>
      </w:r>
      <w:r>
        <w:rPr>
          <w:rFonts w:ascii="Arial" w:hAnsi="Arial" w:cs="Arial"/>
          <w:b/>
          <w:bCs/>
          <w:szCs w:val="24"/>
        </w:rPr>
        <w:t>DOS CASOS OMISSOS</w:t>
      </w:r>
    </w:p>
    <w:p w14:paraId="665F7D2C">
      <w:pPr>
        <w:widowControl w:val="0"/>
        <w:jc w:val="both"/>
        <w:rPr>
          <w:rFonts w:ascii="Arial" w:hAnsi="Arial" w:cs="Arial"/>
          <w:szCs w:val="24"/>
        </w:rPr>
      </w:pPr>
      <w:r>
        <w:rPr>
          <w:rFonts w:ascii="Arial" w:hAnsi="Arial" w:cs="Arial"/>
          <w:szCs w:val="24"/>
        </w:rPr>
        <w:t>19.1 -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029FF237">
      <w:pPr>
        <w:widowControl w:val="0"/>
        <w:numPr>
          <w:ilvl w:val="12"/>
          <w:numId w:val="0"/>
        </w:numPr>
        <w:tabs>
          <w:tab w:val="left" w:pos="0"/>
          <w:tab w:val="left" w:pos="204"/>
        </w:tabs>
        <w:jc w:val="both"/>
        <w:rPr>
          <w:rFonts w:ascii="Arial" w:hAnsi="Arial" w:cs="Arial"/>
          <w:b/>
          <w:szCs w:val="24"/>
          <w:lang w:val="pt-PT"/>
        </w:rPr>
      </w:pPr>
    </w:p>
    <w:p w14:paraId="45F5B7CB">
      <w:pPr>
        <w:widowControl w:val="0"/>
        <w:numPr>
          <w:ilvl w:val="12"/>
          <w:numId w:val="0"/>
        </w:numPr>
        <w:tabs>
          <w:tab w:val="left" w:pos="0"/>
          <w:tab w:val="left" w:pos="204"/>
        </w:tabs>
        <w:jc w:val="both"/>
        <w:rPr>
          <w:rFonts w:ascii="Arial" w:hAnsi="Arial" w:cs="Arial"/>
          <w:szCs w:val="24"/>
        </w:rPr>
      </w:pPr>
      <w:r>
        <w:rPr>
          <w:rFonts w:ascii="Arial" w:hAnsi="Arial" w:cs="Arial"/>
          <w:b/>
          <w:szCs w:val="24"/>
          <w:lang w:val="pt-PT"/>
        </w:rPr>
        <w:t xml:space="preserve">CLÁUSULA VIGÉSIMA - </w:t>
      </w:r>
      <w:r>
        <w:rPr>
          <w:rFonts w:ascii="Arial" w:hAnsi="Arial" w:cs="Arial"/>
          <w:b/>
          <w:szCs w:val="24"/>
        </w:rPr>
        <w:t>MODELOS DE EXECUÇÃO E GESTÃO CONTRATUAIS</w:t>
      </w:r>
      <w:r>
        <w:rPr>
          <w:rFonts w:ascii="Arial" w:hAnsi="Arial" w:cs="Arial"/>
          <w:szCs w:val="24"/>
        </w:rPr>
        <w:t xml:space="preserve"> </w:t>
      </w:r>
    </w:p>
    <w:p w14:paraId="75FDA020">
      <w:pPr>
        <w:widowControl w:val="0"/>
        <w:numPr>
          <w:ilvl w:val="12"/>
          <w:numId w:val="0"/>
        </w:numPr>
        <w:tabs>
          <w:tab w:val="left" w:pos="0"/>
          <w:tab w:val="left" w:pos="204"/>
        </w:tabs>
        <w:jc w:val="both"/>
        <w:rPr>
          <w:rFonts w:ascii="Arial" w:hAnsi="Arial" w:cs="Arial"/>
          <w:b/>
          <w:szCs w:val="24"/>
          <w:lang w:val="pt-PT"/>
        </w:rPr>
      </w:pPr>
      <w:r>
        <w:rPr>
          <w:rFonts w:ascii="Arial" w:hAnsi="Arial" w:cs="Arial"/>
          <w:szCs w:val="24"/>
        </w:rPr>
        <w:t>20.1. O regime de execução contratual, os modelos de gestão e de execução, assim como os prazos e condições de conclusão, entrega, observação e recebimento do objeto constam no Termo de Referência.</w:t>
      </w:r>
    </w:p>
    <w:p w14:paraId="7EFAEF41">
      <w:pPr>
        <w:widowControl w:val="0"/>
        <w:numPr>
          <w:ilvl w:val="12"/>
          <w:numId w:val="0"/>
        </w:numPr>
        <w:tabs>
          <w:tab w:val="left" w:pos="0"/>
          <w:tab w:val="left" w:pos="204"/>
        </w:tabs>
        <w:jc w:val="both"/>
        <w:rPr>
          <w:rFonts w:ascii="Arial" w:hAnsi="Arial" w:cs="Arial"/>
          <w:b/>
          <w:szCs w:val="24"/>
          <w:lang w:val="pt-PT"/>
        </w:rPr>
      </w:pPr>
    </w:p>
    <w:p w14:paraId="6CCC2DC7">
      <w:pPr>
        <w:widowControl w:val="0"/>
        <w:numPr>
          <w:ilvl w:val="12"/>
          <w:numId w:val="0"/>
        </w:numPr>
        <w:tabs>
          <w:tab w:val="left" w:pos="0"/>
          <w:tab w:val="left" w:pos="204"/>
        </w:tabs>
        <w:jc w:val="both"/>
        <w:rPr>
          <w:rFonts w:ascii="Arial" w:hAnsi="Arial" w:cs="Arial"/>
          <w:b/>
          <w:szCs w:val="24"/>
          <w:lang w:val="pt-PT"/>
        </w:rPr>
      </w:pPr>
      <w:r>
        <w:rPr>
          <w:rFonts w:ascii="Arial" w:hAnsi="Arial" w:cs="Arial"/>
          <w:b/>
          <w:szCs w:val="24"/>
          <w:lang w:val="pt-PT"/>
        </w:rPr>
        <w:t xml:space="preserve">CLÁUSULA VIGÉSIMA PRIMEIRA - </w:t>
      </w:r>
      <w:r>
        <w:rPr>
          <w:rFonts w:ascii="Arial" w:hAnsi="Arial" w:cs="Arial"/>
          <w:b/>
          <w:szCs w:val="24"/>
        </w:rPr>
        <w:t>SUBCONTRATAÇÃO</w:t>
      </w:r>
    </w:p>
    <w:p w14:paraId="4611E89D">
      <w:pPr>
        <w:widowControl w:val="0"/>
        <w:numPr>
          <w:ilvl w:val="12"/>
          <w:numId w:val="0"/>
        </w:numPr>
        <w:tabs>
          <w:tab w:val="left" w:pos="0"/>
          <w:tab w:val="left" w:pos="204"/>
        </w:tabs>
        <w:jc w:val="both"/>
        <w:rPr>
          <w:rFonts w:ascii="Arial" w:hAnsi="Arial" w:cs="Arial"/>
          <w:szCs w:val="24"/>
          <w:lang w:val="pt-PT"/>
        </w:rPr>
      </w:pPr>
      <w:r>
        <w:rPr>
          <w:rFonts w:ascii="Arial" w:hAnsi="Arial" w:cs="Arial"/>
          <w:szCs w:val="24"/>
          <w:lang w:val="pt-PT"/>
        </w:rPr>
        <w:t xml:space="preserve">21.1. </w:t>
      </w:r>
      <w:r>
        <w:rPr>
          <w:rFonts w:ascii="Arial" w:hAnsi="Arial" w:cs="Arial"/>
          <w:szCs w:val="24"/>
        </w:rPr>
        <w:t>Não será admitida a subcontratação do objeto contratual.</w:t>
      </w:r>
    </w:p>
    <w:p w14:paraId="5985312D">
      <w:pPr>
        <w:widowControl w:val="0"/>
        <w:numPr>
          <w:ilvl w:val="12"/>
          <w:numId w:val="0"/>
        </w:numPr>
        <w:tabs>
          <w:tab w:val="left" w:pos="0"/>
          <w:tab w:val="left" w:pos="204"/>
        </w:tabs>
        <w:jc w:val="both"/>
        <w:rPr>
          <w:rFonts w:ascii="Arial" w:hAnsi="Arial" w:cs="Arial"/>
          <w:szCs w:val="24"/>
          <w:lang w:val="pt-PT"/>
        </w:rPr>
      </w:pPr>
    </w:p>
    <w:p w14:paraId="043AF689">
      <w:pPr>
        <w:widowControl w:val="0"/>
        <w:numPr>
          <w:ilvl w:val="12"/>
          <w:numId w:val="0"/>
        </w:numPr>
        <w:tabs>
          <w:tab w:val="left" w:pos="0"/>
          <w:tab w:val="left" w:pos="204"/>
        </w:tabs>
        <w:jc w:val="both"/>
        <w:rPr>
          <w:rFonts w:ascii="Arial" w:hAnsi="Arial" w:cs="Arial"/>
          <w:szCs w:val="24"/>
        </w:rPr>
      </w:pPr>
      <w:r>
        <w:rPr>
          <w:rFonts w:ascii="Arial" w:hAnsi="Arial" w:cs="Arial"/>
          <w:b/>
          <w:szCs w:val="24"/>
          <w:lang w:val="pt-PT"/>
        </w:rPr>
        <w:t xml:space="preserve">CLÁUSULA VIGÉSIMA SEGUNDA - </w:t>
      </w:r>
      <w:r>
        <w:rPr>
          <w:rFonts w:ascii="Arial" w:hAnsi="Arial" w:cs="Arial"/>
          <w:b/>
          <w:szCs w:val="24"/>
        </w:rPr>
        <w:t>DAS DISPOSIÇÕES FINAIS</w:t>
      </w:r>
      <w:r>
        <w:rPr>
          <w:rFonts w:ascii="Arial" w:hAnsi="Arial" w:cs="Arial"/>
          <w:szCs w:val="24"/>
        </w:rPr>
        <w:t xml:space="preserve"> </w:t>
      </w:r>
    </w:p>
    <w:p w14:paraId="6871A9E9">
      <w:pPr>
        <w:widowControl w:val="0"/>
        <w:numPr>
          <w:ilvl w:val="12"/>
          <w:numId w:val="0"/>
        </w:numPr>
        <w:tabs>
          <w:tab w:val="left" w:pos="0"/>
          <w:tab w:val="left" w:pos="204"/>
        </w:tabs>
        <w:jc w:val="both"/>
        <w:rPr>
          <w:rFonts w:ascii="Arial" w:hAnsi="Arial" w:cs="Arial"/>
          <w:szCs w:val="24"/>
        </w:rPr>
      </w:pPr>
      <w:r>
        <w:rPr>
          <w:rFonts w:ascii="Arial" w:hAnsi="Arial" w:cs="Arial"/>
          <w:szCs w:val="24"/>
        </w:rPr>
        <w:t xml:space="preserve">22.1 - A contratada fica obrigada a aceitar, nas mesmas condições contratuais, os acréscimos ou supressões previstos no Art. 125 da Lei Federal nº 14.133/2021. </w:t>
      </w:r>
    </w:p>
    <w:p w14:paraId="6C4D3559">
      <w:pPr>
        <w:widowControl w:val="0"/>
        <w:numPr>
          <w:ilvl w:val="12"/>
          <w:numId w:val="0"/>
        </w:numPr>
        <w:tabs>
          <w:tab w:val="left" w:pos="0"/>
          <w:tab w:val="left" w:pos="204"/>
        </w:tabs>
        <w:jc w:val="both"/>
        <w:rPr>
          <w:rFonts w:ascii="Arial" w:hAnsi="Arial" w:cs="Arial"/>
          <w:szCs w:val="24"/>
        </w:rPr>
      </w:pPr>
      <w:r>
        <w:rPr>
          <w:rFonts w:ascii="Arial" w:hAnsi="Arial" w:cs="Arial"/>
          <w:szCs w:val="24"/>
        </w:rPr>
        <w:t xml:space="preserve">22.2 - Caso a administração autorize a subcontratação de partes da obra, do serviço ou do fornecimento, a empresa/fornecedor subcontratado deverá apresentar toda a documentação relativa à habilitação exigida da empresa contratada. </w:t>
      </w:r>
    </w:p>
    <w:p w14:paraId="5047A58B">
      <w:pPr>
        <w:widowControl w:val="0"/>
        <w:numPr>
          <w:ilvl w:val="12"/>
          <w:numId w:val="0"/>
        </w:numPr>
        <w:tabs>
          <w:tab w:val="left" w:pos="0"/>
          <w:tab w:val="left" w:pos="204"/>
        </w:tabs>
        <w:jc w:val="both"/>
        <w:rPr>
          <w:rFonts w:ascii="Arial" w:hAnsi="Arial" w:cs="Arial"/>
          <w:szCs w:val="24"/>
        </w:rPr>
      </w:pPr>
      <w:r>
        <w:rPr>
          <w:rFonts w:ascii="Arial" w:hAnsi="Arial" w:cs="Arial"/>
          <w:szCs w:val="24"/>
        </w:rPr>
        <w:t xml:space="preserve">22.2.1 - A subcontratação deverá ser autorizada pela administração e dependerá de assinatura de Termo Aditivo ao contrato para ser efetivada. </w:t>
      </w:r>
    </w:p>
    <w:p w14:paraId="1C02C414">
      <w:pPr>
        <w:widowControl w:val="0"/>
        <w:numPr>
          <w:ilvl w:val="12"/>
          <w:numId w:val="0"/>
        </w:numPr>
        <w:tabs>
          <w:tab w:val="left" w:pos="0"/>
          <w:tab w:val="left" w:pos="204"/>
        </w:tabs>
        <w:jc w:val="both"/>
        <w:rPr>
          <w:rFonts w:ascii="Arial" w:hAnsi="Arial" w:cs="Arial"/>
          <w:b/>
          <w:szCs w:val="24"/>
          <w:lang w:val="pt-PT"/>
        </w:rPr>
      </w:pPr>
      <w:r>
        <w:rPr>
          <w:rFonts w:ascii="Arial" w:hAnsi="Arial" w:cs="Arial"/>
          <w:szCs w:val="24"/>
        </w:rPr>
        <w:t>22.3 - A partir da assinatura do contrato, a contratada se obriga a cumprir, na sua íntegra, todas as condições estabelecidas, ficando sujeita, inclusive, às penalidades pelo descumprimento de quaisquer de suas cláusulas.</w:t>
      </w:r>
    </w:p>
    <w:p w14:paraId="10DD9AEC">
      <w:pPr>
        <w:widowControl w:val="0"/>
        <w:numPr>
          <w:ilvl w:val="12"/>
          <w:numId w:val="0"/>
        </w:numPr>
        <w:tabs>
          <w:tab w:val="left" w:pos="0"/>
          <w:tab w:val="left" w:pos="1547"/>
        </w:tabs>
        <w:spacing w:line="306" w:lineRule="exact"/>
        <w:jc w:val="both"/>
        <w:rPr>
          <w:rFonts w:ascii="Arial" w:hAnsi="Arial" w:cs="Arial"/>
          <w:szCs w:val="24"/>
          <w:lang w:val="pt-PT"/>
        </w:rPr>
      </w:pPr>
    </w:p>
    <w:p w14:paraId="5822B84F">
      <w:pPr>
        <w:widowControl w:val="0"/>
        <w:numPr>
          <w:ilvl w:val="12"/>
          <w:numId w:val="0"/>
        </w:numPr>
        <w:tabs>
          <w:tab w:val="left" w:pos="0"/>
          <w:tab w:val="left" w:pos="204"/>
        </w:tabs>
        <w:jc w:val="both"/>
        <w:rPr>
          <w:rFonts w:ascii="Arial" w:hAnsi="Arial" w:cs="Arial"/>
          <w:b/>
          <w:szCs w:val="24"/>
          <w:lang w:val="pt-PT"/>
        </w:rPr>
      </w:pPr>
      <w:r>
        <w:rPr>
          <w:rFonts w:ascii="Arial" w:hAnsi="Arial" w:cs="Arial"/>
          <w:b/>
          <w:szCs w:val="24"/>
          <w:lang w:val="pt-PT"/>
        </w:rPr>
        <w:t>CLÁUSULA VIGÉSIMA TERCEIRA - DO FORO</w:t>
      </w:r>
    </w:p>
    <w:p w14:paraId="120C689C">
      <w:pPr>
        <w:widowControl w:val="0"/>
        <w:numPr>
          <w:ilvl w:val="12"/>
          <w:numId w:val="0"/>
        </w:numPr>
        <w:tabs>
          <w:tab w:val="left" w:pos="0"/>
          <w:tab w:val="left" w:pos="1547"/>
        </w:tabs>
        <w:jc w:val="both"/>
        <w:rPr>
          <w:rFonts w:ascii="Arial" w:hAnsi="Arial" w:cs="Arial"/>
          <w:szCs w:val="24"/>
          <w:lang w:val="pt-PT"/>
        </w:rPr>
      </w:pPr>
      <w:r>
        <w:rPr>
          <w:rFonts w:ascii="Arial" w:hAnsi="Arial" w:cs="Arial"/>
          <w:szCs w:val="24"/>
          <w:lang w:val="pt-PT"/>
        </w:rPr>
        <w:t xml:space="preserve">23.1 - Fica eleito o foro da Comarca de Icapuí, Estado do Ceará, </w:t>
      </w:r>
      <w:r>
        <w:rPr>
          <w:rFonts w:ascii="Arial" w:hAnsi="Arial" w:cs="Arial"/>
          <w:szCs w:val="24"/>
        </w:rPr>
        <w:t>para dirimir os litígios que decorrerem da execução deste Termo de Contrato que não puderem ser compostos pela conciliação, conforme art. 92, §1º, da Lei nº 14.133/21</w:t>
      </w:r>
      <w:r>
        <w:rPr>
          <w:rFonts w:ascii="Arial" w:hAnsi="Arial" w:cs="Arial"/>
          <w:szCs w:val="24"/>
          <w:lang w:val="pt-PT"/>
        </w:rPr>
        <w:t>.</w:t>
      </w:r>
    </w:p>
    <w:p w14:paraId="1C09F4AF">
      <w:pPr>
        <w:widowControl w:val="0"/>
        <w:numPr>
          <w:ilvl w:val="12"/>
          <w:numId w:val="0"/>
        </w:numPr>
        <w:tabs>
          <w:tab w:val="left" w:pos="0"/>
          <w:tab w:val="left" w:pos="1547"/>
        </w:tabs>
        <w:jc w:val="both"/>
        <w:rPr>
          <w:rFonts w:ascii="Arial" w:hAnsi="Arial" w:cs="Arial"/>
          <w:szCs w:val="24"/>
          <w:lang w:val="pt-PT"/>
        </w:rPr>
      </w:pPr>
    </w:p>
    <w:p w14:paraId="612D1A49">
      <w:pPr>
        <w:widowControl w:val="0"/>
        <w:numPr>
          <w:ilvl w:val="12"/>
          <w:numId w:val="0"/>
        </w:numPr>
        <w:tabs>
          <w:tab w:val="left" w:pos="0"/>
          <w:tab w:val="left" w:pos="1547"/>
        </w:tabs>
        <w:jc w:val="both"/>
        <w:rPr>
          <w:rFonts w:ascii="Arial" w:hAnsi="Arial" w:cs="Arial"/>
          <w:szCs w:val="24"/>
          <w:lang w:val="pt-PT"/>
        </w:rPr>
      </w:pPr>
    </w:p>
    <w:p w14:paraId="27707041">
      <w:pPr>
        <w:widowControl w:val="0"/>
        <w:numPr>
          <w:ilvl w:val="12"/>
          <w:numId w:val="0"/>
        </w:numPr>
        <w:tabs>
          <w:tab w:val="left" w:pos="0"/>
          <w:tab w:val="left" w:pos="1547"/>
        </w:tabs>
        <w:jc w:val="both"/>
        <w:rPr>
          <w:rFonts w:ascii="Arial" w:hAnsi="Arial" w:cs="Arial"/>
          <w:szCs w:val="24"/>
          <w:lang w:val="pt-PT"/>
        </w:rPr>
      </w:pPr>
      <w:r>
        <w:rPr>
          <w:rFonts w:ascii="Arial" w:hAnsi="Arial" w:cs="Arial"/>
          <w:szCs w:val="24"/>
          <w:lang w:val="pt-PT"/>
        </w:rPr>
        <w:t>E, assim, inteiramente acordados nas cláusulas e condições retro-estipuladas, as partes contratantes assinam o presente instrumento, em duas vias, para que surtam seus jurídicos e legais efeitos.</w:t>
      </w:r>
    </w:p>
    <w:p w14:paraId="00952872">
      <w:pPr>
        <w:pStyle w:val="49"/>
        <w:widowControl w:val="0"/>
        <w:numPr>
          <w:ilvl w:val="12"/>
          <w:numId w:val="0"/>
        </w:numPr>
        <w:tabs>
          <w:tab w:val="left" w:pos="0"/>
          <w:tab w:val="left" w:pos="1547"/>
        </w:tabs>
        <w:spacing w:line="306" w:lineRule="exact"/>
        <w:jc w:val="center"/>
        <w:rPr>
          <w:rFonts w:cs="Arial"/>
          <w:sz w:val="24"/>
          <w:szCs w:val="24"/>
          <w:lang w:val="pt-PT"/>
        </w:rPr>
      </w:pPr>
    </w:p>
    <w:p w14:paraId="2E615D03">
      <w:pPr>
        <w:pStyle w:val="49"/>
        <w:widowControl w:val="0"/>
        <w:numPr>
          <w:ilvl w:val="12"/>
          <w:numId w:val="0"/>
        </w:numPr>
        <w:tabs>
          <w:tab w:val="left" w:pos="0"/>
          <w:tab w:val="left" w:pos="1547"/>
        </w:tabs>
        <w:spacing w:line="306" w:lineRule="exact"/>
        <w:jc w:val="center"/>
        <w:rPr>
          <w:rFonts w:cs="Arial"/>
          <w:sz w:val="24"/>
          <w:szCs w:val="24"/>
          <w:lang w:val="pt-PT"/>
        </w:rPr>
      </w:pPr>
      <w:r>
        <w:rPr>
          <w:rFonts w:cs="Arial"/>
          <w:sz w:val="24"/>
          <w:szCs w:val="24"/>
          <w:lang w:val="pt-PT"/>
        </w:rPr>
        <w:t>Icapuí-CE, ___ de ____________ de 20xx.</w:t>
      </w:r>
    </w:p>
    <w:p w14:paraId="24D2DA1C">
      <w:pPr>
        <w:numPr>
          <w:ilvl w:val="12"/>
          <w:numId w:val="0"/>
        </w:numPr>
        <w:ind w:right="2"/>
        <w:rPr>
          <w:rFonts w:ascii="Arial" w:hAnsi="Arial" w:cs="Arial"/>
          <w:b/>
          <w:szCs w:val="24"/>
          <w:lang w:val="pt-PT"/>
        </w:rPr>
      </w:pPr>
    </w:p>
    <w:tbl>
      <w:tblPr>
        <w:tblStyle w:val="12"/>
        <w:tblW w:w="0" w:type="auto"/>
        <w:tblInd w:w="38" w:type="dxa"/>
        <w:tblLayout w:type="autofit"/>
        <w:tblCellMar>
          <w:top w:w="0" w:type="dxa"/>
          <w:left w:w="108" w:type="dxa"/>
          <w:bottom w:w="0" w:type="dxa"/>
          <w:right w:w="108" w:type="dxa"/>
        </w:tblCellMar>
      </w:tblPr>
      <w:tblGrid>
        <w:gridCol w:w="4858"/>
        <w:gridCol w:w="504"/>
        <w:gridCol w:w="3835"/>
      </w:tblGrid>
      <w:tr w14:paraId="7D02AD7C">
        <w:tblPrEx>
          <w:tblCellMar>
            <w:top w:w="0" w:type="dxa"/>
            <w:left w:w="108" w:type="dxa"/>
            <w:bottom w:w="0" w:type="dxa"/>
            <w:right w:w="108" w:type="dxa"/>
          </w:tblCellMar>
        </w:tblPrEx>
        <w:tc>
          <w:tcPr>
            <w:tcW w:w="4858" w:type="dxa"/>
            <w:tcBorders>
              <w:top w:val="single" w:color="auto" w:sz="4" w:space="0"/>
            </w:tcBorders>
          </w:tcPr>
          <w:p w14:paraId="24031B3F">
            <w:pPr>
              <w:numPr>
                <w:ilvl w:val="12"/>
                <w:numId w:val="0"/>
              </w:numPr>
              <w:ind w:right="2"/>
              <w:jc w:val="center"/>
              <w:rPr>
                <w:rFonts w:ascii="Arial" w:hAnsi="Arial" w:cs="Arial"/>
                <w:szCs w:val="24"/>
              </w:rPr>
            </w:pPr>
            <w:r>
              <w:rPr>
                <w:rFonts w:ascii="Arial" w:hAnsi="Arial" w:cs="Arial"/>
                <w:szCs w:val="24"/>
              </w:rPr>
              <w:t>Xxxxxxxxxxxxxxxxxxx</w:t>
            </w:r>
          </w:p>
          <w:p w14:paraId="68FD3CA6">
            <w:pPr>
              <w:numPr>
                <w:ilvl w:val="12"/>
                <w:numId w:val="0"/>
              </w:numPr>
              <w:ind w:right="2"/>
              <w:jc w:val="center"/>
              <w:rPr>
                <w:rFonts w:ascii="Arial" w:hAnsi="Arial" w:cs="Arial"/>
                <w:b/>
                <w:szCs w:val="24"/>
              </w:rPr>
            </w:pPr>
            <w:r>
              <w:rPr>
                <w:rFonts w:ascii="Arial" w:hAnsi="Arial" w:cs="Arial"/>
                <w:szCs w:val="24"/>
              </w:rPr>
              <w:t>Secretário de ...................................</w:t>
            </w:r>
          </w:p>
          <w:p w14:paraId="39EE420A">
            <w:pPr>
              <w:numPr>
                <w:ilvl w:val="12"/>
                <w:numId w:val="0"/>
              </w:numPr>
              <w:ind w:right="2"/>
              <w:jc w:val="center"/>
              <w:rPr>
                <w:rFonts w:ascii="Arial" w:hAnsi="Arial" w:cs="Arial"/>
                <w:b/>
                <w:szCs w:val="24"/>
              </w:rPr>
            </w:pPr>
            <w:r>
              <w:rPr>
                <w:rFonts w:ascii="Arial" w:hAnsi="Arial" w:cs="Arial"/>
                <w:b/>
                <w:szCs w:val="24"/>
              </w:rPr>
              <w:t>CONTRATANTE</w:t>
            </w:r>
          </w:p>
        </w:tc>
        <w:tc>
          <w:tcPr>
            <w:tcW w:w="504" w:type="dxa"/>
          </w:tcPr>
          <w:p w14:paraId="380C54FA">
            <w:pPr>
              <w:numPr>
                <w:ilvl w:val="12"/>
                <w:numId w:val="0"/>
              </w:numPr>
              <w:ind w:right="2"/>
              <w:rPr>
                <w:rFonts w:ascii="Arial" w:hAnsi="Arial" w:cs="Arial"/>
                <w:b/>
                <w:szCs w:val="24"/>
                <w:lang w:val="pt-PT"/>
              </w:rPr>
            </w:pPr>
          </w:p>
        </w:tc>
        <w:tc>
          <w:tcPr>
            <w:tcW w:w="3835" w:type="dxa"/>
            <w:tcBorders>
              <w:top w:val="single" w:color="auto" w:sz="4" w:space="0"/>
            </w:tcBorders>
          </w:tcPr>
          <w:p w14:paraId="4D175F8A">
            <w:pPr>
              <w:numPr>
                <w:ilvl w:val="12"/>
                <w:numId w:val="0"/>
              </w:numPr>
              <w:ind w:right="2"/>
              <w:jc w:val="center"/>
              <w:rPr>
                <w:rFonts w:ascii="Arial" w:hAnsi="Arial" w:cs="Arial"/>
                <w:szCs w:val="24"/>
                <w:lang w:val="pt-PT"/>
              </w:rPr>
            </w:pPr>
            <w:r>
              <w:rPr>
                <w:rFonts w:ascii="Arial" w:hAnsi="Arial" w:cs="Arial"/>
                <w:szCs w:val="24"/>
                <w:lang w:val="pt-PT"/>
              </w:rPr>
              <w:t>Nome do Representante Legal</w:t>
            </w:r>
          </w:p>
          <w:p w14:paraId="1116BBBD">
            <w:pPr>
              <w:numPr>
                <w:ilvl w:val="12"/>
                <w:numId w:val="0"/>
              </w:numPr>
              <w:ind w:right="2"/>
              <w:jc w:val="center"/>
              <w:rPr>
                <w:rFonts w:ascii="Arial" w:hAnsi="Arial" w:cs="Arial"/>
                <w:szCs w:val="24"/>
                <w:lang w:val="pt-PT"/>
              </w:rPr>
            </w:pPr>
            <w:r>
              <w:rPr>
                <w:rFonts w:ascii="Arial" w:hAnsi="Arial" w:cs="Arial"/>
                <w:szCs w:val="24"/>
                <w:lang w:val="pt-PT"/>
              </w:rPr>
              <w:t>Nome da Empresa</w:t>
            </w:r>
          </w:p>
          <w:p w14:paraId="1AD98529">
            <w:pPr>
              <w:numPr>
                <w:ilvl w:val="12"/>
                <w:numId w:val="0"/>
              </w:numPr>
              <w:ind w:right="2"/>
              <w:jc w:val="center"/>
              <w:rPr>
                <w:rFonts w:ascii="Arial" w:hAnsi="Arial" w:cs="Arial"/>
                <w:b/>
                <w:szCs w:val="24"/>
                <w:lang w:val="pt-PT"/>
              </w:rPr>
            </w:pPr>
            <w:r>
              <w:rPr>
                <w:rFonts w:ascii="Arial" w:hAnsi="Arial" w:cs="Arial"/>
                <w:b/>
                <w:szCs w:val="24"/>
                <w:lang w:val="pt-PT"/>
              </w:rPr>
              <w:t>CONTRATADA</w:t>
            </w:r>
          </w:p>
        </w:tc>
      </w:tr>
    </w:tbl>
    <w:p w14:paraId="4CD726E3">
      <w:pPr>
        <w:numPr>
          <w:ilvl w:val="12"/>
          <w:numId w:val="0"/>
        </w:numPr>
        <w:ind w:right="2"/>
        <w:rPr>
          <w:rFonts w:ascii="Arial" w:hAnsi="Arial" w:cs="Arial"/>
          <w:b/>
          <w:szCs w:val="24"/>
          <w:lang w:val="pt-PT"/>
        </w:rPr>
      </w:pPr>
    </w:p>
    <w:p w14:paraId="176F0997">
      <w:pPr>
        <w:numPr>
          <w:ilvl w:val="12"/>
          <w:numId w:val="0"/>
        </w:numPr>
        <w:rPr>
          <w:rFonts w:ascii="Arial" w:hAnsi="Arial" w:cs="Arial"/>
          <w:b/>
          <w:szCs w:val="24"/>
        </w:rPr>
      </w:pPr>
      <w:r>
        <w:rPr>
          <w:rFonts w:ascii="Arial" w:hAnsi="Arial" w:cs="Arial"/>
          <w:b/>
          <w:szCs w:val="24"/>
        </w:rPr>
        <w:t>TESTEMUNHAS:</w:t>
      </w:r>
    </w:p>
    <w:p w14:paraId="1A209FF5">
      <w:pPr>
        <w:numPr>
          <w:ilvl w:val="12"/>
          <w:numId w:val="0"/>
        </w:numPr>
        <w:rPr>
          <w:rFonts w:ascii="Arial" w:hAnsi="Arial" w:cs="Arial"/>
          <w:szCs w:val="24"/>
        </w:rPr>
      </w:pPr>
      <w:r>
        <w:rPr>
          <w:rFonts w:ascii="Arial" w:hAnsi="Arial" w:cs="Arial"/>
          <w:szCs w:val="24"/>
        </w:rPr>
        <w:t>1. ______________________________</w:t>
      </w:r>
    </w:p>
    <w:p w14:paraId="65586D25">
      <w:pPr>
        <w:numPr>
          <w:ilvl w:val="12"/>
          <w:numId w:val="0"/>
        </w:numPr>
        <w:rPr>
          <w:rFonts w:ascii="Arial" w:hAnsi="Arial" w:cs="Arial"/>
          <w:szCs w:val="24"/>
        </w:rPr>
      </w:pPr>
      <w:r>
        <w:rPr>
          <w:rFonts w:ascii="Arial" w:hAnsi="Arial" w:cs="Arial"/>
          <w:szCs w:val="24"/>
        </w:rPr>
        <w:t>Nome:</w:t>
      </w:r>
    </w:p>
    <w:p w14:paraId="1D512A76">
      <w:pPr>
        <w:numPr>
          <w:ilvl w:val="12"/>
          <w:numId w:val="0"/>
        </w:numPr>
        <w:rPr>
          <w:rFonts w:ascii="Arial" w:hAnsi="Arial" w:cs="Arial"/>
          <w:szCs w:val="24"/>
        </w:rPr>
      </w:pPr>
      <w:r>
        <w:rPr>
          <w:rFonts w:ascii="Arial" w:hAnsi="Arial" w:cs="Arial"/>
          <w:szCs w:val="24"/>
        </w:rPr>
        <w:t>CPF:</w:t>
      </w:r>
    </w:p>
    <w:p w14:paraId="4F656B5A">
      <w:pPr>
        <w:numPr>
          <w:ilvl w:val="12"/>
          <w:numId w:val="0"/>
        </w:numPr>
        <w:rPr>
          <w:rFonts w:ascii="Arial" w:hAnsi="Arial" w:cs="Arial"/>
          <w:szCs w:val="24"/>
        </w:rPr>
      </w:pPr>
      <w:r>
        <w:rPr>
          <w:rFonts w:ascii="Arial" w:hAnsi="Arial" w:cs="Arial"/>
          <w:szCs w:val="24"/>
        </w:rPr>
        <w:t>2. ______________________________</w:t>
      </w:r>
    </w:p>
    <w:p w14:paraId="52E25E46">
      <w:pPr>
        <w:numPr>
          <w:ilvl w:val="12"/>
          <w:numId w:val="0"/>
        </w:numPr>
        <w:rPr>
          <w:rFonts w:ascii="Arial" w:hAnsi="Arial" w:cs="Arial"/>
          <w:szCs w:val="24"/>
        </w:rPr>
      </w:pPr>
      <w:r>
        <w:rPr>
          <w:rFonts w:ascii="Arial" w:hAnsi="Arial" w:cs="Arial"/>
          <w:szCs w:val="24"/>
        </w:rPr>
        <w:t>Nome:</w:t>
      </w:r>
    </w:p>
    <w:p w14:paraId="7C7E84D5">
      <w:pPr>
        <w:pStyle w:val="4"/>
        <w:numPr>
          <w:ilvl w:val="12"/>
          <w:numId w:val="0"/>
        </w:numPr>
        <w:jc w:val="both"/>
        <w:rPr>
          <w:rFonts w:ascii="Arial" w:hAnsi="Arial" w:cs="Arial"/>
          <w:b w:val="0"/>
          <w:szCs w:val="24"/>
          <w:u w:val="none"/>
        </w:rPr>
      </w:pPr>
      <w:r>
        <w:rPr>
          <w:rFonts w:ascii="Arial" w:hAnsi="Arial" w:cs="Arial"/>
          <w:b w:val="0"/>
          <w:szCs w:val="24"/>
          <w:u w:val="none"/>
        </w:rPr>
        <w:t>CPF:</w:t>
      </w:r>
    </w:p>
    <w:p w14:paraId="4E5A1898">
      <w:pPr>
        <w:jc w:val="center"/>
        <w:rPr>
          <w:rFonts w:ascii="Arial" w:hAnsi="Arial" w:cs="Arial"/>
          <w:b/>
          <w:szCs w:val="24"/>
        </w:rPr>
      </w:pPr>
    </w:p>
    <w:sectPr>
      <w:headerReference r:id="rId5" w:type="default"/>
      <w:footerReference r:id="rId6" w:type="default"/>
      <w:type w:val="continuous"/>
      <w:pgSz w:w="11906" w:h="16838"/>
      <w:pgMar w:top="1701" w:right="1134" w:bottom="1134" w:left="1701" w:header="425" w:footer="38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G Times (WN)">
    <w:altName w:val="Times New Roman"/>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Arial Unicode MS">
    <w:altName w:val="Arial"/>
    <w:panose1 w:val="020B0604020202020204"/>
    <w:charset w:val="80"/>
    <w:family w:val="swiss"/>
    <w:pitch w:val="default"/>
    <w:sig w:usb0="00000000" w:usb1="00000000" w:usb2="0000003F" w:usb3="00000000" w:csb0="003F01FF" w:csb1="00000000"/>
  </w:font>
  <w:font w:name="Garamond">
    <w:panose1 w:val="02020502050306020203"/>
    <w:charset w:val="00"/>
    <w:family w:val="roman"/>
    <w:pitch w:val="default"/>
    <w:sig w:usb0="00000000" w:usb1="00000000" w:usb2="00000000" w:usb3="00000000" w:csb0="00000000" w:csb1="00000000"/>
  </w:font>
  <w:font w:name="Bookman Old Style">
    <w:altName w:val="Segoe Print"/>
    <w:panose1 w:val="02050604050505020204"/>
    <w:charset w:val="00"/>
    <w:family w:val="roman"/>
    <w:pitch w:val="default"/>
    <w:sig w:usb0="00000000" w:usb1="00000000" w:usb2="00000000" w:usb3="00000000" w:csb0="0000009F" w:csb1="00000000"/>
  </w:font>
  <w:font w:name="Eras Bold ITC">
    <w:altName w:val="Yu Gothic UI Semibold"/>
    <w:panose1 w:val="020B0907030504020204"/>
    <w:charset w:val="00"/>
    <w:family w:val="swiss"/>
    <w:pitch w:val="default"/>
    <w:sig w:usb0="00000000" w:usb1="00000000" w:usb2="00000000" w:usb3="00000000" w:csb0="00000001" w:csb1="00000000"/>
  </w:font>
  <w:font w:name="Comic Sans MS">
    <w:panose1 w:val="030F0702030302020204"/>
    <w:charset w:val="00"/>
    <w:family w:val="script"/>
    <w:pitch w:val="default"/>
    <w:sig w:usb0="00000287" w:usb1="00000013" w:usb2="00000000" w:usb3="00000000" w:csb0="2000009F" w:csb1="00000000"/>
  </w:font>
  <w:font w:name="Goudy Old Style">
    <w:altName w:val="Goudy"/>
    <w:panose1 w:val="02020502050305020303"/>
    <w:charset w:val="00"/>
    <w:family w:val="roman"/>
    <w:pitch w:val="default"/>
    <w:sig w:usb0="00000000" w:usb1="00000000" w:usb2="00000000" w:usb3="00000000" w:csb0="00000001" w:csb1="00000000"/>
  </w:font>
  <w:font w:name="Arial-BoldMT">
    <w:altName w:val="Segoe Print"/>
    <w:panose1 w:val="00000000000000000000"/>
    <w:charset w:val="00"/>
    <w:family w:val="auto"/>
    <w:pitch w:val="default"/>
    <w:sig w:usb0="00000000" w:usb1="00000000" w:usb2="00000000" w:usb3="00000000" w:csb0="00000000" w:csb1="00000000"/>
  </w:font>
  <w:font w:name="Mangal">
    <w:altName w:val="Segoe Print"/>
    <w:panose1 w:val="00000400000000000000"/>
    <w:charset w:val="01"/>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202B6">
    <w:pPr>
      <w:pStyle w:val="31"/>
      <w:tabs>
        <w:tab w:val="right" w:pos="9214"/>
      </w:tabs>
      <w:jc w:val="center"/>
      <w:rPr>
        <w:rFonts w:cs="Arial"/>
        <w:b/>
        <w:bCs/>
        <w:sz w:val="16"/>
        <w:szCs w:val="16"/>
      </w:rPr>
    </w:pPr>
    <w:r>
      <w:rPr>
        <w:rFonts w:cs="Arial"/>
        <w:b/>
        <w:bCs/>
        <w:sz w:val="16"/>
        <w:szCs w:val="16"/>
      </w:rPr>
      <w:t xml:space="preserve">Av. 22 de Janeiro, nº 5183, Centro, Icapuí/CE, CEP: 62810-000 Telefone: (88) 3432-1337 | CNPJ: 10.393.593/0001-57 </w:t>
    </w:r>
  </w:p>
  <w:p w14:paraId="6B0F9C34">
    <w:pPr>
      <w:pStyle w:val="31"/>
      <w:jc w:val="center"/>
      <w:rPr>
        <w:sz w:val="18"/>
        <w:szCs w:val="18"/>
      </w:rPr>
    </w:pPr>
    <w:r>
      <w:rPr>
        <w:rFonts w:cs="Arial"/>
        <w:b/>
        <w:bCs/>
        <w:sz w:val="16"/>
        <w:szCs w:val="16"/>
      </w:rPr>
      <w:t>E-mail: prefeituradeicapui@gmail.com | www.icapui.ce.gov.br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D8963">
    <w:pPr>
      <w:pStyle w:val="31"/>
      <w:tabs>
        <w:tab w:val="right" w:pos="9214"/>
      </w:tabs>
      <w:jc w:val="center"/>
      <w:rPr>
        <w:rFonts w:cs="Arial"/>
        <w:b/>
        <w:bCs/>
        <w:sz w:val="16"/>
        <w:szCs w:val="16"/>
      </w:rPr>
    </w:pPr>
    <w:r>
      <w:rPr>
        <w:rFonts w:cs="Arial"/>
        <w:b/>
        <w:bCs/>
        <w:sz w:val="16"/>
        <w:szCs w:val="16"/>
      </w:rPr>
      <w:t xml:space="preserve">Av. 22 de Janeiro, nº 5183, Centro, Icapuí/CE, CEP: 62810-000 Telefone: (88) 3432-1337 | CNPJ: 10.393.593/0001-57 </w:t>
    </w:r>
  </w:p>
  <w:p w14:paraId="290FFF4C">
    <w:pPr>
      <w:pStyle w:val="31"/>
      <w:jc w:val="center"/>
      <w:rPr>
        <w:sz w:val="18"/>
        <w:szCs w:val="18"/>
      </w:rPr>
    </w:pPr>
    <w:r>
      <w:rPr>
        <w:rFonts w:cs="Arial"/>
        <w:b/>
        <w:bCs/>
        <w:sz w:val="16"/>
        <w:szCs w:val="16"/>
      </w:rPr>
      <w:t>E-mail: prefeituradeicapui@gmail.com | www.icapui.ce.gov.br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6AB1D">
    <w:pPr>
      <w:pStyle w:val="29"/>
      <w:jc w:val="center"/>
      <w:rPr>
        <w:rFonts w:cs="Arial"/>
        <w:b/>
        <w:sz w:val="28"/>
        <w:szCs w:val="28"/>
        <w:lang w:val="pt-BR"/>
      </w:rPr>
    </w:pPr>
    <w:r>
      <w:rPr>
        <w:lang w:val="pt-BR" w:eastAsia="pt-BR"/>
      </w:rPr>
      <w:drawing>
        <wp:anchor distT="0" distB="0" distL="114300" distR="114300" simplePos="0" relativeHeight="251660288" behindDoc="1" locked="0" layoutInCell="1" allowOverlap="1">
          <wp:simplePos x="0" y="0"/>
          <wp:positionH relativeFrom="column">
            <wp:posOffset>3368040</wp:posOffset>
          </wp:positionH>
          <wp:positionV relativeFrom="paragraph">
            <wp:posOffset>203835</wp:posOffset>
          </wp:positionV>
          <wp:extent cx="2511425" cy="525145"/>
          <wp:effectExtent l="0" t="0" r="3175" b="8255"/>
          <wp:wrapNone/>
          <wp:docPr id="13"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11425" cy="525145"/>
                  </a:xfrm>
                  <a:prstGeom prst="rect">
                    <a:avLst/>
                  </a:prstGeom>
                  <a:noFill/>
                  <a:ln>
                    <a:noFill/>
                  </a:ln>
                </pic:spPr>
              </pic:pic>
            </a:graphicData>
          </a:graphic>
        </wp:anchor>
      </w:drawing>
    </w:r>
    <w:r>
      <w:rPr>
        <w:lang w:val="pt-BR" w:eastAsia="pt-BR"/>
      </w:rPr>
      <w:drawing>
        <wp:anchor distT="0" distB="0" distL="114300" distR="114300" simplePos="0" relativeHeight="251659264" behindDoc="1" locked="0" layoutInCell="1" allowOverlap="1">
          <wp:simplePos x="0" y="0"/>
          <wp:positionH relativeFrom="column">
            <wp:posOffset>-1135380</wp:posOffset>
          </wp:positionH>
          <wp:positionV relativeFrom="paragraph">
            <wp:posOffset>-259715</wp:posOffset>
          </wp:positionV>
          <wp:extent cx="7580630" cy="570865"/>
          <wp:effectExtent l="0" t="0" r="1270" b="635"/>
          <wp:wrapTight wrapText="bothSides">
            <wp:wrapPolygon>
              <wp:start x="0" y="0"/>
              <wp:lineTo x="0" y="11533"/>
              <wp:lineTo x="4560" y="12254"/>
              <wp:lineTo x="21332" y="20903"/>
              <wp:lineTo x="21549" y="20903"/>
              <wp:lineTo x="21549" y="0"/>
              <wp:lineTo x="0" y="0"/>
            </wp:wrapPolygon>
          </wp:wrapTight>
          <wp:docPr id="9"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580630" cy="5708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9844E">
    <w:pPr>
      <w:pStyle w:val="29"/>
      <w:jc w:val="center"/>
      <w:rPr>
        <w:rFonts w:cs="Arial"/>
        <w:b/>
        <w:sz w:val="28"/>
        <w:szCs w:val="28"/>
        <w:lang w:val="pt-BR"/>
      </w:rPr>
    </w:pPr>
    <w:r>
      <w:rPr>
        <w:lang w:val="pt-BR" w:eastAsia="pt-BR"/>
      </w:rPr>
      <w:drawing>
        <wp:anchor distT="0" distB="0" distL="114300" distR="114300" simplePos="0" relativeHeight="251662336" behindDoc="1" locked="0" layoutInCell="1" allowOverlap="1">
          <wp:simplePos x="0" y="0"/>
          <wp:positionH relativeFrom="column">
            <wp:posOffset>3208020</wp:posOffset>
          </wp:positionH>
          <wp:positionV relativeFrom="paragraph">
            <wp:posOffset>158115</wp:posOffset>
          </wp:positionV>
          <wp:extent cx="2511425" cy="525145"/>
          <wp:effectExtent l="0" t="0" r="3175" b="8255"/>
          <wp:wrapNone/>
          <wp:docPr id="16"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11425" cy="525145"/>
                  </a:xfrm>
                  <a:prstGeom prst="rect">
                    <a:avLst/>
                  </a:prstGeom>
                  <a:noFill/>
                  <a:ln>
                    <a:noFill/>
                  </a:ln>
                </pic:spPr>
              </pic:pic>
            </a:graphicData>
          </a:graphic>
        </wp:anchor>
      </w:drawing>
    </w:r>
    <w:r>
      <w:rPr>
        <w:lang w:val="pt-BR" w:eastAsia="pt-BR"/>
      </w:rPr>
      <w:drawing>
        <wp:anchor distT="0" distB="0" distL="114300" distR="114300" simplePos="0" relativeHeight="251661312" behindDoc="1" locked="0" layoutInCell="1" allowOverlap="1">
          <wp:simplePos x="0" y="0"/>
          <wp:positionH relativeFrom="column">
            <wp:posOffset>-1135380</wp:posOffset>
          </wp:positionH>
          <wp:positionV relativeFrom="paragraph">
            <wp:posOffset>-282575</wp:posOffset>
          </wp:positionV>
          <wp:extent cx="7580630" cy="570865"/>
          <wp:effectExtent l="0" t="0" r="1270" b="635"/>
          <wp:wrapTight wrapText="bothSides">
            <wp:wrapPolygon>
              <wp:start x="0" y="0"/>
              <wp:lineTo x="0" y="11533"/>
              <wp:lineTo x="4560" y="12254"/>
              <wp:lineTo x="21332" y="20903"/>
              <wp:lineTo x="21549" y="20903"/>
              <wp:lineTo x="21549" y="0"/>
              <wp:lineTo x="0" y="0"/>
            </wp:wrapPolygon>
          </wp:wrapTight>
          <wp:docPr id="14"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580630" cy="5708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2"/>
      <w:numFmt w:val="decimal"/>
      <w:pStyle w:val="6"/>
      <w:lvlText w:val="%1"/>
      <w:legacy w:legacy="1" w:legacySpace="120" w:legacyIndent="360"/>
      <w:lvlJc w:val="left"/>
      <w:pPr>
        <w:ind w:left="1080" w:hanging="360"/>
      </w:pPr>
    </w:lvl>
    <w:lvl w:ilvl="1" w:tentative="0">
      <w:start w:val="0"/>
      <w:numFmt w:val="none"/>
      <w:lvlText w:val=""/>
      <w:lvlJc w:val="left"/>
      <w:pPr>
        <w:ind w:left="0" w:firstLine="0"/>
      </w:pPr>
    </w:lvl>
    <w:lvl w:ilvl="2" w:tentative="0">
      <w:start w:val="0"/>
      <w:numFmt w:val="none"/>
      <w:lvlText w:val=""/>
      <w:lvlJc w:val="left"/>
      <w:pPr>
        <w:ind w:left="0" w:firstLine="0"/>
      </w:pPr>
    </w:lvl>
    <w:lvl w:ilvl="3" w:tentative="0">
      <w:start w:val="0"/>
      <w:numFmt w:val="none"/>
      <w:lvlText w:val=""/>
      <w:lvlJc w:val="left"/>
      <w:pPr>
        <w:ind w:left="0" w:firstLine="0"/>
      </w:pPr>
    </w:lvl>
    <w:lvl w:ilvl="4" w:tentative="0">
      <w:start w:val="0"/>
      <w:numFmt w:val="none"/>
      <w:lvlText w:val=""/>
      <w:lvlJc w:val="left"/>
      <w:pPr>
        <w:ind w:left="0" w:firstLine="0"/>
      </w:pPr>
    </w:lvl>
    <w:lvl w:ilvl="5" w:tentative="0">
      <w:start w:val="0"/>
      <w:numFmt w:val="none"/>
      <w:lvlText w:val=""/>
      <w:lvlJc w:val="left"/>
      <w:pPr>
        <w:ind w:left="0" w:firstLine="0"/>
      </w:pPr>
    </w:lvl>
    <w:lvl w:ilvl="6" w:tentative="0">
      <w:start w:val="0"/>
      <w:numFmt w:val="none"/>
      <w:lvlText w:val=""/>
      <w:lvlJc w:val="left"/>
      <w:pPr>
        <w:ind w:left="0" w:firstLine="0"/>
      </w:pPr>
    </w:lvl>
    <w:lvl w:ilvl="7" w:tentative="0">
      <w:start w:val="0"/>
      <w:numFmt w:val="none"/>
      <w:lvlText w:val=""/>
      <w:lvlJc w:val="left"/>
      <w:pPr>
        <w:ind w:left="0" w:firstLine="0"/>
      </w:pPr>
    </w:lvl>
    <w:lvl w:ilvl="8" w:tentative="0">
      <w:start w:val="0"/>
      <w:numFmt w:val="none"/>
      <w:lvlText w:val=""/>
      <w:lvlJc w:val="left"/>
      <w:pPr>
        <w:ind w:left="0" w:firstLine="0"/>
      </w:pPr>
    </w:lvl>
  </w:abstractNum>
  <w:abstractNum w:abstractNumId="1">
    <w:nsid w:val="330D2D5C"/>
    <w:multiLevelType w:val="multilevel"/>
    <w:tmpl w:val="330D2D5C"/>
    <w:lvl w:ilvl="0" w:tentative="0">
      <w:start w:val="1"/>
      <w:numFmt w:val="lowerLetter"/>
      <w:lvlText w:val="%1)"/>
      <w:lvlJc w:val="left"/>
      <w:pPr>
        <w:ind w:left="101" w:hanging="248"/>
      </w:pPr>
      <w:rPr>
        <w:rFonts w:hint="default" w:ascii="Calibri" w:hAnsi="Calibri" w:eastAsia="Calibri" w:cs="Calibri"/>
        <w:b/>
        <w:bCs/>
        <w:i w:val="0"/>
        <w:iCs w:val="0"/>
        <w:spacing w:val="0"/>
        <w:w w:val="100"/>
        <w:sz w:val="24"/>
        <w:szCs w:val="24"/>
        <w:lang w:val="pt-PT" w:eastAsia="en-US" w:bidi="ar-SA"/>
      </w:rPr>
    </w:lvl>
    <w:lvl w:ilvl="1" w:tentative="0">
      <w:start w:val="0"/>
      <w:numFmt w:val="bullet"/>
      <w:lvlText w:val="•"/>
      <w:lvlJc w:val="left"/>
      <w:pPr>
        <w:ind w:left="1018" w:hanging="248"/>
      </w:pPr>
      <w:rPr>
        <w:lang w:val="pt-PT" w:eastAsia="en-US" w:bidi="ar-SA"/>
      </w:rPr>
    </w:lvl>
    <w:lvl w:ilvl="2" w:tentative="0">
      <w:start w:val="0"/>
      <w:numFmt w:val="bullet"/>
      <w:lvlText w:val="•"/>
      <w:lvlJc w:val="left"/>
      <w:pPr>
        <w:ind w:left="1936" w:hanging="248"/>
      </w:pPr>
      <w:rPr>
        <w:lang w:val="pt-PT" w:eastAsia="en-US" w:bidi="ar-SA"/>
      </w:rPr>
    </w:lvl>
    <w:lvl w:ilvl="3" w:tentative="0">
      <w:start w:val="0"/>
      <w:numFmt w:val="bullet"/>
      <w:lvlText w:val="•"/>
      <w:lvlJc w:val="left"/>
      <w:pPr>
        <w:ind w:left="2855" w:hanging="248"/>
      </w:pPr>
      <w:rPr>
        <w:lang w:val="pt-PT" w:eastAsia="en-US" w:bidi="ar-SA"/>
      </w:rPr>
    </w:lvl>
    <w:lvl w:ilvl="4" w:tentative="0">
      <w:start w:val="0"/>
      <w:numFmt w:val="bullet"/>
      <w:lvlText w:val="•"/>
      <w:lvlJc w:val="left"/>
      <w:pPr>
        <w:ind w:left="3773" w:hanging="248"/>
      </w:pPr>
      <w:rPr>
        <w:lang w:val="pt-PT" w:eastAsia="en-US" w:bidi="ar-SA"/>
      </w:rPr>
    </w:lvl>
    <w:lvl w:ilvl="5" w:tentative="0">
      <w:start w:val="0"/>
      <w:numFmt w:val="bullet"/>
      <w:lvlText w:val="•"/>
      <w:lvlJc w:val="left"/>
      <w:pPr>
        <w:ind w:left="4692" w:hanging="248"/>
      </w:pPr>
      <w:rPr>
        <w:lang w:val="pt-PT" w:eastAsia="en-US" w:bidi="ar-SA"/>
      </w:rPr>
    </w:lvl>
    <w:lvl w:ilvl="6" w:tentative="0">
      <w:start w:val="0"/>
      <w:numFmt w:val="bullet"/>
      <w:lvlText w:val="•"/>
      <w:lvlJc w:val="left"/>
      <w:pPr>
        <w:ind w:left="5610" w:hanging="248"/>
      </w:pPr>
      <w:rPr>
        <w:lang w:val="pt-PT" w:eastAsia="en-US" w:bidi="ar-SA"/>
      </w:rPr>
    </w:lvl>
    <w:lvl w:ilvl="7" w:tentative="0">
      <w:start w:val="0"/>
      <w:numFmt w:val="bullet"/>
      <w:lvlText w:val="•"/>
      <w:lvlJc w:val="left"/>
      <w:pPr>
        <w:ind w:left="6529" w:hanging="248"/>
      </w:pPr>
      <w:rPr>
        <w:lang w:val="pt-PT" w:eastAsia="en-US" w:bidi="ar-SA"/>
      </w:rPr>
    </w:lvl>
    <w:lvl w:ilvl="8" w:tentative="0">
      <w:start w:val="0"/>
      <w:numFmt w:val="bullet"/>
      <w:lvlText w:val="•"/>
      <w:lvlJc w:val="left"/>
      <w:pPr>
        <w:ind w:left="7447" w:hanging="248"/>
      </w:pPr>
      <w:rPr>
        <w:lang w:val="pt-PT" w:eastAsia="en-US" w:bidi="ar-SA"/>
      </w:rPr>
    </w:lvl>
  </w:abstractNum>
  <w:abstractNum w:abstractNumId="2">
    <w:nsid w:val="5F4C4004"/>
    <w:multiLevelType w:val="multilevel"/>
    <w:tmpl w:val="5F4C4004"/>
    <w:lvl w:ilvl="0" w:tentative="0">
      <w:start w:val="1"/>
      <w:numFmt w:val="decimal"/>
      <w:pStyle w:val="164"/>
      <w:lvlText w:val="%1."/>
      <w:lvlJc w:val="left"/>
      <w:pPr>
        <w:ind w:left="360" w:hanging="360"/>
      </w:pPr>
    </w:lvl>
    <w:lvl w:ilvl="1" w:tentative="0">
      <w:start w:val="1"/>
      <w:numFmt w:val="decimal"/>
      <w:lvlText w:val="%1.%2."/>
      <w:lvlJc w:val="left"/>
      <w:pPr>
        <w:ind w:left="1283" w:hanging="432"/>
      </w:pPr>
      <w:rPr>
        <w:i w:val="0"/>
      </w:rPr>
    </w:lvl>
    <w:lvl w:ilvl="2" w:tentative="0">
      <w:start w:val="1"/>
      <w:numFmt w:val="decimal"/>
      <w:lvlText w:val="%1.%2.%3."/>
      <w:lvlJc w:val="left"/>
      <w:pPr>
        <w:ind w:left="1922" w:hanging="504"/>
      </w:pPr>
    </w:lvl>
    <w:lvl w:ilvl="3" w:tentative="0">
      <w:start w:val="1"/>
      <w:numFmt w:val="decimal"/>
      <w:lvlText w:val="%1.%2.%3.%4."/>
      <w:lvlJc w:val="left"/>
      <w:pPr>
        <w:ind w:left="1728" w:hanging="648"/>
      </w:pPr>
      <w:rPr>
        <w:i w:val="0"/>
      </w:r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F3"/>
    <w:rsid w:val="0000080E"/>
    <w:rsid w:val="00000D31"/>
    <w:rsid w:val="00000EF5"/>
    <w:rsid w:val="000015B3"/>
    <w:rsid w:val="00002425"/>
    <w:rsid w:val="00002497"/>
    <w:rsid w:val="00002998"/>
    <w:rsid w:val="000030E6"/>
    <w:rsid w:val="00003156"/>
    <w:rsid w:val="000032F3"/>
    <w:rsid w:val="000039CB"/>
    <w:rsid w:val="00003FFC"/>
    <w:rsid w:val="0000469F"/>
    <w:rsid w:val="00005257"/>
    <w:rsid w:val="00005F40"/>
    <w:rsid w:val="000061E7"/>
    <w:rsid w:val="00007808"/>
    <w:rsid w:val="00010CC2"/>
    <w:rsid w:val="0001198D"/>
    <w:rsid w:val="00011EE6"/>
    <w:rsid w:val="00012091"/>
    <w:rsid w:val="0001375F"/>
    <w:rsid w:val="00014054"/>
    <w:rsid w:val="00014EF9"/>
    <w:rsid w:val="0001553A"/>
    <w:rsid w:val="000162A9"/>
    <w:rsid w:val="00016E15"/>
    <w:rsid w:val="000172D0"/>
    <w:rsid w:val="000175C1"/>
    <w:rsid w:val="00017984"/>
    <w:rsid w:val="00017AF4"/>
    <w:rsid w:val="00017D31"/>
    <w:rsid w:val="00017E6A"/>
    <w:rsid w:val="00017ED2"/>
    <w:rsid w:val="00017F23"/>
    <w:rsid w:val="000205A6"/>
    <w:rsid w:val="000205C6"/>
    <w:rsid w:val="00020890"/>
    <w:rsid w:val="00020C71"/>
    <w:rsid w:val="000218F3"/>
    <w:rsid w:val="00021C2D"/>
    <w:rsid w:val="00021C5E"/>
    <w:rsid w:val="000221DF"/>
    <w:rsid w:val="00022380"/>
    <w:rsid w:val="0002239C"/>
    <w:rsid w:val="0002277E"/>
    <w:rsid w:val="00022A44"/>
    <w:rsid w:val="00022C59"/>
    <w:rsid w:val="00023681"/>
    <w:rsid w:val="000241D7"/>
    <w:rsid w:val="0002499C"/>
    <w:rsid w:val="000256AE"/>
    <w:rsid w:val="00025A66"/>
    <w:rsid w:val="00026E31"/>
    <w:rsid w:val="00026F3E"/>
    <w:rsid w:val="00030281"/>
    <w:rsid w:val="000317F8"/>
    <w:rsid w:val="00031AEF"/>
    <w:rsid w:val="0003222F"/>
    <w:rsid w:val="000329AF"/>
    <w:rsid w:val="00032FFA"/>
    <w:rsid w:val="00033058"/>
    <w:rsid w:val="000331AB"/>
    <w:rsid w:val="000338D5"/>
    <w:rsid w:val="00033D96"/>
    <w:rsid w:val="00034AB6"/>
    <w:rsid w:val="00034BA0"/>
    <w:rsid w:val="00035C8A"/>
    <w:rsid w:val="00035D2C"/>
    <w:rsid w:val="0003607A"/>
    <w:rsid w:val="00036746"/>
    <w:rsid w:val="000401E9"/>
    <w:rsid w:val="0004032B"/>
    <w:rsid w:val="00040CAB"/>
    <w:rsid w:val="000413C0"/>
    <w:rsid w:val="000413CD"/>
    <w:rsid w:val="0004159B"/>
    <w:rsid w:val="0004278A"/>
    <w:rsid w:val="00043787"/>
    <w:rsid w:val="00044344"/>
    <w:rsid w:val="00044485"/>
    <w:rsid w:val="00044843"/>
    <w:rsid w:val="0004488B"/>
    <w:rsid w:val="00045343"/>
    <w:rsid w:val="00045CFA"/>
    <w:rsid w:val="00046497"/>
    <w:rsid w:val="000470CA"/>
    <w:rsid w:val="00047D6B"/>
    <w:rsid w:val="0005061D"/>
    <w:rsid w:val="00050CA8"/>
    <w:rsid w:val="00050CE9"/>
    <w:rsid w:val="00051A07"/>
    <w:rsid w:val="00053518"/>
    <w:rsid w:val="00053F83"/>
    <w:rsid w:val="000542DE"/>
    <w:rsid w:val="00054787"/>
    <w:rsid w:val="00055015"/>
    <w:rsid w:val="00055BFE"/>
    <w:rsid w:val="0005641B"/>
    <w:rsid w:val="000564CE"/>
    <w:rsid w:val="00056AE6"/>
    <w:rsid w:val="000573D5"/>
    <w:rsid w:val="000573EC"/>
    <w:rsid w:val="00057B0C"/>
    <w:rsid w:val="00057E60"/>
    <w:rsid w:val="000601F1"/>
    <w:rsid w:val="00062310"/>
    <w:rsid w:val="00062333"/>
    <w:rsid w:val="00062BCA"/>
    <w:rsid w:val="000631BA"/>
    <w:rsid w:val="00063375"/>
    <w:rsid w:val="00063414"/>
    <w:rsid w:val="0006400D"/>
    <w:rsid w:val="000641E6"/>
    <w:rsid w:val="0006428F"/>
    <w:rsid w:val="00064794"/>
    <w:rsid w:val="00064BA2"/>
    <w:rsid w:val="00065033"/>
    <w:rsid w:val="0006603C"/>
    <w:rsid w:val="00066522"/>
    <w:rsid w:val="000669D5"/>
    <w:rsid w:val="00066EBC"/>
    <w:rsid w:val="00066F34"/>
    <w:rsid w:val="00067406"/>
    <w:rsid w:val="00067479"/>
    <w:rsid w:val="00067919"/>
    <w:rsid w:val="00070A90"/>
    <w:rsid w:val="00070DEA"/>
    <w:rsid w:val="000715BC"/>
    <w:rsid w:val="00071ACD"/>
    <w:rsid w:val="00072185"/>
    <w:rsid w:val="0007219C"/>
    <w:rsid w:val="0007220D"/>
    <w:rsid w:val="00072862"/>
    <w:rsid w:val="0007399D"/>
    <w:rsid w:val="00073E22"/>
    <w:rsid w:val="000742D8"/>
    <w:rsid w:val="0007455F"/>
    <w:rsid w:val="00074934"/>
    <w:rsid w:val="00075825"/>
    <w:rsid w:val="000758DB"/>
    <w:rsid w:val="00075ABB"/>
    <w:rsid w:val="0007601C"/>
    <w:rsid w:val="000762D9"/>
    <w:rsid w:val="00076FE7"/>
    <w:rsid w:val="00077057"/>
    <w:rsid w:val="000773D5"/>
    <w:rsid w:val="00077A22"/>
    <w:rsid w:val="00077DDD"/>
    <w:rsid w:val="00077E60"/>
    <w:rsid w:val="000803F7"/>
    <w:rsid w:val="00080CC6"/>
    <w:rsid w:val="000816D0"/>
    <w:rsid w:val="00082A31"/>
    <w:rsid w:val="00082DEE"/>
    <w:rsid w:val="00082E16"/>
    <w:rsid w:val="00083CB1"/>
    <w:rsid w:val="00083F1E"/>
    <w:rsid w:val="0008438E"/>
    <w:rsid w:val="00084390"/>
    <w:rsid w:val="000845A8"/>
    <w:rsid w:val="00084822"/>
    <w:rsid w:val="00084C2B"/>
    <w:rsid w:val="00085AC2"/>
    <w:rsid w:val="00085CA9"/>
    <w:rsid w:val="000867D8"/>
    <w:rsid w:val="00087870"/>
    <w:rsid w:val="00087A01"/>
    <w:rsid w:val="00087BBA"/>
    <w:rsid w:val="000906E1"/>
    <w:rsid w:val="00091A62"/>
    <w:rsid w:val="00092123"/>
    <w:rsid w:val="000923F5"/>
    <w:rsid w:val="0009278F"/>
    <w:rsid w:val="000929D5"/>
    <w:rsid w:val="00092C22"/>
    <w:rsid w:val="000930FA"/>
    <w:rsid w:val="000931C2"/>
    <w:rsid w:val="000935A9"/>
    <w:rsid w:val="00093D76"/>
    <w:rsid w:val="0009433E"/>
    <w:rsid w:val="000946D2"/>
    <w:rsid w:val="00094983"/>
    <w:rsid w:val="0009541C"/>
    <w:rsid w:val="00095AB3"/>
    <w:rsid w:val="00095EA7"/>
    <w:rsid w:val="0009600E"/>
    <w:rsid w:val="000967BE"/>
    <w:rsid w:val="00096C28"/>
    <w:rsid w:val="00096E19"/>
    <w:rsid w:val="000972A4"/>
    <w:rsid w:val="00097B30"/>
    <w:rsid w:val="000A047D"/>
    <w:rsid w:val="000A0AAB"/>
    <w:rsid w:val="000A0C57"/>
    <w:rsid w:val="000A1948"/>
    <w:rsid w:val="000A205A"/>
    <w:rsid w:val="000A2FC4"/>
    <w:rsid w:val="000A3B8D"/>
    <w:rsid w:val="000A3D4D"/>
    <w:rsid w:val="000A5E17"/>
    <w:rsid w:val="000A6157"/>
    <w:rsid w:val="000A6422"/>
    <w:rsid w:val="000A6AF4"/>
    <w:rsid w:val="000A6C8A"/>
    <w:rsid w:val="000A6CD1"/>
    <w:rsid w:val="000A71C6"/>
    <w:rsid w:val="000A7BC5"/>
    <w:rsid w:val="000B03C9"/>
    <w:rsid w:val="000B1DC9"/>
    <w:rsid w:val="000B2A18"/>
    <w:rsid w:val="000B3C21"/>
    <w:rsid w:val="000B4623"/>
    <w:rsid w:val="000B484C"/>
    <w:rsid w:val="000B578E"/>
    <w:rsid w:val="000B57D0"/>
    <w:rsid w:val="000B6483"/>
    <w:rsid w:val="000B705C"/>
    <w:rsid w:val="000B73CC"/>
    <w:rsid w:val="000B7A73"/>
    <w:rsid w:val="000C0B22"/>
    <w:rsid w:val="000C16C7"/>
    <w:rsid w:val="000C1B8C"/>
    <w:rsid w:val="000C1C6A"/>
    <w:rsid w:val="000C1D3C"/>
    <w:rsid w:val="000C20E0"/>
    <w:rsid w:val="000C296D"/>
    <w:rsid w:val="000C298A"/>
    <w:rsid w:val="000C3057"/>
    <w:rsid w:val="000C3A51"/>
    <w:rsid w:val="000C3C65"/>
    <w:rsid w:val="000C46EE"/>
    <w:rsid w:val="000C4A3D"/>
    <w:rsid w:val="000C4DC6"/>
    <w:rsid w:val="000C6426"/>
    <w:rsid w:val="000C655B"/>
    <w:rsid w:val="000C6D9D"/>
    <w:rsid w:val="000C6E24"/>
    <w:rsid w:val="000C740F"/>
    <w:rsid w:val="000C7598"/>
    <w:rsid w:val="000D0D45"/>
    <w:rsid w:val="000D1BA9"/>
    <w:rsid w:val="000D1CC9"/>
    <w:rsid w:val="000D2FBA"/>
    <w:rsid w:val="000D36D2"/>
    <w:rsid w:val="000D3D21"/>
    <w:rsid w:val="000D4393"/>
    <w:rsid w:val="000D4EA3"/>
    <w:rsid w:val="000D5085"/>
    <w:rsid w:val="000D582E"/>
    <w:rsid w:val="000D5DBA"/>
    <w:rsid w:val="000D5F23"/>
    <w:rsid w:val="000D64E8"/>
    <w:rsid w:val="000D69C6"/>
    <w:rsid w:val="000D6F12"/>
    <w:rsid w:val="000D72A3"/>
    <w:rsid w:val="000D7551"/>
    <w:rsid w:val="000D7A61"/>
    <w:rsid w:val="000E003B"/>
    <w:rsid w:val="000E071C"/>
    <w:rsid w:val="000E093E"/>
    <w:rsid w:val="000E0AB7"/>
    <w:rsid w:val="000E1082"/>
    <w:rsid w:val="000E1750"/>
    <w:rsid w:val="000E1F68"/>
    <w:rsid w:val="000E20AB"/>
    <w:rsid w:val="000E2DC0"/>
    <w:rsid w:val="000E3808"/>
    <w:rsid w:val="000E3D9D"/>
    <w:rsid w:val="000E4244"/>
    <w:rsid w:val="000E47BB"/>
    <w:rsid w:val="000E5A36"/>
    <w:rsid w:val="000E5E62"/>
    <w:rsid w:val="000E675B"/>
    <w:rsid w:val="000E71D4"/>
    <w:rsid w:val="000E7414"/>
    <w:rsid w:val="000E7CC8"/>
    <w:rsid w:val="000F01C7"/>
    <w:rsid w:val="000F0BCD"/>
    <w:rsid w:val="000F1152"/>
    <w:rsid w:val="000F1200"/>
    <w:rsid w:val="000F13A1"/>
    <w:rsid w:val="000F16C6"/>
    <w:rsid w:val="000F1D8B"/>
    <w:rsid w:val="000F294C"/>
    <w:rsid w:val="000F2F3F"/>
    <w:rsid w:val="000F37B6"/>
    <w:rsid w:val="000F452B"/>
    <w:rsid w:val="000F4656"/>
    <w:rsid w:val="000F53CE"/>
    <w:rsid w:val="000F5451"/>
    <w:rsid w:val="000F57C7"/>
    <w:rsid w:val="000F582C"/>
    <w:rsid w:val="000F58B5"/>
    <w:rsid w:val="000F695A"/>
    <w:rsid w:val="000F6C82"/>
    <w:rsid w:val="000F761C"/>
    <w:rsid w:val="000F7FD5"/>
    <w:rsid w:val="00100C91"/>
    <w:rsid w:val="00101534"/>
    <w:rsid w:val="001018EC"/>
    <w:rsid w:val="00101CF6"/>
    <w:rsid w:val="00101E3A"/>
    <w:rsid w:val="00102B50"/>
    <w:rsid w:val="00103753"/>
    <w:rsid w:val="00103F35"/>
    <w:rsid w:val="00104252"/>
    <w:rsid w:val="001053B3"/>
    <w:rsid w:val="001059C4"/>
    <w:rsid w:val="00106255"/>
    <w:rsid w:val="001064D6"/>
    <w:rsid w:val="00106517"/>
    <w:rsid w:val="00106A2B"/>
    <w:rsid w:val="00107802"/>
    <w:rsid w:val="00107F15"/>
    <w:rsid w:val="00110840"/>
    <w:rsid w:val="0011103D"/>
    <w:rsid w:val="00111AA3"/>
    <w:rsid w:val="00111B9E"/>
    <w:rsid w:val="00111D69"/>
    <w:rsid w:val="001120E9"/>
    <w:rsid w:val="00112A21"/>
    <w:rsid w:val="00112ADB"/>
    <w:rsid w:val="001133DD"/>
    <w:rsid w:val="001139E7"/>
    <w:rsid w:val="00113F1B"/>
    <w:rsid w:val="00114BBE"/>
    <w:rsid w:val="001155FA"/>
    <w:rsid w:val="001156C0"/>
    <w:rsid w:val="001158FF"/>
    <w:rsid w:val="00115A74"/>
    <w:rsid w:val="00115ED9"/>
    <w:rsid w:val="00116279"/>
    <w:rsid w:val="0011643F"/>
    <w:rsid w:val="00116B77"/>
    <w:rsid w:val="00116C9D"/>
    <w:rsid w:val="001170D5"/>
    <w:rsid w:val="00117280"/>
    <w:rsid w:val="001172E8"/>
    <w:rsid w:val="00117D7E"/>
    <w:rsid w:val="00120BE4"/>
    <w:rsid w:val="0012111F"/>
    <w:rsid w:val="001216AE"/>
    <w:rsid w:val="00121A31"/>
    <w:rsid w:val="00121CAC"/>
    <w:rsid w:val="00122706"/>
    <w:rsid w:val="00122B1B"/>
    <w:rsid w:val="0012309C"/>
    <w:rsid w:val="00123318"/>
    <w:rsid w:val="0012353D"/>
    <w:rsid w:val="001242CB"/>
    <w:rsid w:val="00124C02"/>
    <w:rsid w:val="00124DA2"/>
    <w:rsid w:val="001256B0"/>
    <w:rsid w:val="001257AD"/>
    <w:rsid w:val="00125B14"/>
    <w:rsid w:val="00125FAF"/>
    <w:rsid w:val="001260FF"/>
    <w:rsid w:val="0012787D"/>
    <w:rsid w:val="0013092D"/>
    <w:rsid w:val="00131553"/>
    <w:rsid w:val="0013197F"/>
    <w:rsid w:val="0013219D"/>
    <w:rsid w:val="00132B5F"/>
    <w:rsid w:val="00132CE9"/>
    <w:rsid w:val="00132D66"/>
    <w:rsid w:val="00132DD8"/>
    <w:rsid w:val="00133158"/>
    <w:rsid w:val="0013321D"/>
    <w:rsid w:val="001336A1"/>
    <w:rsid w:val="00134478"/>
    <w:rsid w:val="00134D28"/>
    <w:rsid w:val="00135DC0"/>
    <w:rsid w:val="00135E2D"/>
    <w:rsid w:val="00136A29"/>
    <w:rsid w:val="00137E30"/>
    <w:rsid w:val="00140037"/>
    <w:rsid w:val="00140B31"/>
    <w:rsid w:val="00140EEF"/>
    <w:rsid w:val="00140F0F"/>
    <w:rsid w:val="00141EAB"/>
    <w:rsid w:val="00142714"/>
    <w:rsid w:val="0014377A"/>
    <w:rsid w:val="00143B74"/>
    <w:rsid w:val="00143CCF"/>
    <w:rsid w:val="00144293"/>
    <w:rsid w:val="00144A6E"/>
    <w:rsid w:val="001451BE"/>
    <w:rsid w:val="00145A5F"/>
    <w:rsid w:val="00145D7B"/>
    <w:rsid w:val="0014634C"/>
    <w:rsid w:val="00146755"/>
    <w:rsid w:val="001477C6"/>
    <w:rsid w:val="0015075A"/>
    <w:rsid w:val="001512FD"/>
    <w:rsid w:val="001514AF"/>
    <w:rsid w:val="001518C1"/>
    <w:rsid w:val="0015203E"/>
    <w:rsid w:val="0015210A"/>
    <w:rsid w:val="0015275A"/>
    <w:rsid w:val="00152BB1"/>
    <w:rsid w:val="00152CD2"/>
    <w:rsid w:val="00152EA0"/>
    <w:rsid w:val="00152ED4"/>
    <w:rsid w:val="00154BF4"/>
    <w:rsid w:val="00154C3A"/>
    <w:rsid w:val="00155C72"/>
    <w:rsid w:val="00156CB5"/>
    <w:rsid w:val="00157176"/>
    <w:rsid w:val="00157867"/>
    <w:rsid w:val="00157A62"/>
    <w:rsid w:val="001601D4"/>
    <w:rsid w:val="001603C3"/>
    <w:rsid w:val="001604C8"/>
    <w:rsid w:val="00160566"/>
    <w:rsid w:val="00160589"/>
    <w:rsid w:val="00160B88"/>
    <w:rsid w:val="00160E59"/>
    <w:rsid w:val="001613A6"/>
    <w:rsid w:val="00161A5E"/>
    <w:rsid w:val="00161AD5"/>
    <w:rsid w:val="00162296"/>
    <w:rsid w:val="00162F1B"/>
    <w:rsid w:val="0016372F"/>
    <w:rsid w:val="00163BF3"/>
    <w:rsid w:val="00163D69"/>
    <w:rsid w:val="00164028"/>
    <w:rsid w:val="00164C34"/>
    <w:rsid w:val="00165A65"/>
    <w:rsid w:val="00165B13"/>
    <w:rsid w:val="00165E10"/>
    <w:rsid w:val="00166809"/>
    <w:rsid w:val="0017044B"/>
    <w:rsid w:val="00170E32"/>
    <w:rsid w:val="00171733"/>
    <w:rsid w:val="00171A4C"/>
    <w:rsid w:val="00171B79"/>
    <w:rsid w:val="001727F9"/>
    <w:rsid w:val="00173269"/>
    <w:rsid w:val="0017381C"/>
    <w:rsid w:val="00174283"/>
    <w:rsid w:val="001743F4"/>
    <w:rsid w:val="001744C3"/>
    <w:rsid w:val="00175AF1"/>
    <w:rsid w:val="00176110"/>
    <w:rsid w:val="001764E5"/>
    <w:rsid w:val="00176E2B"/>
    <w:rsid w:val="00177D11"/>
    <w:rsid w:val="001800CB"/>
    <w:rsid w:val="001806F6"/>
    <w:rsid w:val="00180938"/>
    <w:rsid w:val="00180C7F"/>
    <w:rsid w:val="0018136E"/>
    <w:rsid w:val="00181699"/>
    <w:rsid w:val="001821CE"/>
    <w:rsid w:val="0018274A"/>
    <w:rsid w:val="00182DC9"/>
    <w:rsid w:val="00183E53"/>
    <w:rsid w:val="001840C0"/>
    <w:rsid w:val="00184EDF"/>
    <w:rsid w:val="001853D0"/>
    <w:rsid w:val="00185902"/>
    <w:rsid w:val="001863D7"/>
    <w:rsid w:val="00186945"/>
    <w:rsid w:val="00186BBD"/>
    <w:rsid w:val="001872C2"/>
    <w:rsid w:val="00187769"/>
    <w:rsid w:val="00187844"/>
    <w:rsid w:val="0019081C"/>
    <w:rsid w:val="0019135A"/>
    <w:rsid w:val="00191DD2"/>
    <w:rsid w:val="00192839"/>
    <w:rsid w:val="00192902"/>
    <w:rsid w:val="00192F1E"/>
    <w:rsid w:val="00193A89"/>
    <w:rsid w:val="00194082"/>
    <w:rsid w:val="00194BC9"/>
    <w:rsid w:val="001959CC"/>
    <w:rsid w:val="00195BF7"/>
    <w:rsid w:val="00195BFD"/>
    <w:rsid w:val="001962D0"/>
    <w:rsid w:val="001963B9"/>
    <w:rsid w:val="00196531"/>
    <w:rsid w:val="00196643"/>
    <w:rsid w:val="001968E0"/>
    <w:rsid w:val="00196B70"/>
    <w:rsid w:val="00197076"/>
    <w:rsid w:val="001971ED"/>
    <w:rsid w:val="0019748D"/>
    <w:rsid w:val="001A00AF"/>
    <w:rsid w:val="001A16FD"/>
    <w:rsid w:val="001A1935"/>
    <w:rsid w:val="001A2C32"/>
    <w:rsid w:val="001A2CA1"/>
    <w:rsid w:val="001A3C2B"/>
    <w:rsid w:val="001A3EC4"/>
    <w:rsid w:val="001A41A5"/>
    <w:rsid w:val="001A44A5"/>
    <w:rsid w:val="001A4772"/>
    <w:rsid w:val="001A4BA0"/>
    <w:rsid w:val="001A4DA5"/>
    <w:rsid w:val="001A4E52"/>
    <w:rsid w:val="001A568C"/>
    <w:rsid w:val="001A587F"/>
    <w:rsid w:val="001A5BDC"/>
    <w:rsid w:val="001A5C0E"/>
    <w:rsid w:val="001A6201"/>
    <w:rsid w:val="001A63B4"/>
    <w:rsid w:val="001A63CE"/>
    <w:rsid w:val="001A68A7"/>
    <w:rsid w:val="001A78CD"/>
    <w:rsid w:val="001A78E6"/>
    <w:rsid w:val="001A7D7D"/>
    <w:rsid w:val="001A7DC0"/>
    <w:rsid w:val="001B0636"/>
    <w:rsid w:val="001B092B"/>
    <w:rsid w:val="001B0B07"/>
    <w:rsid w:val="001B0C3C"/>
    <w:rsid w:val="001B0C62"/>
    <w:rsid w:val="001B1B54"/>
    <w:rsid w:val="001B24F3"/>
    <w:rsid w:val="001B33C8"/>
    <w:rsid w:val="001B3EC1"/>
    <w:rsid w:val="001B4128"/>
    <w:rsid w:val="001B4C5D"/>
    <w:rsid w:val="001B5483"/>
    <w:rsid w:val="001B57A8"/>
    <w:rsid w:val="001B58C1"/>
    <w:rsid w:val="001B5E67"/>
    <w:rsid w:val="001B64AD"/>
    <w:rsid w:val="001B65EF"/>
    <w:rsid w:val="001B668A"/>
    <w:rsid w:val="001B6827"/>
    <w:rsid w:val="001B7BBC"/>
    <w:rsid w:val="001C0651"/>
    <w:rsid w:val="001C080B"/>
    <w:rsid w:val="001C0C7F"/>
    <w:rsid w:val="001C15EE"/>
    <w:rsid w:val="001C176C"/>
    <w:rsid w:val="001C22A9"/>
    <w:rsid w:val="001C233F"/>
    <w:rsid w:val="001C26C8"/>
    <w:rsid w:val="001C2924"/>
    <w:rsid w:val="001C2C8E"/>
    <w:rsid w:val="001C3300"/>
    <w:rsid w:val="001C348C"/>
    <w:rsid w:val="001C4BCF"/>
    <w:rsid w:val="001C52B2"/>
    <w:rsid w:val="001C546B"/>
    <w:rsid w:val="001C6233"/>
    <w:rsid w:val="001C63C1"/>
    <w:rsid w:val="001C6A72"/>
    <w:rsid w:val="001C7267"/>
    <w:rsid w:val="001C726C"/>
    <w:rsid w:val="001C72CF"/>
    <w:rsid w:val="001C7BB1"/>
    <w:rsid w:val="001D01DA"/>
    <w:rsid w:val="001D04FB"/>
    <w:rsid w:val="001D0C3B"/>
    <w:rsid w:val="001D1676"/>
    <w:rsid w:val="001D195B"/>
    <w:rsid w:val="001D1C52"/>
    <w:rsid w:val="001D20E1"/>
    <w:rsid w:val="001D2584"/>
    <w:rsid w:val="001D2BE9"/>
    <w:rsid w:val="001D305B"/>
    <w:rsid w:val="001D328A"/>
    <w:rsid w:val="001D415C"/>
    <w:rsid w:val="001D4A01"/>
    <w:rsid w:val="001D4A70"/>
    <w:rsid w:val="001D4AB7"/>
    <w:rsid w:val="001D5779"/>
    <w:rsid w:val="001D5C87"/>
    <w:rsid w:val="001D5CAD"/>
    <w:rsid w:val="001D664F"/>
    <w:rsid w:val="001D751A"/>
    <w:rsid w:val="001D756A"/>
    <w:rsid w:val="001D75A9"/>
    <w:rsid w:val="001D7938"/>
    <w:rsid w:val="001E0216"/>
    <w:rsid w:val="001E1363"/>
    <w:rsid w:val="001E1A88"/>
    <w:rsid w:val="001E1BE5"/>
    <w:rsid w:val="001E217F"/>
    <w:rsid w:val="001E2307"/>
    <w:rsid w:val="001E2637"/>
    <w:rsid w:val="001E2B57"/>
    <w:rsid w:val="001E2B7D"/>
    <w:rsid w:val="001E2BF1"/>
    <w:rsid w:val="001E2F29"/>
    <w:rsid w:val="001E3501"/>
    <w:rsid w:val="001E3752"/>
    <w:rsid w:val="001E46E7"/>
    <w:rsid w:val="001E4B5E"/>
    <w:rsid w:val="001E4BC6"/>
    <w:rsid w:val="001E4CF1"/>
    <w:rsid w:val="001E6E88"/>
    <w:rsid w:val="001E6EFD"/>
    <w:rsid w:val="001E6F6B"/>
    <w:rsid w:val="001E73E5"/>
    <w:rsid w:val="001E7698"/>
    <w:rsid w:val="001E79A6"/>
    <w:rsid w:val="001E7C34"/>
    <w:rsid w:val="001E7D1C"/>
    <w:rsid w:val="001F0150"/>
    <w:rsid w:val="001F0F03"/>
    <w:rsid w:val="001F10D9"/>
    <w:rsid w:val="001F1573"/>
    <w:rsid w:val="001F1CC1"/>
    <w:rsid w:val="001F207A"/>
    <w:rsid w:val="001F24A3"/>
    <w:rsid w:val="001F2CD7"/>
    <w:rsid w:val="001F2E3C"/>
    <w:rsid w:val="001F2EB5"/>
    <w:rsid w:val="001F3297"/>
    <w:rsid w:val="001F3DC9"/>
    <w:rsid w:val="001F3EA0"/>
    <w:rsid w:val="001F3FEA"/>
    <w:rsid w:val="001F41F3"/>
    <w:rsid w:val="001F427E"/>
    <w:rsid w:val="001F443A"/>
    <w:rsid w:val="001F46E6"/>
    <w:rsid w:val="001F4D74"/>
    <w:rsid w:val="001F5506"/>
    <w:rsid w:val="001F5F1C"/>
    <w:rsid w:val="001F5F2E"/>
    <w:rsid w:val="001F65E3"/>
    <w:rsid w:val="001F66CC"/>
    <w:rsid w:val="001F71EB"/>
    <w:rsid w:val="00200112"/>
    <w:rsid w:val="002002BC"/>
    <w:rsid w:val="00200572"/>
    <w:rsid w:val="002010E0"/>
    <w:rsid w:val="00201683"/>
    <w:rsid w:val="00201FC9"/>
    <w:rsid w:val="00202448"/>
    <w:rsid w:val="00202FEE"/>
    <w:rsid w:val="0020364B"/>
    <w:rsid w:val="0020390F"/>
    <w:rsid w:val="00203CC1"/>
    <w:rsid w:val="00203D85"/>
    <w:rsid w:val="00204739"/>
    <w:rsid w:val="002066AF"/>
    <w:rsid w:val="0020677C"/>
    <w:rsid w:val="002069FA"/>
    <w:rsid w:val="00207287"/>
    <w:rsid w:val="002074E1"/>
    <w:rsid w:val="00207B02"/>
    <w:rsid w:val="00210CCE"/>
    <w:rsid w:val="0021255A"/>
    <w:rsid w:val="002125B0"/>
    <w:rsid w:val="00212B4F"/>
    <w:rsid w:val="00212BB8"/>
    <w:rsid w:val="00213161"/>
    <w:rsid w:val="00213A8B"/>
    <w:rsid w:val="002144A7"/>
    <w:rsid w:val="00214C7C"/>
    <w:rsid w:val="00214D68"/>
    <w:rsid w:val="00214DB5"/>
    <w:rsid w:val="00215F14"/>
    <w:rsid w:val="00216C4D"/>
    <w:rsid w:val="00216EBD"/>
    <w:rsid w:val="00217C34"/>
    <w:rsid w:val="00220469"/>
    <w:rsid w:val="002207E5"/>
    <w:rsid w:val="00220B7B"/>
    <w:rsid w:val="0022197A"/>
    <w:rsid w:val="002220DB"/>
    <w:rsid w:val="002225E4"/>
    <w:rsid w:val="00222777"/>
    <w:rsid w:val="0022302D"/>
    <w:rsid w:val="00223117"/>
    <w:rsid w:val="002235C0"/>
    <w:rsid w:val="002239B2"/>
    <w:rsid w:val="00223A0D"/>
    <w:rsid w:val="00224447"/>
    <w:rsid w:val="00224A53"/>
    <w:rsid w:val="00224DFE"/>
    <w:rsid w:val="0022502D"/>
    <w:rsid w:val="0022535E"/>
    <w:rsid w:val="0022544C"/>
    <w:rsid w:val="002255A5"/>
    <w:rsid w:val="002255F3"/>
    <w:rsid w:val="00225EEF"/>
    <w:rsid w:val="00226E99"/>
    <w:rsid w:val="00226EB1"/>
    <w:rsid w:val="002270EE"/>
    <w:rsid w:val="002300BF"/>
    <w:rsid w:val="002301BF"/>
    <w:rsid w:val="00230BDB"/>
    <w:rsid w:val="00231D4D"/>
    <w:rsid w:val="00232741"/>
    <w:rsid w:val="00232806"/>
    <w:rsid w:val="002333FF"/>
    <w:rsid w:val="00233691"/>
    <w:rsid w:val="00234146"/>
    <w:rsid w:val="00234A21"/>
    <w:rsid w:val="002364FC"/>
    <w:rsid w:val="002366F6"/>
    <w:rsid w:val="002366FB"/>
    <w:rsid w:val="002374BB"/>
    <w:rsid w:val="00241612"/>
    <w:rsid w:val="002417FC"/>
    <w:rsid w:val="0024184F"/>
    <w:rsid w:val="00241A01"/>
    <w:rsid w:val="00241C53"/>
    <w:rsid w:val="0024235C"/>
    <w:rsid w:val="00242C49"/>
    <w:rsid w:val="002435AB"/>
    <w:rsid w:val="00244A78"/>
    <w:rsid w:val="00245ABF"/>
    <w:rsid w:val="00245B8A"/>
    <w:rsid w:val="0024796A"/>
    <w:rsid w:val="00247EA5"/>
    <w:rsid w:val="002503A2"/>
    <w:rsid w:val="0025069F"/>
    <w:rsid w:val="002506B6"/>
    <w:rsid w:val="0025276F"/>
    <w:rsid w:val="00252819"/>
    <w:rsid w:val="00252AB4"/>
    <w:rsid w:val="002537D8"/>
    <w:rsid w:val="00253BA4"/>
    <w:rsid w:val="002550CA"/>
    <w:rsid w:val="00255ACF"/>
    <w:rsid w:val="00255CFE"/>
    <w:rsid w:val="00256BB5"/>
    <w:rsid w:val="00256C2E"/>
    <w:rsid w:val="00257FD9"/>
    <w:rsid w:val="002602F1"/>
    <w:rsid w:val="00260737"/>
    <w:rsid w:val="002607B2"/>
    <w:rsid w:val="00260B7F"/>
    <w:rsid w:val="0026159C"/>
    <w:rsid w:val="00261780"/>
    <w:rsid w:val="00262168"/>
    <w:rsid w:val="0026383D"/>
    <w:rsid w:val="00263A2C"/>
    <w:rsid w:val="00263AEB"/>
    <w:rsid w:val="002645B0"/>
    <w:rsid w:val="002645E9"/>
    <w:rsid w:val="002648BA"/>
    <w:rsid w:val="00264CCE"/>
    <w:rsid w:val="002652C6"/>
    <w:rsid w:val="0026585E"/>
    <w:rsid w:val="00265AB1"/>
    <w:rsid w:val="00265F43"/>
    <w:rsid w:val="0026648F"/>
    <w:rsid w:val="002671C8"/>
    <w:rsid w:val="00267527"/>
    <w:rsid w:val="0026755F"/>
    <w:rsid w:val="00270614"/>
    <w:rsid w:val="00270BB4"/>
    <w:rsid w:val="00270C78"/>
    <w:rsid w:val="00271ABE"/>
    <w:rsid w:val="00272216"/>
    <w:rsid w:val="00272493"/>
    <w:rsid w:val="00272BA3"/>
    <w:rsid w:val="00272CD2"/>
    <w:rsid w:val="002731FC"/>
    <w:rsid w:val="00273742"/>
    <w:rsid w:val="002745D8"/>
    <w:rsid w:val="00274B5F"/>
    <w:rsid w:val="00274BE1"/>
    <w:rsid w:val="00274DAA"/>
    <w:rsid w:val="00274DD7"/>
    <w:rsid w:val="00274F08"/>
    <w:rsid w:val="00275DAA"/>
    <w:rsid w:val="00276086"/>
    <w:rsid w:val="0027662E"/>
    <w:rsid w:val="0027699B"/>
    <w:rsid w:val="00280046"/>
    <w:rsid w:val="002803F5"/>
    <w:rsid w:val="0028050E"/>
    <w:rsid w:val="00280531"/>
    <w:rsid w:val="0028129C"/>
    <w:rsid w:val="00281364"/>
    <w:rsid w:val="00281CE3"/>
    <w:rsid w:val="00281D80"/>
    <w:rsid w:val="00282032"/>
    <w:rsid w:val="00282BA6"/>
    <w:rsid w:val="0028326C"/>
    <w:rsid w:val="002834DB"/>
    <w:rsid w:val="00283C55"/>
    <w:rsid w:val="00283E26"/>
    <w:rsid w:val="0028453E"/>
    <w:rsid w:val="0028571E"/>
    <w:rsid w:val="00286129"/>
    <w:rsid w:val="00286369"/>
    <w:rsid w:val="00286C29"/>
    <w:rsid w:val="002902AC"/>
    <w:rsid w:val="00290622"/>
    <w:rsid w:val="00290652"/>
    <w:rsid w:val="002908E3"/>
    <w:rsid w:val="00292C37"/>
    <w:rsid w:val="00292CD2"/>
    <w:rsid w:val="00294220"/>
    <w:rsid w:val="00294D78"/>
    <w:rsid w:val="00294EFF"/>
    <w:rsid w:val="00294F31"/>
    <w:rsid w:val="00295913"/>
    <w:rsid w:val="00295C3D"/>
    <w:rsid w:val="0029684B"/>
    <w:rsid w:val="00296F7F"/>
    <w:rsid w:val="00297535"/>
    <w:rsid w:val="0029763A"/>
    <w:rsid w:val="0029775D"/>
    <w:rsid w:val="00297957"/>
    <w:rsid w:val="00297C8D"/>
    <w:rsid w:val="00297DC0"/>
    <w:rsid w:val="00297FB2"/>
    <w:rsid w:val="002A020A"/>
    <w:rsid w:val="002A04CB"/>
    <w:rsid w:val="002A0A54"/>
    <w:rsid w:val="002A0BED"/>
    <w:rsid w:val="002A103F"/>
    <w:rsid w:val="002A2D9F"/>
    <w:rsid w:val="002A342C"/>
    <w:rsid w:val="002A3A53"/>
    <w:rsid w:val="002A3F6F"/>
    <w:rsid w:val="002A4474"/>
    <w:rsid w:val="002A4DFE"/>
    <w:rsid w:val="002A578E"/>
    <w:rsid w:val="002A61F9"/>
    <w:rsid w:val="002A6A10"/>
    <w:rsid w:val="002A6B44"/>
    <w:rsid w:val="002A6E8E"/>
    <w:rsid w:val="002A6F9A"/>
    <w:rsid w:val="002A708E"/>
    <w:rsid w:val="002A71BD"/>
    <w:rsid w:val="002A74DA"/>
    <w:rsid w:val="002A7D8A"/>
    <w:rsid w:val="002B0DF5"/>
    <w:rsid w:val="002B167A"/>
    <w:rsid w:val="002B1BB0"/>
    <w:rsid w:val="002B1E65"/>
    <w:rsid w:val="002B1EBA"/>
    <w:rsid w:val="002B2064"/>
    <w:rsid w:val="002B20E9"/>
    <w:rsid w:val="002B22FE"/>
    <w:rsid w:val="002B24AC"/>
    <w:rsid w:val="002B2BE1"/>
    <w:rsid w:val="002B2E3A"/>
    <w:rsid w:val="002B300A"/>
    <w:rsid w:val="002B3F6E"/>
    <w:rsid w:val="002B4A01"/>
    <w:rsid w:val="002B4F9C"/>
    <w:rsid w:val="002B54CC"/>
    <w:rsid w:val="002B5B14"/>
    <w:rsid w:val="002B5F47"/>
    <w:rsid w:val="002B6515"/>
    <w:rsid w:val="002B747A"/>
    <w:rsid w:val="002B7725"/>
    <w:rsid w:val="002B7AFD"/>
    <w:rsid w:val="002B7F91"/>
    <w:rsid w:val="002C1426"/>
    <w:rsid w:val="002C15E8"/>
    <w:rsid w:val="002C1984"/>
    <w:rsid w:val="002C1ED3"/>
    <w:rsid w:val="002C22EA"/>
    <w:rsid w:val="002C2301"/>
    <w:rsid w:val="002C2540"/>
    <w:rsid w:val="002C2D9A"/>
    <w:rsid w:val="002C2E9A"/>
    <w:rsid w:val="002C2F71"/>
    <w:rsid w:val="002C348D"/>
    <w:rsid w:val="002C3999"/>
    <w:rsid w:val="002C5234"/>
    <w:rsid w:val="002C6552"/>
    <w:rsid w:val="002C6B39"/>
    <w:rsid w:val="002D0043"/>
    <w:rsid w:val="002D044D"/>
    <w:rsid w:val="002D1496"/>
    <w:rsid w:val="002D1A0F"/>
    <w:rsid w:val="002D1AA3"/>
    <w:rsid w:val="002D1E8B"/>
    <w:rsid w:val="002D1F8A"/>
    <w:rsid w:val="002D247E"/>
    <w:rsid w:val="002D24F6"/>
    <w:rsid w:val="002D2A97"/>
    <w:rsid w:val="002D2CA0"/>
    <w:rsid w:val="002D2E01"/>
    <w:rsid w:val="002D2FAC"/>
    <w:rsid w:val="002D3133"/>
    <w:rsid w:val="002D318E"/>
    <w:rsid w:val="002D383A"/>
    <w:rsid w:val="002D4096"/>
    <w:rsid w:val="002D4192"/>
    <w:rsid w:val="002D435D"/>
    <w:rsid w:val="002D4425"/>
    <w:rsid w:val="002D4AC8"/>
    <w:rsid w:val="002D4C17"/>
    <w:rsid w:val="002D571A"/>
    <w:rsid w:val="002D6EB3"/>
    <w:rsid w:val="002D71A2"/>
    <w:rsid w:val="002D73ED"/>
    <w:rsid w:val="002D7AA5"/>
    <w:rsid w:val="002D7B32"/>
    <w:rsid w:val="002E06A1"/>
    <w:rsid w:val="002E0A3E"/>
    <w:rsid w:val="002E10E0"/>
    <w:rsid w:val="002E16E8"/>
    <w:rsid w:val="002E1EDB"/>
    <w:rsid w:val="002E40A7"/>
    <w:rsid w:val="002E422D"/>
    <w:rsid w:val="002E471D"/>
    <w:rsid w:val="002E47CC"/>
    <w:rsid w:val="002E4E5B"/>
    <w:rsid w:val="002E4FD5"/>
    <w:rsid w:val="002E52D4"/>
    <w:rsid w:val="002E5422"/>
    <w:rsid w:val="002E5466"/>
    <w:rsid w:val="002E653A"/>
    <w:rsid w:val="002E6F47"/>
    <w:rsid w:val="002E7669"/>
    <w:rsid w:val="002F0379"/>
    <w:rsid w:val="002F0675"/>
    <w:rsid w:val="002F06EC"/>
    <w:rsid w:val="002F0964"/>
    <w:rsid w:val="002F0973"/>
    <w:rsid w:val="002F226D"/>
    <w:rsid w:val="002F371A"/>
    <w:rsid w:val="002F39F3"/>
    <w:rsid w:val="002F3B66"/>
    <w:rsid w:val="002F3FCC"/>
    <w:rsid w:val="002F410A"/>
    <w:rsid w:val="002F489C"/>
    <w:rsid w:val="002F4C34"/>
    <w:rsid w:val="002F4C56"/>
    <w:rsid w:val="002F4D1A"/>
    <w:rsid w:val="002F570A"/>
    <w:rsid w:val="002F5B93"/>
    <w:rsid w:val="002F5E54"/>
    <w:rsid w:val="002F5E5E"/>
    <w:rsid w:val="002F6B8D"/>
    <w:rsid w:val="002F761E"/>
    <w:rsid w:val="00300532"/>
    <w:rsid w:val="00300D9F"/>
    <w:rsid w:val="00300E49"/>
    <w:rsid w:val="00301B2C"/>
    <w:rsid w:val="00301DB0"/>
    <w:rsid w:val="0030299D"/>
    <w:rsid w:val="00302B01"/>
    <w:rsid w:val="00302B16"/>
    <w:rsid w:val="003035B1"/>
    <w:rsid w:val="00303683"/>
    <w:rsid w:val="00303960"/>
    <w:rsid w:val="00303F10"/>
    <w:rsid w:val="00304B8A"/>
    <w:rsid w:val="0030556A"/>
    <w:rsid w:val="003058FA"/>
    <w:rsid w:val="003059EE"/>
    <w:rsid w:val="0030604F"/>
    <w:rsid w:val="0030631D"/>
    <w:rsid w:val="003074FA"/>
    <w:rsid w:val="003077CE"/>
    <w:rsid w:val="003079D3"/>
    <w:rsid w:val="00310CC4"/>
    <w:rsid w:val="00310D4D"/>
    <w:rsid w:val="00310DAB"/>
    <w:rsid w:val="003110C8"/>
    <w:rsid w:val="003125CE"/>
    <w:rsid w:val="003125D7"/>
    <w:rsid w:val="00312AD3"/>
    <w:rsid w:val="00313346"/>
    <w:rsid w:val="003133E3"/>
    <w:rsid w:val="00313D06"/>
    <w:rsid w:val="00314991"/>
    <w:rsid w:val="00314B6E"/>
    <w:rsid w:val="0031501C"/>
    <w:rsid w:val="00315210"/>
    <w:rsid w:val="0031571C"/>
    <w:rsid w:val="00316037"/>
    <w:rsid w:val="003168C1"/>
    <w:rsid w:val="00317103"/>
    <w:rsid w:val="00317217"/>
    <w:rsid w:val="00317CB4"/>
    <w:rsid w:val="003211AA"/>
    <w:rsid w:val="00321AD8"/>
    <w:rsid w:val="0032241F"/>
    <w:rsid w:val="00322514"/>
    <w:rsid w:val="00322837"/>
    <w:rsid w:val="00322890"/>
    <w:rsid w:val="00322CD3"/>
    <w:rsid w:val="00324031"/>
    <w:rsid w:val="00324764"/>
    <w:rsid w:val="00324A13"/>
    <w:rsid w:val="00324A22"/>
    <w:rsid w:val="00324AF3"/>
    <w:rsid w:val="00324E9A"/>
    <w:rsid w:val="00324F17"/>
    <w:rsid w:val="00325554"/>
    <w:rsid w:val="00325A6B"/>
    <w:rsid w:val="003268FB"/>
    <w:rsid w:val="003271B7"/>
    <w:rsid w:val="00327945"/>
    <w:rsid w:val="0033089C"/>
    <w:rsid w:val="003308B9"/>
    <w:rsid w:val="00330D3C"/>
    <w:rsid w:val="003313E8"/>
    <w:rsid w:val="003320D1"/>
    <w:rsid w:val="00332328"/>
    <w:rsid w:val="003330C0"/>
    <w:rsid w:val="003341AE"/>
    <w:rsid w:val="00334D76"/>
    <w:rsid w:val="00335570"/>
    <w:rsid w:val="00335DA0"/>
    <w:rsid w:val="003364FE"/>
    <w:rsid w:val="00336A2A"/>
    <w:rsid w:val="003376FE"/>
    <w:rsid w:val="00340467"/>
    <w:rsid w:val="003408DC"/>
    <w:rsid w:val="00340DA2"/>
    <w:rsid w:val="00340F2A"/>
    <w:rsid w:val="003419A0"/>
    <w:rsid w:val="00342B33"/>
    <w:rsid w:val="00343743"/>
    <w:rsid w:val="0034378E"/>
    <w:rsid w:val="003449FD"/>
    <w:rsid w:val="00344A13"/>
    <w:rsid w:val="00345664"/>
    <w:rsid w:val="00345CB3"/>
    <w:rsid w:val="00346327"/>
    <w:rsid w:val="00346A6A"/>
    <w:rsid w:val="00346C23"/>
    <w:rsid w:val="003473D6"/>
    <w:rsid w:val="003475AD"/>
    <w:rsid w:val="00347F07"/>
    <w:rsid w:val="00350144"/>
    <w:rsid w:val="0035025A"/>
    <w:rsid w:val="00350870"/>
    <w:rsid w:val="003508DD"/>
    <w:rsid w:val="00351096"/>
    <w:rsid w:val="00351351"/>
    <w:rsid w:val="00351BBF"/>
    <w:rsid w:val="00351F89"/>
    <w:rsid w:val="003520C5"/>
    <w:rsid w:val="0035295D"/>
    <w:rsid w:val="00352B59"/>
    <w:rsid w:val="00352F8E"/>
    <w:rsid w:val="00353257"/>
    <w:rsid w:val="0035399D"/>
    <w:rsid w:val="00353B97"/>
    <w:rsid w:val="00353D0D"/>
    <w:rsid w:val="00353DDA"/>
    <w:rsid w:val="00353E4C"/>
    <w:rsid w:val="00353EB0"/>
    <w:rsid w:val="00353F20"/>
    <w:rsid w:val="0035401F"/>
    <w:rsid w:val="00354670"/>
    <w:rsid w:val="00355371"/>
    <w:rsid w:val="00356A2A"/>
    <w:rsid w:val="0035718A"/>
    <w:rsid w:val="003571A1"/>
    <w:rsid w:val="003575CF"/>
    <w:rsid w:val="003607E3"/>
    <w:rsid w:val="00361279"/>
    <w:rsid w:val="003614C3"/>
    <w:rsid w:val="00361EEA"/>
    <w:rsid w:val="00361F6D"/>
    <w:rsid w:val="003626C4"/>
    <w:rsid w:val="00362A9F"/>
    <w:rsid w:val="003649FE"/>
    <w:rsid w:val="00365B36"/>
    <w:rsid w:val="00365B76"/>
    <w:rsid w:val="003666B6"/>
    <w:rsid w:val="00367A5A"/>
    <w:rsid w:val="00367D00"/>
    <w:rsid w:val="003709B1"/>
    <w:rsid w:val="0037153A"/>
    <w:rsid w:val="003727DD"/>
    <w:rsid w:val="003730AF"/>
    <w:rsid w:val="0037321B"/>
    <w:rsid w:val="0037391E"/>
    <w:rsid w:val="00374066"/>
    <w:rsid w:val="003744F6"/>
    <w:rsid w:val="00374594"/>
    <w:rsid w:val="0037473C"/>
    <w:rsid w:val="00375506"/>
    <w:rsid w:val="00375D2C"/>
    <w:rsid w:val="003761FF"/>
    <w:rsid w:val="003766E8"/>
    <w:rsid w:val="00376AD5"/>
    <w:rsid w:val="003773E9"/>
    <w:rsid w:val="00377F0C"/>
    <w:rsid w:val="00380578"/>
    <w:rsid w:val="003809F7"/>
    <w:rsid w:val="00380B6B"/>
    <w:rsid w:val="00380CC0"/>
    <w:rsid w:val="0038107C"/>
    <w:rsid w:val="00381123"/>
    <w:rsid w:val="00381334"/>
    <w:rsid w:val="00381E4D"/>
    <w:rsid w:val="0038204B"/>
    <w:rsid w:val="0038237A"/>
    <w:rsid w:val="00382581"/>
    <w:rsid w:val="0038267C"/>
    <w:rsid w:val="0038307C"/>
    <w:rsid w:val="003831A1"/>
    <w:rsid w:val="00384170"/>
    <w:rsid w:val="00384383"/>
    <w:rsid w:val="00384FEF"/>
    <w:rsid w:val="00386107"/>
    <w:rsid w:val="00386B3E"/>
    <w:rsid w:val="003874AF"/>
    <w:rsid w:val="00387BA9"/>
    <w:rsid w:val="00387CA2"/>
    <w:rsid w:val="00390703"/>
    <w:rsid w:val="003909DF"/>
    <w:rsid w:val="00391C17"/>
    <w:rsid w:val="00392255"/>
    <w:rsid w:val="00392662"/>
    <w:rsid w:val="00392777"/>
    <w:rsid w:val="00392EEE"/>
    <w:rsid w:val="00393A05"/>
    <w:rsid w:val="00393A0C"/>
    <w:rsid w:val="00394398"/>
    <w:rsid w:val="00394AAD"/>
    <w:rsid w:val="00395A24"/>
    <w:rsid w:val="00395A8A"/>
    <w:rsid w:val="00396A9F"/>
    <w:rsid w:val="0039729C"/>
    <w:rsid w:val="003978B1"/>
    <w:rsid w:val="00397A53"/>
    <w:rsid w:val="00397F12"/>
    <w:rsid w:val="003A018E"/>
    <w:rsid w:val="003A0E82"/>
    <w:rsid w:val="003A135D"/>
    <w:rsid w:val="003A1A47"/>
    <w:rsid w:val="003A28AC"/>
    <w:rsid w:val="003A2A70"/>
    <w:rsid w:val="003A37A3"/>
    <w:rsid w:val="003A3B54"/>
    <w:rsid w:val="003A3EA4"/>
    <w:rsid w:val="003A3EA6"/>
    <w:rsid w:val="003A4319"/>
    <w:rsid w:val="003A47DA"/>
    <w:rsid w:val="003A5EF2"/>
    <w:rsid w:val="003A66AF"/>
    <w:rsid w:val="003A6C90"/>
    <w:rsid w:val="003A6EB1"/>
    <w:rsid w:val="003A6FF7"/>
    <w:rsid w:val="003A7AF5"/>
    <w:rsid w:val="003B0D2E"/>
    <w:rsid w:val="003B1116"/>
    <w:rsid w:val="003B17E6"/>
    <w:rsid w:val="003B19C0"/>
    <w:rsid w:val="003B224E"/>
    <w:rsid w:val="003B2333"/>
    <w:rsid w:val="003B2363"/>
    <w:rsid w:val="003B2A1C"/>
    <w:rsid w:val="003B3903"/>
    <w:rsid w:val="003B3C9D"/>
    <w:rsid w:val="003B3CC2"/>
    <w:rsid w:val="003B41EE"/>
    <w:rsid w:val="003B52E0"/>
    <w:rsid w:val="003B5A17"/>
    <w:rsid w:val="003B658D"/>
    <w:rsid w:val="003B65AB"/>
    <w:rsid w:val="003B71BB"/>
    <w:rsid w:val="003B757E"/>
    <w:rsid w:val="003B78C9"/>
    <w:rsid w:val="003B78CB"/>
    <w:rsid w:val="003C028A"/>
    <w:rsid w:val="003C2D08"/>
    <w:rsid w:val="003C419E"/>
    <w:rsid w:val="003C4860"/>
    <w:rsid w:val="003C49AD"/>
    <w:rsid w:val="003C49B9"/>
    <w:rsid w:val="003C4C8C"/>
    <w:rsid w:val="003C4EE3"/>
    <w:rsid w:val="003C5ABE"/>
    <w:rsid w:val="003C5CB4"/>
    <w:rsid w:val="003C5DB0"/>
    <w:rsid w:val="003C64B9"/>
    <w:rsid w:val="003C66BE"/>
    <w:rsid w:val="003C6C36"/>
    <w:rsid w:val="003C6EBF"/>
    <w:rsid w:val="003C7073"/>
    <w:rsid w:val="003C759D"/>
    <w:rsid w:val="003D0480"/>
    <w:rsid w:val="003D0606"/>
    <w:rsid w:val="003D0807"/>
    <w:rsid w:val="003D2862"/>
    <w:rsid w:val="003D35B3"/>
    <w:rsid w:val="003D3DC3"/>
    <w:rsid w:val="003D3E34"/>
    <w:rsid w:val="003D3F02"/>
    <w:rsid w:val="003D4399"/>
    <w:rsid w:val="003D450C"/>
    <w:rsid w:val="003D46EF"/>
    <w:rsid w:val="003D49FC"/>
    <w:rsid w:val="003D4AFF"/>
    <w:rsid w:val="003D5F37"/>
    <w:rsid w:val="003D5FF4"/>
    <w:rsid w:val="003D68A6"/>
    <w:rsid w:val="003D6EC2"/>
    <w:rsid w:val="003E0BB8"/>
    <w:rsid w:val="003E1162"/>
    <w:rsid w:val="003E1DF8"/>
    <w:rsid w:val="003E2A3A"/>
    <w:rsid w:val="003E2B56"/>
    <w:rsid w:val="003E304E"/>
    <w:rsid w:val="003E35CA"/>
    <w:rsid w:val="003E3644"/>
    <w:rsid w:val="003E38C6"/>
    <w:rsid w:val="003E412D"/>
    <w:rsid w:val="003E4DBC"/>
    <w:rsid w:val="003E4EAC"/>
    <w:rsid w:val="003E508D"/>
    <w:rsid w:val="003E547B"/>
    <w:rsid w:val="003E56E7"/>
    <w:rsid w:val="003E5BCF"/>
    <w:rsid w:val="003E61F7"/>
    <w:rsid w:val="003E6461"/>
    <w:rsid w:val="003E689A"/>
    <w:rsid w:val="003E695A"/>
    <w:rsid w:val="003F0156"/>
    <w:rsid w:val="003F08FC"/>
    <w:rsid w:val="003F161C"/>
    <w:rsid w:val="003F1633"/>
    <w:rsid w:val="003F1DFB"/>
    <w:rsid w:val="003F36B6"/>
    <w:rsid w:val="003F3E09"/>
    <w:rsid w:val="003F416D"/>
    <w:rsid w:val="003F4C77"/>
    <w:rsid w:val="003F4CCD"/>
    <w:rsid w:val="003F5632"/>
    <w:rsid w:val="003F66C2"/>
    <w:rsid w:val="003F67A4"/>
    <w:rsid w:val="003F6F3E"/>
    <w:rsid w:val="003F78E1"/>
    <w:rsid w:val="003F7BED"/>
    <w:rsid w:val="00400630"/>
    <w:rsid w:val="00400A8E"/>
    <w:rsid w:val="004019BD"/>
    <w:rsid w:val="004020BC"/>
    <w:rsid w:val="00402B53"/>
    <w:rsid w:val="0040345D"/>
    <w:rsid w:val="00403A12"/>
    <w:rsid w:val="00403D9D"/>
    <w:rsid w:val="00404D55"/>
    <w:rsid w:val="00404D66"/>
    <w:rsid w:val="004053CC"/>
    <w:rsid w:val="0040547C"/>
    <w:rsid w:val="00405DE7"/>
    <w:rsid w:val="00405F34"/>
    <w:rsid w:val="00406166"/>
    <w:rsid w:val="00406D7E"/>
    <w:rsid w:val="00406EE5"/>
    <w:rsid w:val="00406FE1"/>
    <w:rsid w:val="00407744"/>
    <w:rsid w:val="00407900"/>
    <w:rsid w:val="00407BAD"/>
    <w:rsid w:val="0041091B"/>
    <w:rsid w:val="00411723"/>
    <w:rsid w:val="00412D60"/>
    <w:rsid w:val="0041325B"/>
    <w:rsid w:val="00413302"/>
    <w:rsid w:val="00413CE3"/>
    <w:rsid w:val="00413D9E"/>
    <w:rsid w:val="004141B6"/>
    <w:rsid w:val="00414D4A"/>
    <w:rsid w:val="00414F5F"/>
    <w:rsid w:val="004152E2"/>
    <w:rsid w:val="00415AD8"/>
    <w:rsid w:val="00415C4B"/>
    <w:rsid w:val="00415C54"/>
    <w:rsid w:val="00417427"/>
    <w:rsid w:val="00417D73"/>
    <w:rsid w:val="00420128"/>
    <w:rsid w:val="0042058F"/>
    <w:rsid w:val="00420E5A"/>
    <w:rsid w:val="004211DB"/>
    <w:rsid w:val="004226B2"/>
    <w:rsid w:val="004226FE"/>
    <w:rsid w:val="00422D73"/>
    <w:rsid w:val="004231BF"/>
    <w:rsid w:val="004237D1"/>
    <w:rsid w:val="00423AD7"/>
    <w:rsid w:val="00423D30"/>
    <w:rsid w:val="004241D9"/>
    <w:rsid w:val="004244BB"/>
    <w:rsid w:val="00425C7C"/>
    <w:rsid w:val="00425E5C"/>
    <w:rsid w:val="0042617C"/>
    <w:rsid w:val="004264F6"/>
    <w:rsid w:val="0042762F"/>
    <w:rsid w:val="00430197"/>
    <w:rsid w:val="00430915"/>
    <w:rsid w:val="00430988"/>
    <w:rsid w:val="00430F96"/>
    <w:rsid w:val="0043243A"/>
    <w:rsid w:val="004331E3"/>
    <w:rsid w:val="00433289"/>
    <w:rsid w:val="004334E1"/>
    <w:rsid w:val="00433782"/>
    <w:rsid w:val="004343A0"/>
    <w:rsid w:val="00434D88"/>
    <w:rsid w:val="004355EC"/>
    <w:rsid w:val="004367A8"/>
    <w:rsid w:val="00436A9B"/>
    <w:rsid w:val="00437E23"/>
    <w:rsid w:val="004404FE"/>
    <w:rsid w:val="00440917"/>
    <w:rsid w:val="004413C3"/>
    <w:rsid w:val="00441717"/>
    <w:rsid w:val="0044188A"/>
    <w:rsid w:val="00441A53"/>
    <w:rsid w:val="00441D28"/>
    <w:rsid w:val="004423DE"/>
    <w:rsid w:val="00442865"/>
    <w:rsid w:val="0044361C"/>
    <w:rsid w:val="004436CE"/>
    <w:rsid w:val="00443DC3"/>
    <w:rsid w:val="004445F5"/>
    <w:rsid w:val="00444AFC"/>
    <w:rsid w:val="00444B37"/>
    <w:rsid w:val="0044603A"/>
    <w:rsid w:val="00446110"/>
    <w:rsid w:val="0044680F"/>
    <w:rsid w:val="00447D9C"/>
    <w:rsid w:val="00447E05"/>
    <w:rsid w:val="004509AB"/>
    <w:rsid w:val="00450BCC"/>
    <w:rsid w:val="00451065"/>
    <w:rsid w:val="00451DA7"/>
    <w:rsid w:val="00452013"/>
    <w:rsid w:val="00452433"/>
    <w:rsid w:val="0045259C"/>
    <w:rsid w:val="004525F3"/>
    <w:rsid w:val="00452D2A"/>
    <w:rsid w:val="00452DF2"/>
    <w:rsid w:val="00452EB1"/>
    <w:rsid w:val="004537AF"/>
    <w:rsid w:val="00454D8F"/>
    <w:rsid w:val="00455A11"/>
    <w:rsid w:val="00457B10"/>
    <w:rsid w:val="00461B33"/>
    <w:rsid w:val="00461D8E"/>
    <w:rsid w:val="004627B1"/>
    <w:rsid w:val="00462A3C"/>
    <w:rsid w:val="00462F05"/>
    <w:rsid w:val="004634AD"/>
    <w:rsid w:val="00463A68"/>
    <w:rsid w:val="00463F7F"/>
    <w:rsid w:val="00464752"/>
    <w:rsid w:val="004651BC"/>
    <w:rsid w:val="00465581"/>
    <w:rsid w:val="0046561C"/>
    <w:rsid w:val="00465B63"/>
    <w:rsid w:val="00465E56"/>
    <w:rsid w:val="0046600D"/>
    <w:rsid w:val="00466303"/>
    <w:rsid w:val="00466AE7"/>
    <w:rsid w:val="00466E31"/>
    <w:rsid w:val="004673B0"/>
    <w:rsid w:val="0046746F"/>
    <w:rsid w:val="0046751A"/>
    <w:rsid w:val="00467542"/>
    <w:rsid w:val="004679C1"/>
    <w:rsid w:val="00467BB1"/>
    <w:rsid w:val="004703A8"/>
    <w:rsid w:val="00470463"/>
    <w:rsid w:val="00470C35"/>
    <w:rsid w:val="00470D54"/>
    <w:rsid w:val="00471E5C"/>
    <w:rsid w:val="004722EC"/>
    <w:rsid w:val="0047267D"/>
    <w:rsid w:val="004726CF"/>
    <w:rsid w:val="004728CB"/>
    <w:rsid w:val="00472E2E"/>
    <w:rsid w:val="00474769"/>
    <w:rsid w:val="00474B43"/>
    <w:rsid w:val="00475151"/>
    <w:rsid w:val="0047533F"/>
    <w:rsid w:val="004756CC"/>
    <w:rsid w:val="004760BC"/>
    <w:rsid w:val="00477A22"/>
    <w:rsid w:val="00477B72"/>
    <w:rsid w:val="00481A5B"/>
    <w:rsid w:val="00481A94"/>
    <w:rsid w:val="00482653"/>
    <w:rsid w:val="00483E4C"/>
    <w:rsid w:val="00483F41"/>
    <w:rsid w:val="00485013"/>
    <w:rsid w:val="004857AB"/>
    <w:rsid w:val="00485825"/>
    <w:rsid w:val="00485E91"/>
    <w:rsid w:val="004860A2"/>
    <w:rsid w:val="004864A1"/>
    <w:rsid w:val="00486784"/>
    <w:rsid w:val="00486B83"/>
    <w:rsid w:val="00486C0B"/>
    <w:rsid w:val="00486C22"/>
    <w:rsid w:val="004872A2"/>
    <w:rsid w:val="00487834"/>
    <w:rsid w:val="00487962"/>
    <w:rsid w:val="0049054C"/>
    <w:rsid w:val="0049146D"/>
    <w:rsid w:val="00491ACB"/>
    <w:rsid w:val="00492342"/>
    <w:rsid w:val="00492A32"/>
    <w:rsid w:val="00492E0A"/>
    <w:rsid w:val="004932FF"/>
    <w:rsid w:val="00493A59"/>
    <w:rsid w:val="00493EDA"/>
    <w:rsid w:val="00493F16"/>
    <w:rsid w:val="0049448A"/>
    <w:rsid w:val="00494A0C"/>
    <w:rsid w:val="00494A50"/>
    <w:rsid w:val="00494D29"/>
    <w:rsid w:val="00494EEF"/>
    <w:rsid w:val="0049521A"/>
    <w:rsid w:val="00495245"/>
    <w:rsid w:val="00495724"/>
    <w:rsid w:val="00495A1B"/>
    <w:rsid w:val="00496700"/>
    <w:rsid w:val="004969DB"/>
    <w:rsid w:val="004977A7"/>
    <w:rsid w:val="00497ACC"/>
    <w:rsid w:val="004A00F0"/>
    <w:rsid w:val="004A1530"/>
    <w:rsid w:val="004A1763"/>
    <w:rsid w:val="004A1D90"/>
    <w:rsid w:val="004A1F6B"/>
    <w:rsid w:val="004A2F7D"/>
    <w:rsid w:val="004A336C"/>
    <w:rsid w:val="004A3AF2"/>
    <w:rsid w:val="004A3F44"/>
    <w:rsid w:val="004A4C07"/>
    <w:rsid w:val="004A522B"/>
    <w:rsid w:val="004A52A8"/>
    <w:rsid w:val="004A5A5F"/>
    <w:rsid w:val="004A69D5"/>
    <w:rsid w:val="004A71B2"/>
    <w:rsid w:val="004A7C26"/>
    <w:rsid w:val="004B0460"/>
    <w:rsid w:val="004B0AC8"/>
    <w:rsid w:val="004B0CDA"/>
    <w:rsid w:val="004B1AF1"/>
    <w:rsid w:val="004B1D32"/>
    <w:rsid w:val="004B210B"/>
    <w:rsid w:val="004B2336"/>
    <w:rsid w:val="004B31D1"/>
    <w:rsid w:val="004B3BCB"/>
    <w:rsid w:val="004B4219"/>
    <w:rsid w:val="004B48FD"/>
    <w:rsid w:val="004B4941"/>
    <w:rsid w:val="004B4A18"/>
    <w:rsid w:val="004B5B93"/>
    <w:rsid w:val="004B5E97"/>
    <w:rsid w:val="004B6543"/>
    <w:rsid w:val="004B700B"/>
    <w:rsid w:val="004B7198"/>
    <w:rsid w:val="004B7F2C"/>
    <w:rsid w:val="004C01FD"/>
    <w:rsid w:val="004C0686"/>
    <w:rsid w:val="004C156E"/>
    <w:rsid w:val="004C1E20"/>
    <w:rsid w:val="004C2051"/>
    <w:rsid w:val="004C20CC"/>
    <w:rsid w:val="004C265D"/>
    <w:rsid w:val="004C2EC0"/>
    <w:rsid w:val="004C307B"/>
    <w:rsid w:val="004C4374"/>
    <w:rsid w:val="004C4C16"/>
    <w:rsid w:val="004C4CA0"/>
    <w:rsid w:val="004C5202"/>
    <w:rsid w:val="004C5ACF"/>
    <w:rsid w:val="004C6421"/>
    <w:rsid w:val="004C7930"/>
    <w:rsid w:val="004D0D89"/>
    <w:rsid w:val="004D0D91"/>
    <w:rsid w:val="004D15F9"/>
    <w:rsid w:val="004D1A6C"/>
    <w:rsid w:val="004D217F"/>
    <w:rsid w:val="004D2739"/>
    <w:rsid w:val="004D2850"/>
    <w:rsid w:val="004D2947"/>
    <w:rsid w:val="004D2F89"/>
    <w:rsid w:val="004D3077"/>
    <w:rsid w:val="004D31A2"/>
    <w:rsid w:val="004D3721"/>
    <w:rsid w:val="004D3A61"/>
    <w:rsid w:val="004D4943"/>
    <w:rsid w:val="004D5A16"/>
    <w:rsid w:val="004D5B55"/>
    <w:rsid w:val="004D61AB"/>
    <w:rsid w:val="004D61EE"/>
    <w:rsid w:val="004D725D"/>
    <w:rsid w:val="004D73A5"/>
    <w:rsid w:val="004D7797"/>
    <w:rsid w:val="004E0256"/>
    <w:rsid w:val="004E0308"/>
    <w:rsid w:val="004E0744"/>
    <w:rsid w:val="004E0809"/>
    <w:rsid w:val="004E1544"/>
    <w:rsid w:val="004E1930"/>
    <w:rsid w:val="004E1B6C"/>
    <w:rsid w:val="004E1FA9"/>
    <w:rsid w:val="004E245B"/>
    <w:rsid w:val="004E2DDE"/>
    <w:rsid w:val="004E38C7"/>
    <w:rsid w:val="004E3CC3"/>
    <w:rsid w:val="004E497C"/>
    <w:rsid w:val="004E53CE"/>
    <w:rsid w:val="004E6199"/>
    <w:rsid w:val="004E66C6"/>
    <w:rsid w:val="004E6924"/>
    <w:rsid w:val="004E6C79"/>
    <w:rsid w:val="004E723E"/>
    <w:rsid w:val="004E7785"/>
    <w:rsid w:val="004E795F"/>
    <w:rsid w:val="004E7B1D"/>
    <w:rsid w:val="004F00BD"/>
    <w:rsid w:val="004F02E0"/>
    <w:rsid w:val="004F0600"/>
    <w:rsid w:val="004F09B2"/>
    <w:rsid w:val="004F0C82"/>
    <w:rsid w:val="004F0D32"/>
    <w:rsid w:val="004F1407"/>
    <w:rsid w:val="004F3AFE"/>
    <w:rsid w:val="004F4296"/>
    <w:rsid w:val="004F439D"/>
    <w:rsid w:val="004F5831"/>
    <w:rsid w:val="004F5EAB"/>
    <w:rsid w:val="004F6CDD"/>
    <w:rsid w:val="004F6FC7"/>
    <w:rsid w:val="004F7B8E"/>
    <w:rsid w:val="004F7F9A"/>
    <w:rsid w:val="004F7FC1"/>
    <w:rsid w:val="00500541"/>
    <w:rsid w:val="005006A2"/>
    <w:rsid w:val="005006FA"/>
    <w:rsid w:val="00500AF0"/>
    <w:rsid w:val="00501C40"/>
    <w:rsid w:val="00501C64"/>
    <w:rsid w:val="00502544"/>
    <w:rsid w:val="005030CA"/>
    <w:rsid w:val="005036F2"/>
    <w:rsid w:val="00503F1F"/>
    <w:rsid w:val="00504253"/>
    <w:rsid w:val="00504511"/>
    <w:rsid w:val="005045DB"/>
    <w:rsid w:val="00504810"/>
    <w:rsid w:val="005049DD"/>
    <w:rsid w:val="00504E78"/>
    <w:rsid w:val="00504F0C"/>
    <w:rsid w:val="0050554B"/>
    <w:rsid w:val="005055ED"/>
    <w:rsid w:val="0050560E"/>
    <w:rsid w:val="00505670"/>
    <w:rsid w:val="00505730"/>
    <w:rsid w:val="0050654A"/>
    <w:rsid w:val="00506C1B"/>
    <w:rsid w:val="00507007"/>
    <w:rsid w:val="005071E5"/>
    <w:rsid w:val="00507253"/>
    <w:rsid w:val="0050760B"/>
    <w:rsid w:val="00507A3D"/>
    <w:rsid w:val="00510448"/>
    <w:rsid w:val="00510C23"/>
    <w:rsid w:val="00510FF7"/>
    <w:rsid w:val="00511347"/>
    <w:rsid w:val="00511B22"/>
    <w:rsid w:val="005128B6"/>
    <w:rsid w:val="00512E06"/>
    <w:rsid w:val="0051377A"/>
    <w:rsid w:val="005137BF"/>
    <w:rsid w:val="00514AED"/>
    <w:rsid w:val="00515033"/>
    <w:rsid w:val="0051586E"/>
    <w:rsid w:val="005158CF"/>
    <w:rsid w:val="00516C4B"/>
    <w:rsid w:val="00517256"/>
    <w:rsid w:val="00517977"/>
    <w:rsid w:val="00517EFF"/>
    <w:rsid w:val="005202FE"/>
    <w:rsid w:val="0052163F"/>
    <w:rsid w:val="005219DA"/>
    <w:rsid w:val="00521A7C"/>
    <w:rsid w:val="00521FE6"/>
    <w:rsid w:val="00522485"/>
    <w:rsid w:val="00522937"/>
    <w:rsid w:val="005235D2"/>
    <w:rsid w:val="00523CF1"/>
    <w:rsid w:val="005245C1"/>
    <w:rsid w:val="0052479F"/>
    <w:rsid w:val="00524C7F"/>
    <w:rsid w:val="00524E1C"/>
    <w:rsid w:val="00525F2C"/>
    <w:rsid w:val="00526427"/>
    <w:rsid w:val="00526624"/>
    <w:rsid w:val="00527263"/>
    <w:rsid w:val="00527391"/>
    <w:rsid w:val="0052760D"/>
    <w:rsid w:val="005279D2"/>
    <w:rsid w:val="00527E74"/>
    <w:rsid w:val="00527FC2"/>
    <w:rsid w:val="0053035D"/>
    <w:rsid w:val="00530454"/>
    <w:rsid w:val="00530D37"/>
    <w:rsid w:val="00531093"/>
    <w:rsid w:val="00531461"/>
    <w:rsid w:val="0053258F"/>
    <w:rsid w:val="00532782"/>
    <w:rsid w:val="00532B01"/>
    <w:rsid w:val="00532B2B"/>
    <w:rsid w:val="00533371"/>
    <w:rsid w:val="005333C0"/>
    <w:rsid w:val="00533A61"/>
    <w:rsid w:val="00533B4F"/>
    <w:rsid w:val="00533FBE"/>
    <w:rsid w:val="00534588"/>
    <w:rsid w:val="00534A32"/>
    <w:rsid w:val="00534D2C"/>
    <w:rsid w:val="00534EC0"/>
    <w:rsid w:val="0053564E"/>
    <w:rsid w:val="005358E2"/>
    <w:rsid w:val="00535BC1"/>
    <w:rsid w:val="00535E0D"/>
    <w:rsid w:val="005363F4"/>
    <w:rsid w:val="005373F6"/>
    <w:rsid w:val="005375D3"/>
    <w:rsid w:val="00537D12"/>
    <w:rsid w:val="00540318"/>
    <w:rsid w:val="00540BE4"/>
    <w:rsid w:val="00541357"/>
    <w:rsid w:val="00541416"/>
    <w:rsid w:val="005414FC"/>
    <w:rsid w:val="00541CB5"/>
    <w:rsid w:val="005422BC"/>
    <w:rsid w:val="0054308D"/>
    <w:rsid w:val="005430F0"/>
    <w:rsid w:val="005430FB"/>
    <w:rsid w:val="00543AE6"/>
    <w:rsid w:val="00543E6F"/>
    <w:rsid w:val="0054771C"/>
    <w:rsid w:val="005501F5"/>
    <w:rsid w:val="00550ECB"/>
    <w:rsid w:val="00551300"/>
    <w:rsid w:val="005514C4"/>
    <w:rsid w:val="005523FE"/>
    <w:rsid w:val="0055299A"/>
    <w:rsid w:val="005535A3"/>
    <w:rsid w:val="005535B1"/>
    <w:rsid w:val="0055453E"/>
    <w:rsid w:val="005547CA"/>
    <w:rsid w:val="00555D45"/>
    <w:rsid w:val="00556A9C"/>
    <w:rsid w:val="00556B27"/>
    <w:rsid w:val="0055706C"/>
    <w:rsid w:val="00557564"/>
    <w:rsid w:val="005577B2"/>
    <w:rsid w:val="00560158"/>
    <w:rsid w:val="00560C63"/>
    <w:rsid w:val="00560DE4"/>
    <w:rsid w:val="00560EB3"/>
    <w:rsid w:val="00561357"/>
    <w:rsid w:val="005615AB"/>
    <w:rsid w:val="00561B5C"/>
    <w:rsid w:val="00561D97"/>
    <w:rsid w:val="0056225A"/>
    <w:rsid w:val="00563E38"/>
    <w:rsid w:val="00563ED0"/>
    <w:rsid w:val="00564D8E"/>
    <w:rsid w:val="00564FCF"/>
    <w:rsid w:val="00565102"/>
    <w:rsid w:val="0056517D"/>
    <w:rsid w:val="005659D8"/>
    <w:rsid w:val="00565E3A"/>
    <w:rsid w:val="00566266"/>
    <w:rsid w:val="005662FE"/>
    <w:rsid w:val="0056666F"/>
    <w:rsid w:val="00566B04"/>
    <w:rsid w:val="005676C3"/>
    <w:rsid w:val="00567C61"/>
    <w:rsid w:val="00567CF2"/>
    <w:rsid w:val="00570164"/>
    <w:rsid w:val="005702E3"/>
    <w:rsid w:val="0057042E"/>
    <w:rsid w:val="00570563"/>
    <w:rsid w:val="00570AB1"/>
    <w:rsid w:val="00571335"/>
    <w:rsid w:val="005714B1"/>
    <w:rsid w:val="00572102"/>
    <w:rsid w:val="005723E9"/>
    <w:rsid w:val="00572AB9"/>
    <w:rsid w:val="00572E26"/>
    <w:rsid w:val="00573022"/>
    <w:rsid w:val="00574082"/>
    <w:rsid w:val="005742BC"/>
    <w:rsid w:val="005747E3"/>
    <w:rsid w:val="00574E6F"/>
    <w:rsid w:val="00574F91"/>
    <w:rsid w:val="00575136"/>
    <w:rsid w:val="00575503"/>
    <w:rsid w:val="00575819"/>
    <w:rsid w:val="00575F62"/>
    <w:rsid w:val="00576472"/>
    <w:rsid w:val="00577095"/>
    <w:rsid w:val="0057710D"/>
    <w:rsid w:val="00577377"/>
    <w:rsid w:val="0057769F"/>
    <w:rsid w:val="0057795F"/>
    <w:rsid w:val="00580789"/>
    <w:rsid w:val="00580FBE"/>
    <w:rsid w:val="00581C17"/>
    <w:rsid w:val="0058225A"/>
    <w:rsid w:val="005827C2"/>
    <w:rsid w:val="005831BF"/>
    <w:rsid w:val="00583707"/>
    <w:rsid w:val="00584215"/>
    <w:rsid w:val="0058468D"/>
    <w:rsid w:val="00584B67"/>
    <w:rsid w:val="00584DF1"/>
    <w:rsid w:val="00584FAE"/>
    <w:rsid w:val="00585760"/>
    <w:rsid w:val="00585E23"/>
    <w:rsid w:val="00585E67"/>
    <w:rsid w:val="00585ECF"/>
    <w:rsid w:val="00586710"/>
    <w:rsid w:val="005869A3"/>
    <w:rsid w:val="00586B69"/>
    <w:rsid w:val="00586ED8"/>
    <w:rsid w:val="00587535"/>
    <w:rsid w:val="00587B88"/>
    <w:rsid w:val="005905A8"/>
    <w:rsid w:val="00590BFD"/>
    <w:rsid w:val="00590D25"/>
    <w:rsid w:val="00590FC2"/>
    <w:rsid w:val="00591587"/>
    <w:rsid w:val="00591E92"/>
    <w:rsid w:val="0059200A"/>
    <w:rsid w:val="0059261F"/>
    <w:rsid w:val="005928C3"/>
    <w:rsid w:val="00592BF5"/>
    <w:rsid w:val="00592C91"/>
    <w:rsid w:val="00592E63"/>
    <w:rsid w:val="00593169"/>
    <w:rsid w:val="00593DCD"/>
    <w:rsid w:val="00593ECE"/>
    <w:rsid w:val="00594030"/>
    <w:rsid w:val="00594897"/>
    <w:rsid w:val="00594C4F"/>
    <w:rsid w:val="00595C4A"/>
    <w:rsid w:val="005960A9"/>
    <w:rsid w:val="00596291"/>
    <w:rsid w:val="00596551"/>
    <w:rsid w:val="00596BA2"/>
    <w:rsid w:val="00596CE5"/>
    <w:rsid w:val="00596EE4"/>
    <w:rsid w:val="0059731F"/>
    <w:rsid w:val="00597750"/>
    <w:rsid w:val="00597FD9"/>
    <w:rsid w:val="005A04B9"/>
    <w:rsid w:val="005A05B9"/>
    <w:rsid w:val="005A0CB7"/>
    <w:rsid w:val="005A0E84"/>
    <w:rsid w:val="005A1430"/>
    <w:rsid w:val="005A1643"/>
    <w:rsid w:val="005A1678"/>
    <w:rsid w:val="005A21A8"/>
    <w:rsid w:val="005A23C3"/>
    <w:rsid w:val="005A2492"/>
    <w:rsid w:val="005A2D39"/>
    <w:rsid w:val="005A2F76"/>
    <w:rsid w:val="005A39FD"/>
    <w:rsid w:val="005A3B6B"/>
    <w:rsid w:val="005A3C66"/>
    <w:rsid w:val="005A3DB1"/>
    <w:rsid w:val="005A4CAF"/>
    <w:rsid w:val="005A5000"/>
    <w:rsid w:val="005A5135"/>
    <w:rsid w:val="005A5991"/>
    <w:rsid w:val="005A5A68"/>
    <w:rsid w:val="005A68B5"/>
    <w:rsid w:val="005A6AEA"/>
    <w:rsid w:val="005A6B97"/>
    <w:rsid w:val="005A72A3"/>
    <w:rsid w:val="005A79DB"/>
    <w:rsid w:val="005B06B3"/>
    <w:rsid w:val="005B0E72"/>
    <w:rsid w:val="005B119F"/>
    <w:rsid w:val="005B14C7"/>
    <w:rsid w:val="005B2128"/>
    <w:rsid w:val="005B23B6"/>
    <w:rsid w:val="005B2516"/>
    <w:rsid w:val="005B260A"/>
    <w:rsid w:val="005B2675"/>
    <w:rsid w:val="005B2A33"/>
    <w:rsid w:val="005B2BBA"/>
    <w:rsid w:val="005B3D4E"/>
    <w:rsid w:val="005B47AA"/>
    <w:rsid w:val="005B49AF"/>
    <w:rsid w:val="005B4B57"/>
    <w:rsid w:val="005B5062"/>
    <w:rsid w:val="005B51DB"/>
    <w:rsid w:val="005B559B"/>
    <w:rsid w:val="005B5B8D"/>
    <w:rsid w:val="005B5ECF"/>
    <w:rsid w:val="005B6196"/>
    <w:rsid w:val="005B6251"/>
    <w:rsid w:val="005B6455"/>
    <w:rsid w:val="005B67D5"/>
    <w:rsid w:val="005B69D0"/>
    <w:rsid w:val="005B6B69"/>
    <w:rsid w:val="005B6F0A"/>
    <w:rsid w:val="005B6F69"/>
    <w:rsid w:val="005B7CD8"/>
    <w:rsid w:val="005B7F6C"/>
    <w:rsid w:val="005C0245"/>
    <w:rsid w:val="005C05F6"/>
    <w:rsid w:val="005C08C7"/>
    <w:rsid w:val="005C0B90"/>
    <w:rsid w:val="005C157D"/>
    <w:rsid w:val="005C1EE6"/>
    <w:rsid w:val="005C2595"/>
    <w:rsid w:val="005C26D4"/>
    <w:rsid w:val="005C2B55"/>
    <w:rsid w:val="005C4343"/>
    <w:rsid w:val="005C45CD"/>
    <w:rsid w:val="005C4ABC"/>
    <w:rsid w:val="005C4B96"/>
    <w:rsid w:val="005C4E79"/>
    <w:rsid w:val="005C5840"/>
    <w:rsid w:val="005C63F8"/>
    <w:rsid w:val="005C6E22"/>
    <w:rsid w:val="005C7F97"/>
    <w:rsid w:val="005D03BB"/>
    <w:rsid w:val="005D05FE"/>
    <w:rsid w:val="005D1116"/>
    <w:rsid w:val="005D1441"/>
    <w:rsid w:val="005D1599"/>
    <w:rsid w:val="005D16E5"/>
    <w:rsid w:val="005D17AC"/>
    <w:rsid w:val="005D25B6"/>
    <w:rsid w:val="005D32AD"/>
    <w:rsid w:val="005D35CA"/>
    <w:rsid w:val="005D374F"/>
    <w:rsid w:val="005D377A"/>
    <w:rsid w:val="005D451E"/>
    <w:rsid w:val="005D46B2"/>
    <w:rsid w:val="005D4BA9"/>
    <w:rsid w:val="005D51F7"/>
    <w:rsid w:val="005D53BE"/>
    <w:rsid w:val="005D5508"/>
    <w:rsid w:val="005D5A01"/>
    <w:rsid w:val="005D5DE6"/>
    <w:rsid w:val="005D72C3"/>
    <w:rsid w:val="005D7A30"/>
    <w:rsid w:val="005E1507"/>
    <w:rsid w:val="005E1C36"/>
    <w:rsid w:val="005E2457"/>
    <w:rsid w:val="005E28C2"/>
    <w:rsid w:val="005E2FC7"/>
    <w:rsid w:val="005E33DA"/>
    <w:rsid w:val="005E378C"/>
    <w:rsid w:val="005E3A9C"/>
    <w:rsid w:val="005E3B33"/>
    <w:rsid w:val="005E3FF7"/>
    <w:rsid w:val="005E40FA"/>
    <w:rsid w:val="005E47CA"/>
    <w:rsid w:val="005E4EFD"/>
    <w:rsid w:val="005E5209"/>
    <w:rsid w:val="005E5374"/>
    <w:rsid w:val="005E584A"/>
    <w:rsid w:val="005E58F5"/>
    <w:rsid w:val="005E60C2"/>
    <w:rsid w:val="005E6689"/>
    <w:rsid w:val="005E6B15"/>
    <w:rsid w:val="005E6B1B"/>
    <w:rsid w:val="005E6FE5"/>
    <w:rsid w:val="005F0840"/>
    <w:rsid w:val="005F11A3"/>
    <w:rsid w:val="005F148B"/>
    <w:rsid w:val="005F1993"/>
    <w:rsid w:val="005F1D06"/>
    <w:rsid w:val="005F361F"/>
    <w:rsid w:val="005F39AF"/>
    <w:rsid w:val="005F3EE4"/>
    <w:rsid w:val="005F3EEB"/>
    <w:rsid w:val="005F4ACE"/>
    <w:rsid w:val="005F52A6"/>
    <w:rsid w:val="005F5EC2"/>
    <w:rsid w:val="005F64BD"/>
    <w:rsid w:val="005F796D"/>
    <w:rsid w:val="005F7A40"/>
    <w:rsid w:val="005F7C90"/>
    <w:rsid w:val="006004B8"/>
    <w:rsid w:val="006025F1"/>
    <w:rsid w:val="0060377D"/>
    <w:rsid w:val="006039FD"/>
    <w:rsid w:val="00603BB8"/>
    <w:rsid w:val="006041F0"/>
    <w:rsid w:val="006043C2"/>
    <w:rsid w:val="006043C9"/>
    <w:rsid w:val="00604BC1"/>
    <w:rsid w:val="00604F16"/>
    <w:rsid w:val="00604F66"/>
    <w:rsid w:val="006052EE"/>
    <w:rsid w:val="00605D94"/>
    <w:rsid w:val="006064DB"/>
    <w:rsid w:val="00607075"/>
    <w:rsid w:val="00607110"/>
    <w:rsid w:val="0060729E"/>
    <w:rsid w:val="006079FA"/>
    <w:rsid w:val="00607C2D"/>
    <w:rsid w:val="00610916"/>
    <w:rsid w:val="00610A47"/>
    <w:rsid w:val="00610B3C"/>
    <w:rsid w:val="00611062"/>
    <w:rsid w:val="00611A78"/>
    <w:rsid w:val="006120E0"/>
    <w:rsid w:val="0061233A"/>
    <w:rsid w:val="0061281E"/>
    <w:rsid w:val="00612899"/>
    <w:rsid w:val="00612B3F"/>
    <w:rsid w:val="00613439"/>
    <w:rsid w:val="00614253"/>
    <w:rsid w:val="00614E66"/>
    <w:rsid w:val="00615038"/>
    <w:rsid w:val="00615557"/>
    <w:rsid w:val="00616356"/>
    <w:rsid w:val="00617937"/>
    <w:rsid w:val="00617F3A"/>
    <w:rsid w:val="0062032C"/>
    <w:rsid w:val="0062171B"/>
    <w:rsid w:val="0062194F"/>
    <w:rsid w:val="00621FB2"/>
    <w:rsid w:val="00622930"/>
    <w:rsid w:val="00622B9A"/>
    <w:rsid w:val="00622D8C"/>
    <w:rsid w:val="0062376B"/>
    <w:rsid w:val="00624C20"/>
    <w:rsid w:val="00624D09"/>
    <w:rsid w:val="00625AEA"/>
    <w:rsid w:val="00626469"/>
    <w:rsid w:val="006276A2"/>
    <w:rsid w:val="00627723"/>
    <w:rsid w:val="0062773E"/>
    <w:rsid w:val="00627E32"/>
    <w:rsid w:val="006301C8"/>
    <w:rsid w:val="00630A3A"/>
    <w:rsid w:val="00631DBB"/>
    <w:rsid w:val="0063299C"/>
    <w:rsid w:val="00633751"/>
    <w:rsid w:val="006338D0"/>
    <w:rsid w:val="00633ABC"/>
    <w:rsid w:val="00633C42"/>
    <w:rsid w:val="00633D2A"/>
    <w:rsid w:val="00633E4C"/>
    <w:rsid w:val="00633EEC"/>
    <w:rsid w:val="00634575"/>
    <w:rsid w:val="00634685"/>
    <w:rsid w:val="00634D9F"/>
    <w:rsid w:val="00635219"/>
    <w:rsid w:val="0063588F"/>
    <w:rsid w:val="00635B0B"/>
    <w:rsid w:val="0063608A"/>
    <w:rsid w:val="0063649C"/>
    <w:rsid w:val="00636501"/>
    <w:rsid w:val="00636DB4"/>
    <w:rsid w:val="00637385"/>
    <w:rsid w:val="00637766"/>
    <w:rsid w:val="00637E7B"/>
    <w:rsid w:val="0064055B"/>
    <w:rsid w:val="006406A7"/>
    <w:rsid w:val="00640EA5"/>
    <w:rsid w:val="00640EAC"/>
    <w:rsid w:val="00641489"/>
    <w:rsid w:val="006418DF"/>
    <w:rsid w:val="00641BD2"/>
    <w:rsid w:val="00641C4E"/>
    <w:rsid w:val="00641EE5"/>
    <w:rsid w:val="006422FA"/>
    <w:rsid w:val="00642909"/>
    <w:rsid w:val="0064320E"/>
    <w:rsid w:val="00643D09"/>
    <w:rsid w:val="00643E9D"/>
    <w:rsid w:val="00644448"/>
    <w:rsid w:val="00644534"/>
    <w:rsid w:val="00644694"/>
    <w:rsid w:val="00645BA3"/>
    <w:rsid w:val="00645E3B"/>
    <w:rsid w:val="006460B3"/>
    <w:rsid w:val="00646EA5"/>
    <w:rsid w:val="00646FBE"/>
    <w:rsid w:val="00651C27"/>
    <w:rsid w:val="00651E7A"/>
    <w:rsid w:val="00652749"/>
    <w:rsid w:val="006527E6"/>
    <w:rsid w:val="00652D3D"/>
    <w:rsid w:val="00653C94"/>
    <w:rsid w:val="00654237"/>
    <w:rsid w:val="00654366"/>
    <w:rsid w:val="006549F0"/>
    <w:rsid w:val="00654A7B"/>
    <w:rsid w:val="00654BB1"/>
    <w:rsid w:val="00654EED"/>
    <w:rsid w:val="00655443"/>
    <w:rsid w:val="0065666A"/>
    <w:rsid w:val="00656B76"/>
    <w:rsid w:val="0065707E"/>
    <w:rsid w:val="00657166"/>
    <w:rsid w:val="006573E9"/>
    <w:rsid w:val="006577C3"/>
    <w:rsid w:val="00660088"/>
    <w:rsid w:val="006604E3"/>
    <w:rsid w:val="00660589"/>
    <w:rsid w:val="00660754"/>
    <w:rsid w:val="00660816"/>
    <w:rsid w:val="00660B13"/>
    <w:rsid w:val="00660B2A"/>
    <w:rsid w:val="006615F1"/>
    <w:rsid w:val="00661F5B"/>
    <w:rsid w:val="006625A4"/>
    <w:rsid w:val="00662799"/>
    <w:rsid w:val="00662AF8"/>
    <w:rsid w:val="00663047"/>
    <w:rsid w:val="006631DC"/>
    <w:rsid w:val="00663222"/>
    <w:rsid w:val="00663D04"/>
    <w:rsid w:val="006642F6"/>
    <w:rsid w:val="006646F3"/>
    <w:rsid w:val="0066493B"/>
    <w:rsid w:val="00664D0C"/>
    <w:rsid w:val="00665117"/>
    <w:rsid w:val="00665145"/>
    <w:rsid w:val="00665354"/>
    <w:rsid w:val="00665697"/>
    <w:rsid w:val="00667857"/>
    <w:rsid w:val="0066797A"/>
    <w:rsid w:val="006679FA"/>
    <w:rsid w:val="00667B30"/>
    <w:rsid w:val="00667CE0"/>
    <w:rsid w:val="00667F48"/>
    <w:rsid w:val="0067090E"/>
    <w:rsid w:val="00670A5D"/>
    <w:rsid w:val="00671693"/>
    <w:rsid w:val="00671883"/>
    <w:rsid w:val="00671A4A"/>
    <w:rsid w:val="006721CA"/>
    <w:rsid w:val="00672636"/>
    <w:rsid w:val="00672CB0"/>
    <w:rsid w:val="00672F16"/>
    <w:rsid w:val="006732EB"/>
    <w:rsid w:val="006733C6"/>
    <w:rsid w:val="006734E7"/>
    <w:rsid w:val="00673602"/>
    <w:rsid w:val="00673C5E"/>
    <w:rsid w:val="006748D5"/>
    <w:rsid w:val="00674EBD"/>
    <w:rsid w:val="0067530D"/>
    <w:rsid w:val="0067535D"/>
    <w:rsid w:val="0067580D"/>
    <w:rsid w:val="00675AAC"/>
    <w:rsid w:val="00675CBD"/>
    <w:rsid w:val="006764D4"/>
    <w:rsid w:val="00676679"/>
    <w:rsid w:val="0067696C"/>
    <w:rsid w:val="00676BF2"/>
    <w:rsid w:val="00676E0F"/>
    <w:rsid w:val="006770FB"/>
    <w:rsid w:val="00677A93"/>
    <w:rsid w:val="00677AC4"/>
    <w:rsid w:val="00677E0A"/>
    <w:rsid w:val="00677E81"/>
    <w:rsid w:val="00677F19"/>
    <w:rsid w:val="006803C8"/>
    <w:rsid w:val="0068107B"/>
    <w:rsid w:val="006813BA"/>
    <w:rsid w:val="006818E2"/>
    <w:rsid w:val="00682320"/>
    <w:rsid w:val="0068284B"/>
    <w:rsid w:val="00682A84"/>
    <w:rsid w:val="0068322E"/>
    <w:rsid w:val="00683708"/>
    <w:rsid w:val="00683EF4"/>
    <w:rsid w:val="0068428A"/>
    <w:rsid w:val="006844DD"/>
    <w:rsid w:val="00684570"/>
    <w:rsid w:val="00685168"/>
    <w:rsid w:val="00685CE6"/>
    <w:rsid w:val="00686DBA"/>
    <w:rsid w:val="006875C1"/>
    <w:rsid w:val="00687784"/>
    <w:rsid w:val="006877D9"/>
    <w:rsid w:val="00687C22"/>
    <w:rsid w:val="00687C98"/>
    <w:rsid w:val="00687D02"/>
    <w:rsid w:val="00687F3F"/>
    <w:rsid w:val="00687F78"/>
    <w:rsid w:val="0069031E"/>
    <w:rsid w:val="00690952"/>
    <w:rsid w:val="00691365"/>
    <w:rsid w:val="00691526"/>
    <w:rsid w:val="00691BB6"/>
    <w:rsid w:val="00691F4A"/>
    <w:rsid w:val="0069224B"/>
    <w:rsid w:val="00692545"/>
    <w:rsid w:val="006926AF"/>
    <w:rsid w:val="006926D3"/>
    <w:rsid w:val="00692BAE"/>
    <w:rsid w:val="00693017"/>
    <w:rsid w:val="0069344E"/>
    <w:rsid w:val="00693748"/>
    <w:rsid w:val="00693DFC"/>
    <w:rsid w:val="0069439E"/>
    <w:rsid w:val="00694A94"/>
    <w:rsid w:val="0069542A"/>
    <w:rsid w:val="00695637"/>
    <w:rsid w:val="0069617F"/>
    <w:rsid w:val="00696284"/>
    <w:rsid w:val="00696C6F"/>
    <w:rsid w:val="00697267"/>
    <w:rsid w:val="006977BF"/>
    <w:rsid w:val="00697CEC"/>
    <w:rsid w:val="006A07A2"/>
    <w:rsid w:val="006A07E9"/>
    <w:rsid w:val="006A0853"/>
    <w:rsid w:val="006A0A81"/>
    <w:rsid w:val="006A17E8"/>
    <w:rsid w:val="006A2E57"/>
    <w:rsid w:val="006A30E2"/>
    <w:rsid w:val="006A4C0A"/>
    <w:rsid w:val="006A5ACB"/>
    <w:rsid w:val="006A64A2"/>
    <w:rsid w:val="006A6760"/>
    <w:rsid w:val="006A6D4F"/>
    <w:rsid w:val="006A7818"/>
    <w:rsid w:val="006B07C8"/>
    <w:rsid w:val="006B0D9E"/>
    <w:rsid w:val="006B0F67"/>
    <w:rsid w:val="006B0FC2"/>
    <w:rsid w:val="006B12E7"/>
    <w:rsid w:val="006B1583"/>
    <w:rsid w:val="006B1B05"/>
    <w:rsid w:val="006B21A6"/>
    <w:rsid w:val="006B240D"/>
    <w:rsid w:val="006B2433"/>
    <w:rsid w:val="006B3505"/>
    <w:rsid w:val="006B370D"/>
    <w:rsid w:val="006B3FDF"/>
    <w:rsid w:val="006B471B"/>
    <w:rsid w:val="006B4CE9"/>
    <w:rsid w:val="006B524E"/>
    <w:rsid w:val="006B5367"/>
    <w:rsid w:val="006B537C"/>
    <w:rsid w:val="006B597E"/>
    <w:rsid w:val="006B6CEE"/>
    <w:rsid w:val="006B7F3C"/>
    <w:rsid w:val="006C0798"/>
    <w:rsid w:val="006C1007"/>
    <w:rsid w:val="006C107C"/>
    <w:rsid w:val="006C15F0"/>
    <w:rsid w:val="006C2291"/>
    <w:rsid w:val="006C235C"/>
    <w:rsid w:val="006C23D2"/>
    <w:rsid w:val="006C2BE2"/>
    <w:rsid w:val="006C2CF2"/>
    <w:rsid w:val="006C2ECD"/>
    <w:rsid w:val="006C3141"/>
    <w:rsid w:val="006C324D"/>
    <w:rsid w:val="006C34D4"/>
    <w:rsid w:val="006C3BB5"/>
    <w:rsid w:val="006C3DC3"/>
    <w:rsid w:val="006C441F"/>
    <w:rsid w:val="006C450E"/>
    <w:rsid w:val="006C47DD"/>
    <w:rsid w:val="006C553B"/>
    <w:rsid w:val="006C6DE0"/>
    <w:rsid w:val="006C6F33"/>
    <w:rsid w:val="006C795B"/>
    <w:rsid w:val="006D03C3"/>
    <w:rsid w:val="006D1AC1"/>
    <w:rsid w:val="006D1CC8"/>
    <w:rsid w:val="006D20C1"/>
    <w:rsid w:val="006D24F1"/>
    <w:rsid w:val="006D27A4"/>
    <w:rsid w:val="006D34C9"/>
    <w:rsid w:val="006D3B3F"/>
    <w:rsid w:val="006D44C2"/>
    <w:rsid w:val="006D58EA"/>
    <w:rsid w:val="006D5EC4"/>
    <w:rsid w:val="006D6DB8"/>
    <w:rsid w:val="006D6F6C"/>
    <w:rsid w:val="006D7F9A"/>
    <w:rsid w:val="006E04F5"/>
    <w:rsid w:val="006E145A"/>
    <w:rsid w:val="006E250E"/>
    <w:rsid w:val="006E378D"/>
    <w:rsid w:val="006E3AA4"/>
    <w:rsid w:val="006E40F3"/>
    <w:rsid w:val="006E4426"/>
    <w:rsid w:val="006E487B"/>
    <w:rsid w:val="006E4E2E"/>
    <w:rsid w:val="006E553C"/>
    <w:rsid w:val="006E585E"/>
    <w:rsid w:val="006E5D59"/>
    <w:rsid w:val="006E7CF5"/>
    <w:rsid w:val="006E7DA6"/>
    <w:rsid w:val="006E7E85"/>
    <w:rsid w:val="006F0401"/>
    <w:rsid w:val="006F1636"/>
    <w:rsid w:val="006F1793"/>
    <w:rsid w:val="006F1D2E"/>
    <w:rsid w:val="006F200D"/>
    <w:rsid w:val="006F2395"/>
    <w:rsid w:val="006F29AC"/>
    <w:rsid w:val="006F32F8"/>
    <w:rsid w:val="006F33B0"/>
    <w:rsid w:val="006F3AD3"/>
    <w:rsid w:val="006F3E98"/>
    <w:rsid w:val="006F4270"/>
    <w:rsid w:val="006F4401"/>
    <w:rsid w:val="006F4B6D"/>
    <w:rsid w:val="006F51D4"/>
    <w:rsid w:val="006F58D7"/>
    <w:rsid w:val="006F5EE3"/>
    <w:rsid w:val="006F66EA"/>
    <w:rsid w:val="006F6E17"/>
    <w:rsid w:val="006F7DBC"/>
    <w:rsid w:val="007001B2"/>
    <w:rsid w:val="0070066E"/>
    <w:rsid w:val="00700940"/>
    <w:rsid w:val="00700963"/>
    <w:rsid w:val="00700A3C"/>
    <w:rsid w:val="00701A5D"/>
    <w:rsid w:val="00701D43"/>
    <w:rsid w:val="00701F89"/>
    <w:rsid w:val="00702290"/>
    <w:rsid w:val="007024F2"/>
    <w:rsid w:val="00702784"/>
    <w:rsid w:val="00703D7D"/>
    <w:rsid w:val="007043CF"/>
    <w:rsid w:val="00705126"/>
    <w:rsid w:val="007052F7"/>
    <w:rsid w:val="0070583E"/>
    <w:rsid w:val="007063BC"/>
    <w:rsid w:val="007066FC"/>
    <w:rsid w:val="00706900"/>
    <w:rsid w:val="00707657"/>
    <w:rsid w:val="00707AA3"/>
    <w:rsid w:val="0071002C"/>
    <w:rsid w:val="0071016E"/>
    <w:rsid w:val="0071156B"/>
    <w:rsid w:val="00711AFE"/>
    <w:rsid w:val="00712472"/>
    <w:rsid w:val="00712C54"/>
    <w:rsid w:val="007141CE"/>
    <w:rsid w:val="00714C58"/>
    <w:rsid w:val="00715495"/>
    <w:rsid w:val="00715723"/>
    <w:rsid w:val="00715758"/>
    <w:rsid w:val="00716010"/>
    <w:rsid w:val="007176A7"/>
    <w:rsid w:val="00717875"/>
    <w:rsid w:val="00717BBD"/>
    <w:rsid w:val="00720EFB"/>
    <w:rsid w:val="007215A2"/>
    <w:rsid w:val="0072228D"/>
    <w:rsid w:val="0072272C"/>
    <w:rsid w:val="00722CA1"/>
    <w:rsid w:val="00722E1A"/>
    <w:rsid w:val="00722E89"/>
    <w:rsid w:val="007234E2"/>
    <w:rsid w:val="0072366E"/>
    <w:rsid w:val="00723A25"/>
    <w:rsid w:val="00723DA0"/>
    <w:rsid w:val="00723DFD"/>
    <w:rsid w:val="007244CB"/>
    <w:rsid w:val="0072464B"/>
    <w:rsid w:val="00724979"/>
    <w:rsid w:val="00724DF3"/>
    <w:rsid w:val="00724DF5"/>
    <w:rsid w:val="007252B2"/>
    <w:rsid w:val="007254DC"/>
    <w:rsid w:val="00725589"/>
    <w:rsid w:val="00725A93"/>
    <w:rsid w:val="00726109"/>
    <w:rsid w:val="00726683"/>
    <w:rsid w:val="00726E3D"/>
    <w:rsid w:val="00727C98"/>
    <w:rsid w:val="0073008E"/>
    <w:rsid w:val="007303C1"/>
    <w:rsid w:val="0073042E"/>
    <w:rsid w:val="0073078A"/>
    <w:rsid w:val="0073089D"/>
    <w:rsid w:val="0073095F"/>
    <w:rsid w:val="00730B54"/>
    <w:rsid w:val="00730BA9"/>
    <w:rsid w:val="00731BE8"/>
    <w:rsid w:val="00731BF3"/>
    <w:rsid w:val="00732698"/>
    <w:rsid w:val="007326A5"/>
    <w:rsid w:val="0073311A"/>
    <w:rsid w:val="00733430"/>
    <w:rsid w:val="007334BE"/>
    <w:rsid w:val="007340DC"/>
    <w:rsid w:val="007341F8"/>
    <w:rsid w:val="00734A27"/>
    <w:rsid w:val="00735012"/>
    <w:rsid w:val="0073596B"/>
    <w:rsid w:val="007362E1"/>
    <w:rsid w:val="00736360"/>
    <w:rsid w:val="00736644"/>
    <w:rsid w:val="00736A75"/>
    <w:rsid w:val="007405AE"/>
    <w:rsid w:val="007405C3"/>
    <w:rsid w:val="00741C61"/>
    <w:rsid w:val="0074324D"/>
    <w:rsid w:val="00744C91"/>
    <w:rsid w:val="0074674A"/>
    <w:rsid w:val="007468DA"/>
    <w:rsid w:val="00746C0C"/>
    <w:rsid w:val="00746E03"/>
    <w:rsid w:val="00746EC8"/>
    <w:rsid w:val="00747E57"/>
    <w:rsid w:val="0075040C"/>
    <w:rsid w:val="007507DD"/>
    <w:rsid w:val="007508E5"/>
    <w:rsid w:val="00750F64"/>
    <w:rsid w:val="007513D4"/>
    <w:rsid w:val="00751531"/>
    <w:rsid w:val="00751D00"/>
    <w:rsid w:val="00752126"/>
    <w:rsid w:val="00752902"/>
    <w:rsid w:val="007529CA"/>
    <w:rsid w:val="007529EC"/>
    <w:rsid w:val="00752EA8"/>
    <w:rsid w:val="00752FAA"/>
    <w:rsid w:val="007540A2"/>
    <w:rsid w:val="0075442A"/>
    <w:rsid w:val="0075491F"/>
    <w:rsid w:val="00754935"/>
    <w:rsid w:val="007550C7"/>
    <w:rsid w:val="0075562B"/>
    <w:rsid w:val="007556F6"/>
    <w:rsid w:val="00756C64"/>
    <w:rsid w:val="00756EB6"/>
    <w:rsid w:val="0075765D"/>
    <w:rsid w:val="0075793E"/>
    <w:rsid w:val="00757BF2"/>
    <w:rsid w:val="00757F19"/>
    <w:rsid w:val="00760B90"/>
    <w:rsid w:val="00760C8A"/>
    <w:rsid w:val="00760E59"/>
    <w:rsid w:val="00761214"/>
    <w:rsid w:val="00761800"/>
    <w:rsid w:val="007638A5"/>
    <w:rsid w:val="00763B49"/>
    <w:rsid w:val="007640CC"/>
    <w:rsid w:val="007641F3"/>
    <w:rsid w:val="00764CBB"/>
    <w:rsid w:val="00765318"/>
    <w:rsid w:val="00765743"/>
    <w:rsid w:val="007661B0"/>
    <w:rsid w:val="007662A7"/>
    <w:rsid w:val="00766451"/>
    <w:rsid w:val="007667CB"/>
    <w:rsid w:val="00766C71"/>
    <w:rsid w:val="007673D8"/>
    <w:rsid w:val="0077085B"/>
    <w:rsid w:val="00770A30"/>
    <w:rsid w:val="007711D4"/>
    <w:rsid w:val="007716FC"/>
    <w:rsid w:val="007722E1"/>
    <w:rsid w:val="00772321"/>
    <w:rsid w:val="00772386"/>
    <w:rsid w:val="00772E5B"/>
    <w:rsid w:val="0077305E"/>
    <w:rsid w:val="00773579"/>
    <w:rsid w:val="007737D5"/>
    <w:rsid w:val="0077496A"/>
    <w:rsid w:val="00775DCD"/>
    <w:rsid w:val="00776180"/>
    <w:rsid w:val="00776980"/>
    <w:rsid w:val="007775F1"/>
    <w:rsid w:val="00777B75"/>
    <w:rsid w:val="00780310"/>
    <w:rsid w:val="00782388"/>
    <w:rsid w:val="00782518"/>
    <w:rsid w:val="00782E36"/>
    <w:rsid w:val="007830B1"/>
    <w:rsid w:val="007831E3"/>
    <w:rsid w:val="00783559"/>
    <w:rsid w:val="00785359"/>
    <w:rsid w:val="00785647"/>
    <w:rsid w:val="00786092"/>
    <w:rsid w:val="00786486"/>
    <w:rsid w:val="007864F6"/>
    <w:rsid w:val="00786650"/>
    <w:rsid w:val="007872A1"/>
    <w:rsid w:val="0078797C"/>
    <w:rsid w:val="00787DC7"/>
    <w:rsid w:val="00790290"/>
    <w:rsid w:val="0079071D"/>
    <w:rsid w:val="007908ED"/>
    <w:rsid w:val="00790927"/>
    <w:rsid w:val="00792605"/>
    <w:rsid w:val="0079263B"/>
    <w:rsid w:val="00792D05"/>
    <w:rsid w:val="0079350F"/>
    <w:rsid w:val="007936DA"/>
    <w:rsid w:val="00793953"/>
    <w:rsid w:val="00793DF0"/>
    <w:rsid w:val="00793FCB"/>
    <w:rsid w:val="00794150"/>
    <w:rsid w:val="007943FF"/>
    <w:rsid w:val="007948A3"/>
    <w:rsid w:val="00795188"/>
    <w:rsid w:val="0079550C"/>
    <w:rsid w:val="00795E3D"/>
    <w:rsid w:val="0079638D"/>
    <w:rsid w:val="00796584"/>
    <w:rsid w:val="007965FA"/>
    <w:rsid w:val="00796717"/>
    <w:rsid w:val="00797109"/>
    <w:rsid w:val="007979C7"/>
    <w:rsid w:val="00797A72"/>
    <w:rsid w:val="00797E8B"/>
    <w:rsid w:val="007A0278"/>
    <w:rsid w:val="007A05C5"/>
    <w:rsid w:val="007A17AE"/>
    <w:rsid w:val="007A293A"/>
    <w:rsid w:val="007A401C"/>
    <w:rsid w:val="007A4BFE"/>
    <w:rsid w:val="007A4F20"/>
    <w:rsid w:val="007A4F7F"/>
    <w:rsid w:val="007A4FEF"/>
    <w:rsid w:val="007A58FA"/>
    <w:rsid w:val="007A5C8B"/>
    <w:rsid w:val="007A7BBD"/>
    <w:rsid w:val="007B06DD"/>
    <w:rsid w:val="007B0C05"/>
    <w:rsid w:val="007B115C"/>
    <w:rsid w:val="007B15CF"/>
    <w:rsid w:val="007B16DB"/>
    <w:rsid w:val="007B1762"/>
    <w:rsid w:val="007B27C7"/>
    <w:rsid w:val="007B2873"/>
    <w:rsid w:val="007B30F2"/>
    <w:rsid w:val="007B3A6A"/>
    <w:rsid w:val="007B3C74"/>
    <w:rsid w:val="007B3CA9"/>
    <w:rsid w:val="007B3E4F"/>
    <w:rsid w:val="007B41B5"/>
    <w:rsid w:val="007B4356"/>
    <w:rsid w:val="007B43D0"/>
    <w:rsid w:val="007B4AF1"/>
    <w:rsid w:val="007B4C60"/>
    <w:rsid w:val="007B4E41"/>
    <w:rsid w:val="007B671D"/>
    <w:rsid w:val="007B67BD"/>
    <w:rsid w:val="007B6970"/>
    <w:rsid w:val="007B6D95"/>
    <w:rsid w:val="007B774A"/>
    <w:rsid w:val="007C0577"/>
    <w:rsid w:val="007C252B"/>
    <w:rsid w:val="007C2DA6"/>
    <w:rsid w:val="007C2FF1"/>
    <w:rsid w:val="007C36E8"/>
    <w:rsid w:val="007C3ACD"/>
    <w:rsid w:val="007C4515"/>
    <w:rsid w:val="007C4631"/>
    <w:rsid w:val="007C4B42"/>
    <w:rsid w:val="007C55BA"/>
    <w:rsid w:val="007C5B24"/>
    <w:rsid w:val="007C63C1"/>
    <w:rsid w:val="007C665A"/>
    <w:rsid w:val="007C69E0"/>
    <w:rsid w:val="007C6FBF"/>
    <w:rsid w:val="007C701D"/>
    <w:rsid w:val="007C71DC"/>
    <w:rsid w:val="007C7253"/>
    <w:rsid w:val="007D069E"/>
    <w:rsid w:val="007D1899"/>
    <w:rsid w:val="007D1D1B"/>
    <w:rsid w:val="007D232F"/>
    <w:rsid w:val="007D23D8"/>
    <w:rsid w:val="007D23E3"/>
    <w:rsid w:val="007D2DC4"/>
    <w:rsid w:val="007D3E4C"/>
    <w:rsid w:val="007D4053"/>
    <w:rsid w:val="007D40E9"/>
    <w:rsid w:val="007D4784"/>
    <w:rsid w:val="007D4B00"/>
    <w:rsid w:val="007D4B6B"/>
    <w:rsid w:val="007D5F18"/>
    <w:rsid w:val="007D60A6"/>
    <w:rsid w:val="007D64BB"/>
    <w:rsid w:val="007D66CA"/>
    <w:rsid w:val="007D6A95"/>
    <w:rsid w:val="007D6FDD"/>
    <w:rsid w:val="007D6FFA"/>
    <w:rsid w:val="007D70E7"/>
    <w:rsid w:val="007D726C"/>
    <w:rsid w:val="007D753D"/>
    <w:rsid w:val="007E0453"/>
    <w:rsid w:val="007E046F"/>
    <w:rsid w:val="007E05F7"/>
    <w:rsid w:val="007E06CE"/>
    <w:rsid w:val="007E07C1"/>
    <w:rsid w:val="007E0B82"/>
    <w:rsid w:val="007E124B"/>
    <w:rsid w:val="007E12B4"/>
    <w:rsid w:val="007E12C2"/>
    <w:rsid w:val="007E154E"/>
    <w:rsid w:val="007E1B0D"/>
    <w:rsid w:val="007E1DB8"/>
    <w:rsid w:val="007E20DD"/>
    <w:rsid w:val="007E22B0"/>
    <w:rsid w:val="007E335F"/>
    <w:rsid w:val="007E3360"/>
    <w:rsid w:val="007E3F73"/>
    <w:rsid w:val="007E40B8"/>
    <w:rsid w:val="007E4938"/>
    <w:rsid w:val="007E50FA"/>
    <w:rsid w:val="007E596D"/>
    <w:rsid w:val="007E597A"/>
    <w:rsid w:val="007E5C5D"/>
    <w:rsid w:val="007E5E7D"/>
    <w:rsid w:val="007E6582"/>
    <w:rsid w:val="007E6CA6"/>
    <w:rsid w:val="007E7805"/>
    <w:rsid w:val="007F0541"/>
    <w:rsid w:val="007F0630"/>
    <w:rsid w:val="007F0AF4"/>
    <w:rsid w:val="007F0F71"/>
    <w:rsid w:val="007F1157"/>
    <w:rsid w:val="007F15BE"/>
    <w:rsid w:val="007F15E5"/>
    <w:rsid w:val="007F1610"/>
    <w:rsid w:val="007F1C44"/>
    <w:rsid w:val="007F231A"/>
    <w:rsid w:val="007F27CF"/>
    <w:rsid w:val="007F319A"/>
    <w:rsid w:val="007F3303"/>
    <w:rsid w:val="007F357C"/>
    <w:rsid w:val="007F3AB8"/>
    <w:rsid w:val="007F4253"/>
    <w:rsid w:val="007F42A4"/>
    <w:rsid w:val="007F48DD"/>
    <w:rsid w:val="007F49AD"/>
    <w:rsid w:val="007F56A1"/>
    <w:rsid w:val="007F625F"/>
    <w:rsid w:val="007F69D2"/>
    <w:rsid w:val="007F6B6C"/>
    <w:rsid w:val="007F74A1"/>
    <w:rsid w:val="007F7925"/>
    <w:rsid w:val="007F7965"/>
    <w:rsid w:val="007F7B41"/>
    <w:rsid w:val="007F7B5E"/>
    <w:rsid w:val="0080011E"/>
    <w:rsid w:val="00802392"/>
    <w:rsid w:val="00802ED9"/>
    <w:rsid w:val="008031A5"/>
    <w:rsid w:val="008034B9"/>
    <w:rsid w:val="00803E1B"/>
    <w:rsid w:val="008044CE"/>
    <w:rsid w:val="00804871"/>
    <w:rsid w:val="00804FAD"/>
    <w:rsid w:val="008055F2"/>
    <w:rsid w:val="00805EAC"/>
    <w:rsid w:val="0080672D"/>
    <w:rsid w:val="00806ADA"/>
    <w:rsid w:val="00806FCD"/>
    <w:rsid w:val="00807870"/>
    <w:rsid w:val="008107CE"/>
    <w:rsid w:val="00810A22"/>
    <w:rsid w:val="00810D7E"/>
    <w:rsid w:val="0081142B"/>
    <w:rsid w:val="008127F8"/>
    <w:rsid w:val="00812C56"/>
    <w:rsid w:val="0081345E"/>
    <w:rsid w:val="00813664"/>
    <w:rsid w:val="00813CBA"/>
    <w:rsid w:val="00813EAE"/>
    <w:rsid w:val="00813FA7"/>
    <w:rsid w:val="00814889"/>
    <w:rsid w:val="00814C10"/>
    <w:rsid w:val="00814CDA"/>
    <w:rsid w:val="00814FA2"/>
    <w:rsid w:val="00815214"/>
    <w:rsid w:val="00815A91"/>
    <w:rsid w:val="008162FB"/>
    <w:rsid w:val="00816475"/>
    <w:rsid w:val="008164BA"/>
    <w:rsid w:val="00816776"/>
    <w:rsid w:val="00816AD4"/>
    <w:rsid w:val="00816BBC"/>
    <w:rsid w:val="00816E5B"/>
    <w:rsid w:val="008171CE"/>
    <w:rsid w:val="00817370"/>
    <w:rsid w:val="00817D23"/>
    <w:rsid w:val="00820330"/>
    <w:rsid w:val="00820FA4"/>
    <w:rsid w:val="0082127D"/>
    <w:rsid w:val="00821B64"/>
    <w:rsid w:val="00822069"/>
    <w:rsid w:val="008228AE"/>
    <w:rsid w:val="00822A4B"/>
    <w:rsid w:val="00822AD0"/>
    <w:rsid w:val="00823238"/>
    <w:rsid w:val="00823429"/>
    <w:rsid w:val="00823F0C"/>
    <w:rsid w:val="008240C6"/>
    <w:rsid w:val="00824109"/>
    <w:rsid w:val="00824322"/>
    <w:rsid w:val="00825E50"/>
    <w:rsid w:val="00826199"/>
    <w:rsid w:val="008277DD"/>
    <w:rsid w:val="0082798C"/>
    <w:rsid w:val="00830EF1"/>
    <w:rsid w:val="00830F6F"/>
    <w:rsid w:val="00832D06"/>
    <w:rsid w:val="00832E44"/>
    <w:rsid w:val="00832F9D"/>
    <w:rsid w:val="008335D4"/>
    <w:rsid w:val="008337A7"/>
    <w:rsid w:val="00833A7B"/>
    <w:rsid w:val="00833C8C"/>
    <w:rsid w:val="00834207"/>
    <w:rsid w:val="008344B5"/>
    <w:rsid w:val="008348A6"/>
    <w:rsid w:val="008351BC"/>
    <w:rsid w:val="00835318"/>
    <w:rsid w:val="00835BC6"/>
    <w:rsid w:val="00835CBE"/>
    <w:rsid w:val="0083697D"/>
    <w:rsid w:val="008371A9"/>
    <w:rsid w:val="00837BAD"/>
    <w:rsid w:val="00837FED"/>
    <w:rsid w:val="008407F3"/>
    <w:rsid w:val="00840C89"/>
    <w:rsid w:val="00841926"/>
    <w:rsid w:val="008422FD"/>
    <w:rsid w:val="008432AC"/>
    <w:rsid w:val="00843BB9"/>
    <w:rsid w:val="00845744"/>
    <w:rsid w:val="00845921"/>
    <w:rsid w:val="008459C2"/>
    <w:rsid w:val="00846647"/>
    <w:rsid w:val="00846739"/>
    <w:rsid w:val="00846BD1"/>
    <w:rsid w:val="0084704D"/>
    <w:rsid w:val="0084766E"/>
    <w:rsid w:val="0084779F"/>
    <w:rsid w:val="00847AE9"/>
    <w:rsid w:val="0085020E"/>
    <w:rsid w:val="0085039D"/>
    <w:rsid w:val="0085116F"/>
    <w:rsid w:val="00852EC7"/>
    <w:rsid w:val="00853849"/>
    <w:rsid w:val="00854840"/>
    <w:rsid w:val="00854B0C"/>
    <w:rsid w:val="00854BCB"/>
    <w:rsid w:val="008550B2"/>
    <w:rsid w:val="0085637F"/>
    <w:rsid w:val="008567F5"/>
    <w:rsid w:val="00856B80"/>
    <w:rsid w:val="008576E9"/>
    <w:rsid w:val="0085781A"/>
    <w:rsid w:val="00857A75"/>
    <w:rsid w:val="00857DDF"/>
    <w:rsid w:val="0086002A"/>
    <w:rsid w:val="00860A26"/>
    <w:rsid w:val="00861252"/>
    <w:rsid w:val="00861FEF"/>
    <w:rsid w:val="008622F9"/>
    <w:rsid w:val="00862CAB"/>
    <w:rsid w:val="00862EA2"/>
    <w:rsid w:val="00863056"/>
    <w:rsid w:val="008632E9"/>
    <w:rsid w:val="0086367E"/>
    <w:rsid w:val="00864607"/>
    <w:rsid w:val="00864ABE"/>
    <w:rsid w:val="00865374"/>
    <w:rsid w:val="008653F7"/>
    <w:rsid w:val="0086540E"/>
    <w:rsid w:val="00865D96"/>
    <w:rsid w:val="00866783"/>
    <w:rsid w:val="008669B4"/>
    <w:rsid w:val="00866C00"/>
    <w:rsid w:val="00866D1F"/>
    <w:rsid w:val="0086700A"/>
    <w:rsid w:val="00867516"/>
    <w:rsid w:val="00867612"/>
    <w:rsid w:val="00867D7B"/>
    <w:rsid w:val="00867EE8"/>
    <w:rsid w:val="008707EE"/>
    <w:rsid w:val="00870E07"/>
    <w:rsid w:val="00870FCD"/>
    <w:rsid w:val="00871B28"/>
    <w:rsid w:val="0087273E"/>
    <w:rsid w:val="00873E3B"/>
    <w:rsid w:val="0087465A"/>
    <w:rsid w:val="00874952"/>
    <w:rsid w:val="00874F35"/>
    <w:rsid w:val="00875435"/>
    <w:rsid w:val="008759CD"/>
    <w:rsid w:val="00875A76"/>
    <w:rsid w:val="008760C3"/>
    <w:rsid w:val="0087657A"/>
    <w:rsid w:val="0087667D"/>
    <w:rsid w:val="00876DC5"/>
    <w:rsid w:val="00877FAA"/>
    <w:rsid w:val="00880549"/>
    <w:rsid w:val="008806C4"/>
    <w:rsid w:val="00881324"/>
    <w:rsid w:val="00881BD2"/>
    <w:rsid w:val="008822D8"/>
    <w:rsid w:val="00882997"/>
    <w:rsid w:val="00882A01"/>
    <w:rsid w:val="00882CA2"/>
    <w:rsid w:val="00882F64"/>
    <w:rsid w:val="00883932"/>
    <w:rsid w:val="00884B20"/>
    <w:rsid w:val="00884B42"/>
    <w:rsid w:val="00884F46"/>
    <w:rsid w:val="0088518F"/>
    <w:rsid w:val="00885376"/>
    <w:rsid w:val="0088576A"/>
    <w:rsid w:val="0088598F"/>
    <w:rsid w:val="00886EB8"/>
    <w:rsid w:val="0088734A"/>
    <w:rsid w:val="008877F0"/>
    <w:rsid w:val="008879BB"/>
    <w:rsid w:val="00887D3E"/>
    <w:rsid w:val="00887FD5"/>
    <w:rsid w:val="008906A3"/>
    <w:rsid w:val="00891AE3"/>
    <w:rsid w:val="00891DEE"/>
    <w:rsid w:val="00892035"/>
    <w:rsid w:val="00892345"/>
    <w:rsid w:val="00892679"/>
    <w:rsid w:val="00892CC4"/>
    <w:rsid w:val="00892E3D"/>
    <w:rsid w:val="00893492"/>
    <w:rsid w:val="00893CD2"/>
    <w:rsid w:val="00893E04"/>
    <w:rsid w:val="00893F96"/>
    <w:rsid w:val="00894AA3"/>
    <w:rsid w:val="00894F73"/>
    <w:rsid w:val="008959E7"/>
    <w:rsid w:val="00895D5D"/>
    <w:rsid w:val="00896037"/>
    <w:rsid w:val="0089693D"/>
    <w:rsid w:val="00896C07"/>
    <w:rsid w:val="00896E9A"/>
    <w:rsid w:val="008A066F"/>
    <w:rsid w:val="008A0729"/>
    <w:rsid w:val="008A09FF"/>
    <w:rsid w:val="008A13F2"/>
    <w:rsid w:val="008A1F31"/>
    <w:rsid w:val="008A2789"/>
    <w:rsid w:val="008A2B2E"/>
    <w:rsid w:val="008A3035"/>
    <w:rsid w:val="008A361F"/>
    <w:rsid w:val="008A3B76"/>
    <w:rsid w:val="008A3DDC"/>
    <w:rsid w:val="008A3F68"/>
    <w:rsid w:val="008A4D99"/>
    <w:rsid w:val="008A5550"/>
    <w:rsid w:val="008A69C7"/>
    <w:rsid w:val="008A769E"/>
    <w:rsid w:val="008A7EF1"/>
    <w:rsid w:val="008A7F7B"/>
    <w:rsid w:val="008B031F"/>
    <w:rsid w:val="008B0945"/>
    <w:rsid w:val="008B0C13"/>
    <w:rsid w:val="008B0C8C"/>
    <w:rsid w:val="008B13D8"/>
    <w:rsid w:val="008B1506"/>
    <w:rsid w:val="008B1BF7"/>
    <w:rsid w:val="008B2662"/>
    <w:rsid w:val="008B3134"/>
    <w:rsid w:val="008B3393"/>
    <w:rsid w:val="008B3AC5"/>
    <w:rsid w:val="008B3B77"/>
    <w:rsid w:val="008B3B7E"/>
    <w:rsid w:val="008B3D12"/>
    <w:rsid w:val="008B5272"/>
    <w:rsid w:val="008B57B2"/>
    <w:rsid w:val="008B6286"/>
    <w:rsid w:val="008B689D"/>
    <w:rsid w:val="008B7229"/>
    <w:rsid w:val="008B7254"/>
    <w:rsid w:val="008B7608"/>
    <w:rsid w:val="008B7BDE"/>
    <w:rsid w:val="008B7EE7"/>
    <w:rsid w:val="008C0223"/>
    <w:rsid w:val="008C02E1"/>
    <w:rsid w:val="008C0E2F"/>
    <w:rsid w:val="008C0EA4"/>
    <w:rsid w:val="008C1358"/>
    <w:rsid w:val="008C1B30"/>
    <w:rsid w:val="008C2200"/>
    <w:rsid w:val="008C2691"/>
    <w:rsid w:val="008C293A"/>
    <w:rsid w:val="008C293E"/>
    <w:rsid w:val="008C2B93"/>
    <w:rsid w:val="008C35DA"/>
    <w:rsid w:val="008C3942"/>
    <w:rsid w:val="008C45A3"/>
    <w:rsid w:val="008C47A6"/>
    <w:rsid w:val="008C5CEA"/>
    <w:rsid w:val="008C5EDA"/>
    <w:rsid w:val="008C66E1"/>
    <w:rsid w:val="008C72FD"/>
    <w:rsid w:val="008C75CD"/>
    <w:rsid w:val="008C7620"/>
    <w:rsid w:val="008C7DC9"/>
    <w:rsid w:val="008D0B68"/>
    <w:rsid w:val="008D0E04"/>
    <w:rsid w:val="008D17BB"/>
    <w:rsid w:val="008D2472"/>
    <w:rsid w:val="008D2BB1"/>
    <w:rsid w:val="008D40D6"/>
    <w:rsid w:val="008D4474"/>
    <w:rsid w:val="008D48B1"/>
    <w:rsid w:val="008D4C07"/>
    <w:rsid w:val="008D5562"/>
    <w:rsid w:val="008D5A08"/>
    <w:rsid w:val="008D61D0"/>
    <w:rsid w:val="008D63E7"/>
    <w:rsid w:val="008D676E"/>
    <w:rsid w:val="008D7760"/>
    <w:rsid w:val="008D7DC6"/>
    <w:rsid w:val="008E0012"/>
    <w:rsid w:val="008E00DD"/>
    <w:rsid w:val="008E0368"/>
    <w:rsid w:val="008E1B2E"/>
    <w:rsid w:val="008E21B1"/>
    <w:rsid w:val="008E2233"/>
    <w:rsid w:val="008E2F57"/>
    <w:rsid w:val="008E3B1B"/>
    <w:rsid w:val="008E3C0F"/>
    <w:rsid w:val="008E413E"/>
    <w:rsid w:val="008E49DF"/>
    <w:rsid w:val="008E5675"/>
    <w:rsid w:val="008E573A"/>
    <w:rsid w:val="008E5EA5"/>
    <w:rsid w:val="008E6AF4"/>
    <w:rsid w:val="008E6CF2"/>
    <w:rsid w:val="008E6DE1"/>
    <w:rsid w:val="008E7369"/>
    <w:rsid w:val="008E788A"/>
    <w:rsid w:val="008E78F4"/>
    <w:rsid w:val="008E79A7"/>
    <w:rsid w:val="008E7DC2"/>
    <w:rsid w:val="008F0228"/>
    <w:rsid w:val="008F0749"/>
    <w:rsid w:val="008F16F2"/>
    <w:rsid w:val="008F1DCA"/>
    <w:rsid w:val="008F1E12"/>
    <w:rsid w:val="008F264B"/>
    <w:rsid w:val="008F31AB"/>
    <w:rsid w:val="008F3A91"/>
    <w:rsid w:val="008F3AD4"/>
    <w:rsid w:val="008F40F0"/>
    <w:rsid w:val="008F4AE0"/>
    <w:rsid w:val="008F5349"/>
    <w:rsid w:val="008F5768"/>
    <w:rsid w:val="008F605C"/>
    <w:rsid w:val="008F6500"/>
    <w:rsid w:val="00900094"/>
    <w:rsid w:val="00901466"/>
    <w:rsid w:val="0090170D"/>
    <w:rsid w:val="009027E3"/>
    <w:rsid w:val="00903ECA"/>
    <w:rsid w:val="00903F09"/>
    <w:rsid w:val="00904705"/>
    <w:rsid w:val="009051B0"/>
    <w:rsid w:val="00905AEF"/>
    <w:rsid w:val="00905AFF"/>
    <w:rsid w:val="00905DF3"/>
    <w:rsid w:val="0090648D"/>
    <w:rsid w:val="0090701F"/>
    <w:rsid w:val="009077FA"/>
    <w:rsid w:val="00907B7C"/>
    <w:rsid w:val="009104CA"/>
    <w:rsid w:val="0091055F"/>
    <w:rsid w:val="00910ED3"/>
    <w:rsid w:val="00911A6A"/>
    <w:rsid w:val="00911D10"/>
    <w:rsid w:val="009124B1"/>
    <w:rsid w:val="00912650"/>
    <w:rsid w:val="00912800"/>
    <w:rsid w:val="00913786"/>
    <w:rsid w:val="00914407"/>
    <w:rsid w:val="00914F24"/>
    <w:rsid w:val="00915BC3"/>
    <w:rsid w:val="00916543"/>
    <w:rsid w:val="009168B9"/>
    <w:rsid w:val="00916BAB"/>
    <w:rsid w:val="00917748"/>
    <w:rsid w:val="0091778F"/>
    <w:rsid w:val="00917C10"/>
    <w:rsid w:val="00920670"/>
    <w:rsid w:val="00920999"/>
    <w:rsid w:val="009210D8"/>
    <w:rsid w:val="009215F2"/>
    <w:rsid w:val="00921DEE"/>
    <w:rsid w:val="00921F2D"/>
    <w:rsid w:val="00922793"/>
    <w:rsid w:val="00922875"/>
    <w:rsid w:val="00922A32"/>
    <w:rsid w:val="00923053"/>
    <w:rsid w:val="009243B5"/>
    <w:rsid w:val="00924C5A"/>
    <w:rsid w:val="009251E3"/>
    <w:rsid w:val="00925215"/>
    <w:rsid w:val="009256EC"/>
    <w:rsid w:val="009258C9"/>
    <w:rsid w:val="009258EB"/>
    <w:rsid w:val="00926855"/>
    <w:rsid w:val="009269F5"/>
    <w:rsid w:val="00927532"/>
    <w:rsid w:val="00931615"/>
    <w:rsid w:val="009322E6"/>
    <w:rsid w:val="0093244B"/>
    <w:rsid w:val="009325F5"/>
    <w:rsid w:val="0093274C"/>
    <w:rsid w:val="00932D9E"/>
    <w:rsid w:val="0093318B"/>
    <w:rsid w:val="00933360"/>
    <w:rsid w:val="00933953"/>
    <w:rsid w:val="00933AA3"/>
    <w:rsid w:val="00934559"/>
    <w:rsid w:val="00934BB3"/>
    <w:rsid w:val="00934C64"/>
    <w:rsid w:val="00935413"/>
    <w:rsid w:val="00936514"/>
    <w:rsid w:val="00936C19"/>
    <w:rsid w:val="00936D72"/>
    <w:rsid w:val="00936DBA"/>
    <w:rsid w:val="00936E48"/>
    <w:rsid w:val="009370C8"/>
    <w:rsid w:val="0093724D"/>
    <w:rsid w:val="00937348"/>
    <w:rsid w:val="00937507"/>
    <w:rsid w:val="00937BBA"/>
    <w:rsid w:val="0094023A"/>
    <w:rsid w:val="0094029C"/>
    <w:rsid w:val="009406E1"/>
    <w:rsid w:val="009406E3"/>
    <w:rsid w:val="0094080E"/>
    <w:rsid w:val="009408C9"/>
    <w:rsid w:val="00940955"/>
    <w:rsid w:val="00940E23"/>
    <w:rsid w:val="00940E8D"/>
    <w:rsid w:val="00940ED1"/>
    <w:rsid w:val="00940FF8"/>
    <w:rsid w:val="00942090"/>
    <w:rsid w:val="0094254A"/>
    <w:rsid w:val="0094326F"/>
    <w:rsid w:val="00944058"/>
    <w:rsid w:val="00944216"/>
    <w:rsid w:val="0094493A"/>
    <w:rsid w:val="00945B95"/>
    <w:rsid w:val="009464EB"/>
    <w:rsid w:val="00946871"/>
    <w:rsid w:val="0094708F"/>
    <w:rsid w:val="009473CD"/>
    <w:rsid w:val="009478DB"/>
    <w:rsid w:val="0095014E"/>
    <w:rsid w:val="00950676"/>
    <w:rsid w:val="00950905"/>
    <w:rsid w:val="00951015"/>
    <w:rsid w:val="00951278"/>
    <w:rsid w:val="00951C49"/>
    <w:rsid w:val="00951E20"/>
    <w:rsid w:val="00951E7A"/>
    <w:rsid w:val="00952794"/>
    <w:rsid w:val="00952AD8"/>
    <w:rsid w:val="00952C92"/>
    <w:rsid w:val="00953360"/>
    <w:rsid w:val="00953AFA"/>
    <w:rsid w:val="00953ED9"/>
    <w:rsid w:val="00954D02"/>
    <w:rsid w:val="00955493"/>
    <w:rsid w:val="00955FD1"/>
    <w:rsid w:val="00956809"/>
    <w:rsid w:val="00956820"/>
    <w:rsid w:val="00956C11"/>
    <w:rsid w:val="00956C9A"/>
    <w:rsid w:val="0095743C"/>
    <w:rsid w:val="00957CEA"/>
    <w:rsid w:val="0096179E"/>
    <w:rsid w:val="00961C31"/>
    <w:rsid w:val="00961D3E"/>
    <w:rsid w:val="00961DFB"/>
    <w:rsid w:val="009627BA"/>
    <w:rsid w:val="00962FCB"/>
    <w:rsid w:val="009630D7"/>
    <w:rsid w:val="0096313A"/>
    <w:rsid w:val="009636F1"/>
    <w:rsid w:val="009648EB"/>
    <w:rsid w:val="009654EB"/>
    <w:rsid w:val="009658EF"/>
    <w:rsid w:val="0096604A"/>
    <w:rsid w:val="0096676D"/>
    <w:rsid w:val="00966973"/>
    <w:rsid w:val="0096729F"/>
    <w:rsid w:val="009675D9"/>
    <w:rsid w:val="00967697"/>
    <w:rsid w:val="00970282"/>
    <w:rsid w:val="00970A5B"/>
    <w:rsid w:val="00970EEE"/>
    <w:rsid w:val="00971B85"/>
    <w:rsid w:val="00973D7A"/>
    <w:rsid w:val="0097439B"/>
    <w:rsid w:val="00976CAE"/>
    <w:rsid w:val="00976F9C"/>
    <w:rsid w:val="0097708D"/>
    <w:rsid w:val="009771F8"/>
    <w:rsid w:val="00977312"/>
    <w:rsid w:val="009809D5"/>
    <w:rsid w:val="009817EB"/>
    <w:rsid w:val="009818FE"/>
    <w:rsid w:val="00981D16"/>
    <w:rsid w:val="00981FC1"/>
    <w:rsid w:val="00982315"/>
    <w:rsid w:val="00983BA8"/>
    <w:rsid w:val="009860FF"/>
    <w:rsid w:val="00986162"/>
    <w:rsid w:val="00986893"/>
    <w:rsid w:val="0098715B"/>
    <w:rsid w:val="00987C3F"/>
    <w:rsid w:val="00990304"/>
    <w:rsid w:val="0099073B"/>
    <w:rsid w:val="009909ED"/>
    <w:rsid w:val="00990E03"/>
    <w:rsid w:val="009919F0"/>
    <w:rsid w:val="00991ABD"/>
    <w:rsid w:val="00992B8D"/>
    <w:rsid w:val="0099334F"/>
    <w:rsid w:val="009934EA"/>
    <w:rsid w:val="00993629"/>
    <w:rsid w:val="00993733"/>
    <w:rsid w:val="009939BD"/>
    <w:rsid w:val="00993C33"/>
    <w:rsid w:val="0099427A"/>
    <w:rsid w:val="009951A0"/>
    <w:rsid w:val="00995553"/>
    <w:rsid w:val="00995968"/>
    <w:rsid w:val="00995AF7"/>
    <w:rsid w:val="0099607E"/>
    <w:rsid w:val="009963AF"/>
    <w:rsid w:val="00996841"/>
    <w:rsid w:val="00996F10"/>
    <w:rsid w:val="00997154"/>
    <w:rsid w:val="009974CA"/>
    <w:rsid w:val="00997B0F"/>
    <w:rsid w:val="009A036A"/>
    <w:rsid w:val="009A082B"/>
    <w:rsid w:val="009A09B9"/>
    <w:rsid w:val="009A0A4E"/>
    <w:rsid w:val="009A1149"/>
    <w:rsid w:val="009A1C4D"/>
    <w:rsid w:val="009A1E8C"/>
    <w:rsid w:val="009A1F70"/>
    <w:rsid w:val="009A30AD"/>
    <w:rsid w:val="009A3C42"/>
    <w:rsid w:val="009A3D4A"/>
    <w:rsid w:val="009A3EE8"/>
    <w:rsid w:val="009A4837"/>
    <w:rsid w:val="009A4EAD"/>
    <w:rsid w:val="009A5DF6"/>
    <w:rsid w:val="009A625A"/>
    <w:rsid w:val="009A64DA"/>
    <w:rsid w:val="009A6630"/>
    <w:rsid w:val="009A6D2D"/>
    <w:rsid w:val="009A74E2"/>
    <w:rsid w:val="009A7C85"/>
    <w:rsid w:val="009B05EE"/>
    <w:rsid w:val="009B0672"/>
    <w:rsid w:val="009B0DF6"/>
    <w:rsid w:val="009B1BBB"/>
    <w:rsid w:val="009B225D"/>
    <w:rsid w:val="009B272C"/>
    <w:rsid w:val="009B2F4C"/>
    <w:rsid w:val="009B3CE6"/>
    <w:rsid w:val="009B424F"/>
    <w:rsid w:val="009B4AF3"/>
    <w:rsid w:val="009B54A5"/>
    <w:rsid w:val="009B557D"/>
    <w:rsid w:val="009B5B15"/>
    <w:rsid w:val="009B6799"/>
    <w:rsid w:val="009B6B51"/>
    <w:rsid w:val="009B6EC4"/>
    <w:rsid w:val="009B786C"/>
    <w:rsid w:val="009C03A0"/>
    <w:rsid w:val="009C0664"/>
    <w:rsid w:val="009C1A46"/>
    <w:rsid w:val="009C1E35"/>
    <w:rsid w:val="009C3B50"/>
    <w:rsid w:val="009C3CFF"/>
    <w:rsid w:val="009C3FB7"/>
    <w:rsid w:val="009C490E"/>
    <w:rsid w:val="009C5675"/>
    <w:rsid w:val="009C585D"/>
    <w:rsid w:val="009C6772"/>
    <w:rsid w:val="009C6F9E"/>
    <w:rsid w:val="009C79BF"/>
    <w:rsid w:val="009D0445"/>
    <w:rsid w:val="009D04CF"/>
    <w:rsid w:val="009D092B"/>
    <w:rsid w:val="009D1030"/>
    <w:rsid w:val="009D1925"/>
    <w:rsid w:val="009D1B6F"/>
    <w:rsid w:val="009D2780"/>
    <w:rsid w:val="009D27FA"/>
    <w:rsid w:val="009D28F8"/>
    <w:rsid w:val="009D295D"/>
    <w:rsid w:val="009D2F15"/>
    <w:rsid w:val="009D305A"/>
    <w:rsid w:val="009D34B7"/>
    <w:rsid w:val="009D3F04"/>
    <w:rsid w:val="009D450D"/>
    <w:rsid w:val="009D540C"/>
    <w:rsid w:val="009D634E"/>
    <w:rsid w:val="009D65BB"/>
    <w:rsid w:val="009D6E4D"/>
    <w:rsid w:val="009D6FFB"/>
    <w:rsid w:val="009D73B4"/>
    <w:rsid w:val="009D73C2"/>
    <w:rsid w:val="009D7731"/>
    <w:rsid w:val="009E0077"/>
    <w:rsid w:val="009E07D0"/>
    <w:rsid w:val="009E08F4"/>
    <w:rsid w:val="009E0965"/>
    <w:rsid w:val="009E0C06"/>
    <w:rsid w:val="009E11F3"/>
    <w:rsid w:val="009E121B"/>
    <w:rsid w:val="009E175C"/>
    <w:rsid w:val="009E19EB"/>
    <w:rsid w:val="009E1EBF"/>
    <w:rsid w:val="009E23E1"/>
    <w:rsid w:val="009E2438"/>
    <w:rsid w:val="009E2E66"/>
    <w:rsid w:val="009E305C"/>
    <w:rsid w:val="009E374A"/>
    <w:rsid w:val="009E4D96"/>
    <w:rsid w:val="009E5E85"/>
    <w:rsid w:val="009E647C"/>
    <w:rsid w:val="009E6D75"/>
    <w:rsid w:val="009E7233"/>
    <w:rsid w:val="009E757B"/>
    <w:rsid w:val="009E76C1"/>
    <w:rsid w:val="009E77B1"/>
    <w:rsid w:val="009E78B6"/>
    <w:rsid w:val="009F13C1"/>
    <w:rsid w:val="009F1C1F"/>
    <w:rsid w:val="009F2C50"/>
    <w:rsid w:val="009F38B4"/>
    <w:rsid w:val="009F424D"/>
    <w:rsid w:val="009F5774"/>
    <w:rsid w:val="009F6135"/>
    <w:rsid w:val="009F6A65"/>
    <w:rsid w:val="009F738C"/>
    <w:rsid w:val="009F74FF"/>
    <w:rsid w:val="009F76EB"/>
    <w:rsid w:val="00A001AA"/>
    <w:rsid w:val="00A005AA"/>
    <w:rsid w:val="00A00EDF"/>
    <w:rsid w:val="00A01712"/>
    <w:rsid w:val="00A01B6B"/>
    <w:rsid w:val="00A020C3"/>
    <w:rsid w:val="00A030E7"/>
    <w:rsid w:val="00A031BD"/>
    <w:rsid w:val="00A03BA0"/>
    <w:rsid w:val="00A03ECC"/>
    <w:rsid w:val="00A03F4E"/>
    <w:rsid w:val="00A0499B"/>
    <w:rsid w:val="00A053F1"/>
    <w:rsid w:val="00A05846"/>
    <w:rsid w:val="00A0719C"/>
    <w:rsid w:val="00A074F1"/>
    <w:rsid w:val="00A104FC"/>
    <w:rsid w:val="00A116F9"/>
    <w:rsid w:val="00A118E5"/>
    <w:rsid w:val="00A11B9D"/>
    <w:rsid w:val="00A11DE4"/>
    <w:rsid w:val="00A11FB1"/>
    <w:rsid w:val="00A12833"/>
    <w:rsid w:val="00A12B59"/>
    <w:rsid w:val="00A12D69"/>
    <w:rsid w:val="00A13513"/>
    <w:rsid w:val="00A13FCD"/>
    <w:rsid w:val="00A141F2"/>
    <w:rsid w:val="00A14531"/>
    <w:rsid w:val="00A14555"/>
    <w:rsid w:val="00A14CAF"/>
    <w:rsid w:val="00A155C5"/>
    <w:rsid w:val="00A15E00"/>
    <w:rsid w:val="00A162FB"/>
    <w:rsid w:val="00A16509"/>
    <w:rsid w:val="00A166A4"/>
    <w:rsid w:val="00A16991"/>
    <w:rsid w:val="00A1759D"/>
    <w:rsid w:val="00A176EF"/>
    <w:rsid w:val="00A20253"/>
    <w:rsid w:val="00A2106E"/>
    <w:rsid w:val="00A2113C"/>
    <w:rsid w:val="00A212C1"/>
    <w:rsid w:val="00A2133F"/>
    <w:rsid w:val="00A22635"/>
    <w:rsid w:val="00A2275B"/>
    <w:rsid w:val="00A234D3"/>
    <w:rsid w:val="00A236A4"/>
    <w:rsid w:val="00A23739"/>
    <w:rsid w:val="00A24164"/>
    <w:rsid w:val="00A244BA"/>
    <w:rsid w:val="00A24BCD"/>
    <w:rsid w:val="00A24FBD"/>
    <w:rsid w:val="00A258C6"/>
    <w:rsid w:val="00A25928"/>
    <w:rsid w:val="00A259FF"/>
    <w:rsid w:val="00A2627C"/>
    <w:rsid w:val="00A264E8"/>
    <w:rsid w:val="00A26663"/>
    <w:rsid w:val="00A30012"/>
    <w:rsid w:val="00A305FB"/>
    <w:rsid w:val="00A30CD5"/>
    <w:rsid w:val="00A315FF"/>
    <w:rsid w:val="00A3197D"/>
    <w:rsid w:val="00A322BF"/>
    <w:rsid w:val="00A33A35"/>
    <w:rsid w:val="00A34767"/>
    <w:rsid w:val="00A35577"/>
    <w:rsid w:val="00A35C79"/>
    <w:rsid w:val="00A35CF5"/>
    <w:rsid w:val="00A366CA"/>
    <w:rsid w:val="00A3702F"/>
    <w:rsid w:val="00A3743F"/>
    <w:rsid w:val="00A37F77"/>
    <w:rsid w:val="00A40403"/>
    <w:rsid w:val="00A406E0"/>
    <w:rsid w:val="00A407F7"/>
    <w:rsid w:val="00A41128"/>
    <w:rsid w:val="00A4121C"/>
    <w:rsid w:val="00A41B06"/>
    <w:rsid w:val="00A427BA"/>
    <w:rsid w:val="00A4284E"/>
    <w:rsid w:val="00A42BC3"/>
    <w:rsid w:val="00A42C81"/>
    <w:rsid w:val="00A43417"/>
    <w:rsid w:val="00A4480C"/>
    <w:rsid w:val="00A44937"/>
    <w:rsid w:val="00A44DC4"/>
    <w:rsid w:val="00A45603"/>
    <w:rsid w:val="00A45971"/>
    <w:rsid w:val="00A45979"/>
    <w:rsid w:val="00A45AA6"/>
    <w:rsid w:val="00A45BBB"/>
    <w:rsid w:val="00A45D83"/>
    <w:rsid w:val="00A45EAE"/>
    <w:rsid w:val="00A46CC3"/>
    <w:rsid w:val="00A479D5"/>
    <w:rsid w:val="00A47B73"/>
    <w:rsid w:val="00A50211"/>
    <w:rsid w:val="00A50398"/>
    <w:rsid w:val="00A50ECC"/>
    <w:rsid w:val="00A5167D"/>
    <w:rsid w:val="00A5172A"/>
    <w:rsid w:val="00A5196D"/>
    <w:rsid w:val="00A51C2F"/>
    <w:rsid w:val="00A522BC"/>
    <w:rsid w:val="00A53478"/>
    <w:rsid w:val="00A53677"/>
    <w:rsid w:val="00A5368F"/>
    <w:rsid w:val="00A53BF7"/>
    <w:rsid w:val="00A5459C"/>
    <w:rsid w:val="00A54A34"/>
    <w:rsid w:val="00A54DE0"/>
    <w:rsid w:val="00A55105"/>
    <w:rsid w:val="00A551CD"/>
    <w:rsid w:val="00A55D15"/>
    <w:rsid w:val="00A56AB9"/>
    <w:rsid w:val="00A578CA"/>
    <w:rsid w:val="00A57C68"/>
    <w:rsid w:val="00A57EE0"/>
    <w:rsid w:val="00A600E8"/>
    <w:rsid w:val="00A61E3A"/>
    <w:rsid w:val="00A62396"/>
    <w:rsid w:val="00A628AA"/>
    <w:rsid w:val="00A62D61"/>
    <w:rsid w:val="00A62DA0"/>
    <w:rsid w:val="00A630B2"/>
    <w:rsid w:val="00A639E1"/>
    <w:rsid w:val="00A63DA1"/>
    <w:rsid w:val="00A64A8D"/>
    <w:rsid w:val="00A65195"/>
    <w:rsid w:val="00A66078"/>
    <w:rsid w:val="00A672E8"/>
    <w:rsid w:val="00A67E47"/>
    <w:rsid w:val="00A701AF"/>
    <w:rsid w:val="00A701BE"/>
    <w:rsid w:val="00A70628"/>
    <w:rsid w:val="00A7135A"/>
    <w:rsid w:val="00A71E0E"/>
    <w:rsid w:val="00A7204B"/>
    <w:rsid w:val="00A724D0"/>
    <w:rsid w:val="00A72869"/>
    <w:rsid w:val="00A728EB"/>
    <w:rsid w:val="00A72929"/>
    <w:rsid w:val="00A72B37"/>
    <w:rsid w:val="00A73D23"/>
    <w:rsid w:val="00A756E0"/>
    <w:rsid w:val="00A765F0"/>
    <w:rsid w:val="00A7683E"/>
    <w:rsid w:val="00A80836"/>
    <w:rsid w:val="00A80CDB"/>
    <w:rsid w:val="00A81CB7"/>
    <w:rsid w:val="00A82709"/>
    <w:rsid w:val="00A83AF8"/>
    <w:rsid w:val="00A83D28"/>
    <w:rsid w:val="00A84FE1"/>
    <w:rsid w:val="00A8587F"/>
    <w:rsid w:val="00A8662B"/>
    <w:rsid w:val="00A9020D"/>
    <w:rsid w:val="00A90C19"/>
    <w:rsid w:val="00A90D3B"/>
    <w:rsid w:val="00A9187C"/>
    <w:rsid w:val="00A929E3"/>
    <w:rsid w:val="00A92B63"/>
    <w:rsid w:val="00A92BDE"/>
    <w:rsid w:val="00A92EF7"/>
    <w:rsid w:val="00A9420C"/>
    <w:rsid w:val="00A94519"/>
    <w:rsid w:val="00A94FEA"/>
    <w:rsid w:val="00A961A8"/>
    <w:rsid w:val="00A9643A"/>
    <w:rsid w:val="00A97030"/>
    <w:rsid w:val="00A97694"/>
    <w:rsid w:val="00A97927"/>
    <w:rsid w:val="00AA0815"/>
    <w:rsid w:val="00AA0D23"/>
    <w:rsid w:val="00AA2D3D"/>
    <w:rsid w:val="00AA3468"/>
    <w:rsid w:val="00AA443E"/>
    <w:rsid w:val="00AA489D"/>
    <w:rsid w:val="00AA5E63"/>
    <w:rsid w:val="00AA5FD3"/>
    <w:rsid w:val="00AA7D3F"/>
    <w:rsid w:val="00AB2044"/>
    <w:rsid w:val="00AB22D6"/>
    <w:rsid w:val="00AB2BBE"/>
    <w:rsid w:val="00AB2C52"/>
    <w:rsid w:val="00AB2E1B"/>
    <w:rsid w:val="00AB3168"/>
    <w:rsid w:val="00AB47E7"/>
    <w:rsid w:val="00AB4DDB"/>
    <w:rsid w:val="00AB56EE"/>
    <w:rsid w:val="00AB697E"/>
    <w:rsid w:val="00AB77C1"/>
    <w:rsid w:val="00AC0319"/>
    <w:rsid w:val="00AC0369"/>
    <w:rsid w:val="00AC0ED7"/>
    <w:rsid w:val="00AC187A"/>
    <w:rsid w:val="00AC2115"/>
    <w:rsid w:val="00AC22EA"/>
    <w:rsid w:val="00AC33BF"/>
    <w:rsid w:val="00AC3BC0"/>
    <w:rsid w:val="00AC42D4"/>
    <w:rsid w:val="00AC4ECB"/>
    <w:rsid w:val="00AC5537"/>
    <w:rsid w:val="00AC5D1D"/>
    <w:rsid w:val="00AC60E9"/>
    <w:rsid w:val="00AD0019"/>
    <w:rsid w:val="00AD27F0"/>
    <w:rsid w:val="00AD27F4"/>
    <w:rsid w:val="00AD2E61"/>
    <w:rsid w:val="00AD3046"/>
    <w:rsid w:val="00AD317C"/>
    <w:rsid w:val="00AD3FF6"/>
    <w:rsid w:val="00AD4713"/>
    <w:rsid w:val="00AD4ADF"/>
    <w:rsid w:val="00AD4D07"/>
    <w:rsid w:val="00AD58BC"/>
    <w:rsid w:val="00AD6130"/>
    <w:rsid w:val="00AD62D0"/>
    <w:rsid w:val="00AD62D5"/>
    <w:rsid w:val="00AD6EE6"/>
    <w:rsid w:val="00AD71CF"/>
    <w:rsid w:val="00AD72E4"/>
    <w:rsid w:val="00AD7A59"/>
    <w:rsid w:val="00AE03B0"/>
    <w:rsid w:val="00AE0AF3"/>
    <w:rsid w:val="00AE14B2"/>
    <w:rsid w:val="00AE1CE0"/>
    <w:rsid w:val="00AE2372"/>
    <w:rsid w:val="00AE2952"/>
    <w:rsid w:val="00AE2FFC"/>
    <w:rsid w:val="00AE424E"/>
    <w:rsid w:val="00AE4BF3"/>
    <w:rsid w:val="00AE4EB2"/>
    <w:rsid w:val="00AE6259"/>
    <w:rsid w:val="00AE6928"/>
    <w:rsid w:val="00AE69B6"/>
    <w:rsid w:val="00AE6A6E"/>
    <w:rsid w:val="00AE6D95"/>
    <w:rsid w:val="00AE7515"/>
    <w:rsid w:val="00AE7ED4"/>
    <w:rsid w:val="00AF0D0C"/>
    <w:rsid w:val="00AF158D"/>
    <w:rsid w:val="00AF18A4"/>
    <w:rsid w:val="00AF1C9C"/>
    <w:rsid w:val="00AF2232"/>
    <w:rsid w:val="00AF2538"/>
    <w:rsid w:val="00AF2793"/>
    <w:rsid w:val="00AF287F"/>
    <w:rsid w:val="00AF2938"/>
    <w:rsid w:val="00AF36B7"/>
    <w:rsid w:val="00AF37BF"/>
    <w:rsid w:val="00AF4917"/>
    <w:rsid w:val="00AF4DB0"/>
    <w:rsid w:val="00AF5603"/>
    <w:rsid w:val="00AF636F"/>
    <w:rsid w:val="00AF6534"/>
    <w:rsid w:val="00AF6D08"/>
    <w:rsid w:val="00B001B7"/>
    <w:rsid w:val="00B008E6"/>
    <w:rsid w:val="00B01BBE"/>
    <w:rsid w:val="00B027BC"/>
    <w:rsid w:val="00B02A50"/>
    <w:rsid w:val="00B03013"/>
    <w:rsid w:val="00B05031"/>
    <w:rsid w:val="00B052BC"/>
    <w:rsid w:val="00B0544A"/>
    <w:rsid w:val="00B05A14"/>
    <w:rsid w:val="00B0646F"/>
    <w:rsid w:val="00B06A13"/>
    <w:rsid w:val="00B073AD"/>
    <w:rsid w:val="00B0754B"/>
    <w:rsid w:val="00B1030D"/>
    <w:rsid w:val="00B106B3"/>
    <w:rsid w:val="00B10D84"/>
    <w:rsid w:val="00B10E55"/>
    <w:rsid w:val="00B112E7"/>
    <w:rsid w:val="00B113E6"/>
    <w:rsid w:val="00B123C6"/>
    <w:rsid w:val="00B12C88"/>
    <w:rsid w:val="00B137D0"/>
    <w:rsid w:val="00B139A3"/>
    <w:rsid w:val="00B13DE9"/>
    <w:rsid w:val="00B14013"/>
    <w:rsid w:val="00B149D0"/>
    <w:rsid w:val="00B14D55"/>
    <w:rsid w:val="00B14E90"/>
    <w:rsid w:val="00B166A0"/>
    <w:rsid w:val="00B16984"/>
    <w:rsid w:val="00B16D3D"/>
    <w:rsid w:val="00B17717"/>
    <w:rsid w:val="00B178A9"/>
    <w:rsid w:val="00B20567"/>
    <w:rsid w:val="00B20620"/>
    <w:rsid w:val="00B20B0C"/>
    <w:rsid w:val="00B21368"/>
    <w:rsid w:val="00B21AC2"/>
    <w:rsid w:val="00B2249C"/>
    <w:rsid w:val="00B22BAF"/>
    <w:rsid w:val="00B22E26"/>
    <w:rsid w:val="00B22F6D"/>
    <w:rsid w:val="00B244F4"/>
    <w:rsid w:val="00B24AF8"/>
    <w:rsid w:val="00B24E4D"/>
    <w:rsid w:val="00B25960"/>
    <w:rsid w:val="00B25C4C"/>
    <w:rsid w:val="00B25F14"/>
    <w:rsid w:val="00B2794A"/>
    <w:rsid w:val="00B2796A"/>
    <w:rsid w:val="00B27D21"/>
    <w:rsid w:val="00B30037"/>
    <w:rsid w:val="00B30F70"/>
    <w:rsid w:val="00B3150F"/>
    <w:rsid w:val="00B31DFD"/>
    <w:rsid w:val="00B321CC"/>
    <w:rsid w:val="00B32270"/>
    <w:rsid w:val="00B33D97"/>
    <w:rsid w:val="00B34756"/>
    <w:rsid w:val="00B34864"/>
    <w:rsid w:val="00B358D0"/>
    <w:rsid w:val="00B35A29"/>
    <w:rsid w:val="00B35A3F"/>
    <w:rsid w:val="00B35DA1"/>
    <w:rsid w:val="00B36108"/>
    <w:rsid w:val="00B37FA6"/>
    <w:rsid w:val="00B40108"/>
    <w:rsid w:val="00B402F2"/>
    <w:rsid w:val="00B40455"/>
    <w:rsid w:val="00B409F8"/>
    <w:rsid w:val="00B40FB4"/>
    <w:rsid w:val="00B41D7E"/>
    <w:rsid w:val="00B41ECB"/>
    <w:rsid w:val="00B42166"/>
    <w:rsid w:val="00B430A7"/>
    <w:rsid w:val="00B43133"/>
    <w:rsid w:val="00B43813"/>
    <w:rsid w:val="00B43A6E"/>
    <w:rsid w:val="00B43CD4"/>
    <w:rsid w:val="00B455AF"/>
    <w:rsid w:val="00B45626"/>
    <w:rsid w:val="00B457AB"/>
    <w:rsid w:val="00B4586F"/>
    <w:rsid w:val="00B46C4F"/>
    <w:rsid w:val="00B476FF"/>
    <w:rsid w:val="00B47C5E"/>
    <w:rsid w:val="00B50409"/>
    <w:rsid w:val="00B50577"/>
    <w:rsid w:val="00B50ABD"/>
    <w:rsid w:val="00B50C64"/>
    <w:rsid w:val="00B50E25"/>
    <w:rsid w:val="00B5197F"/>
    <w:rsid w:val="00B52578"/>
    <w:rsid w:val="00B52A9E"/>
    <w:rsid w:val="00B53289"/>
    <w:rsid w:val="00B5363C"/>
    <w:rsid w:val="00B53971"/>
    <w:rsid w:val="00B547D2"/>
    <w:rsid w:val="00B54E40"/>
    <w:rsid w:val="00B54E59"/>
    <w:rsid w:val="00B55D10"/>
    <w:rsid w:val="00B55DC6"/>
    <w:rsid w:val="00B563B5"/>
    <w:rsid w:val="00B5668B"/>
    <w:rsid w:val="00B5727F"/>
    <w:rsid w:val="00B57470"/>
    <w:rsid w:val="00B57C35"/>
    <w:rsid w:val="00B57D8E"/>
    <w:rsid w:val="00B6051B"/>
    <w:rsid w:val="00B621BF"/>
    <w:rsid w:val="00B62F1A"/>
    <w:rsid w:val="00B632CF"/>
    <w:rsid w:val="00B63B3E"/>
    <w:rsid w:val="00B63B75"/>
    <w:rsid w:val="00B63D76"/>
    <w:rsid w:val="00B6492E"/>
    <w:rsid w:val="00B64EDC"/>
    <w:rsid w:val="00B65079"/>
    <w:rsid w:val="00B6550D"/>
    <w:rsid w:val="00B67839"/>
    <w:rsid w:val="00B67B1B"/>
    <w:rsid w:val="00B705EF"/>
    <w:rsid w:val="00B70D30"/>
    <w:rsid w:val="00B70FEA"/>
    <w:rsid w:val="00B712DC"/>
    <w:rsid w:val="00B71431"/>
    <w:rsid w:val="00B71A31"/>
    <w:rsid w:val="00B71A5C"/>
    <w:rsid w:val="00B732A3"/>
    <w:rsid w:val="00B735AC"/>
    <w:rsid w:val="00B738BD"/>
    <w:rsid w:val="00B739EC"/>
    <w:rsid w:val="00B73FB5"/>
    <w:rsid w:val="00B74E3C"/>
    <w:rsid w:val="00B758DC"/>
    <w:rsid w:val="00B75F6C"/>
    <w:rsid w:val="00B76525"/>
    <w:rsid w:val="00B76AD8"/>
    <w:rsid w:val="00B76C07"/>
    <w:rsid w:val="00B77124"/>
    <w:rsid w:val="00B7756C"/>
    <w:rsid w:val="00B77C14"/>
    <w:rsid w:val="00B77F8E"/>
    <w:rsid w:val="00B80651"/>
    <w:rsid w:val="00B806EF"/>
    <w:rsid w:val="00B80876"/>
    <w:rsid w:val="00B808CE"/>
    <w:rsid w:val="00B80B2C"/>
    <w:rsid w:val="00B80BB8"/>
    <w:rsid w:val="00B80E9B"/>
    <w:rsid w:val="00B812A7"/>
    <w:rsid w:val="00B819F2"/>
    <w:rsid w:val="00B81D0E"/>
    <w:rsid w:val="00B81DD2"/>
    <w:rsid w:val="00B827FF"/>
    <w:rsid w:val="00B83524"/>
    <w:rsid w:val="00B8376B"/>
    <w:rsid w:val="00B839CD"/>
    <w:rsid w:val="00B84068"/>
    <w:rsid w:val="00B848D1"/>
    <w:rsid w:val="00B84B20"/>
    <w:rsid w:val="00B84BE4"/>
    <w:rsid w:val="00B84C59"/>
    <w:rsid w:val="00B84CEA"/>
    <w:rsid w:val="00B8543C"/>
    <w:rsid w:val="00B85481"/>
    <w:rsid w:val="00B85E02"/>
    <w:rsid w:val="00B8607C"/>
    <w:rsid w:val="00B86C18"/>
    <w:rsid w:val="00B871E4"/>
    <w:rsid w:val="00B8778F"/>
    <w:rsid w:val="00B87B30"/>
    <w:rsid w:val="00B87CAD"/>
    <w:rsid w:val="00B9079D"/>
    <w:rsid w:val="00B909F6"/>
    <w:rsid w:val="00B9147B"/>
    <w:rsid w:val="00B91849"/>
    <w:rsid w:val="00B91B4D"/>
    <w:rsid w:val="00B92010"/>
    <w:rsid w:val="00B92BF2"/>
    <w:rsid w:val="00B93072"/>
    <w:rsid w:val="00B93664"/>
    <w:rsid w:val="00B938BA"/>
    <w:rsid w:val="00B93EFD"/>
    <w:rsid w:val="00B946B9"/>
    <w:rsid w:val="00B9573C"/>
    <w:rsid w:val="00B95A58"/>
    <w:rsid w:val="00B95B54"/>
    <w:rsid w:val="00B95C10"/>
    <w:rsid w:val="00B9608E"/>
    <w:rsid w:val="00B961CC"/>
    <w:rsid w:val="00B96647"/>
    <w:rsid w:val="00B96688"/>
    <w:rsid w:val="00B972F3"/>
    <w:rsid w:val="00B97378"/>
    <w:rsid w:val="00B97435"/>
    <w:rsid w:val="00B97570"/>
    <w:rsid w:val="00B97EB8"/>
    <w:rsid w:val="00BA117E"/>
    <w:rsid w:val="00BA1424"/>
    <w:rsid w:val="00BA28E1"/>
    <w:rsid w:val="00BA3377"/>
    <w:rsid w:val="00BA3EA9"/>
    <w:rsid w:val="00BA4DCE"/>
    <w:rsid w:val="00BA51FD"/>
    <w:rsid w:val="00BA5AE9"/>
    <w:rsid w:val="00BA5C05"/>
    <w:rsid w:val="00BA661E"/>
    <w:rsid w:val="00BA6768"/>
    <w:rsid w:val="00BA74BC"/>
    <w:rsid w:val="00BA7F98"/>
    <w:rsid w:val="00BB0114"/>
    <w:rsid w:val="00BB0808"/>
    <w:rsid w:val="00BB132D"/>
    <w:rsid w:val="00BB13BF"/>
    <w:rsid w:val="00BB1597"/>
    <w:rsid w:val="00BB1D89"/>
    <w:rsid w:val="00BB1E15"/>
    <w:rsid w:val="00BB237C"/>
    <w:rsid w:val="00BB2E62"/>
    <w:rsid w:val="00BB30A5"/>
    <w:rsid w:val="00BB3D1B"/>
    <w:rsid w:val="00BB3ED3"/>
    <w:rsid w:val="00BB4003"/>
    <w:rsid w:val="00BB4F04"/>
    <w:rsid w:val="00BB5F28"/>
    <w:rsid w:val="00BB6017"/>
    <w:rsid w:val="00BB6145"/>
    <w:rsid w:val="00BB6226"/>
    <w:rsid w:val="00BB6662"/>
    <w:rsid w:val="00BB747D"/>
    <w:rsid w:val="00BB7558"/>
    <w:rsid w:val="00BB7833"/>
    <w:rsid w:val="00BC0156"/>
    <w:rsid w:val="00BC0A9E"/>
    <w:rsid w:val="00BC0AA2"/>
    <w:rsid w:val="00BC1259"/>
    <w:rsid w:val="00BC12B9"/>
    <w:rsid w:val="00BC171A"/>
    <w:rsid w:val="00BC215B"/>
    <w:rsid w:val="00BC2192"/>
    <w:rsid w:val="00BC2423"/>
    <w:rsid w:val="00BC341E"/>
    <w:rsid w:val="00BC36A5"/>
    <w:rsid w:val="00BC41DF"/>
    <w:rsid w:val="00BC431C"/>
    <w:rsid w:val="00BC5154"/>
    <w:rsid w:val="00BC5485"/>
    <w:rsid w:val="00BC58B2"/>
    <w:rsid w:val="00BC5DB4"/>
    <w:rsid w:val="00BC7336"/>
    <w:rsid w:val="00BC7CA8"/>
    <w:rsid w:val="00BD0AE1"/>
    <w:rsid w:val="00BD0FB9"/>
    <w:rsid w:val="00BD1793"/>
    <w:rsid w:val="00BD27A0"/>
    <w:rsid w:val="00BD30A6"/>
    <w:rsid w:val="00BD38C6"/>
    <w:rsid w:val="00BD3A0F"/>
    <w:rsid w:val="00BD3F2A"/>
    <w:rsid w:val="00BD4249"/>
    <w:rsid w:val="00BD4C67"/>
    <w:rsid w:val="00BD53F4"/>
    <w:rsid w:val="00BD5568"/>
    <w:rsid w:val="00BD5A96"/>
    <w:rsid w:val="00BD5EF9"/>
    <w:rsid w:val="00BD649F"/>
    <w:rsid w:val="00BD671D"/>
    <w:rsid w:val="00BD74CE"/>
    <w:rsid w:val="00BD7FB6"/>
    <w:rsid w:val="00BE0B5E"/>
    <w:rsid w:val="00BE0F4B"/>
    <w:rsid w:val="00BE0F67"/>
    <w:rsid w:val="00BE1402"/>
    <w:rsid w:val="00BE1A52"/>
    <w:rsid w:val="00BE202D"/>
    <w:rsid w:val="00BE2060"/>
    <w:rsid w:val="00BE2C2C"/>
    <w:rsid w:val="00BE2D62"/>
    <w:rsid w:val="00BE2D69"/>
    <w:rsid w:val="00BE3425"/>
    <w:rsid w:val="00BE3558"/>
    <w:rsid w:val="00BE357E"/>
    <w:rsid w:val="00BE460A"/>
    <w:rsid w:val="00BE5719"/>
    <w:rsid w:val="00BE5B36"/>
    <w:rsid w:val="00BE5E72"/>
    <w:rsid w:val="00BE5F0E"/>
    <w:rsid w:val="00BE63AB"/>
    <w:rsid w:val="00BE63E4"/>
    <w:rsid w:val="00BE7712"/>
    <w:rsid w:val="00BF02AC"/>
    <w:rsid w:val="00BF07FD"/>
    <w:rsid w:val="00BF09D0"/>
    <w:rsid w:val="00BF0AA9"/>
    <w:rsid w:val="00BF1EF4"/>
    <w:rsid w:val="00BF25EB"/>
    <w:rsid w:val="00BF2FA0"/>
    <w:rsid w:val="00BF4762"/>
    <w:rsid w:val="00BF4B44"/>
    <w:rsid w:val="00BF5A8B"/>
    <w:rsid w:val="00BF5C7E"/>
    <w:rsid w:val="00BF6D21"/>
    <w:rsid w:val="00BF73D8"/>
    <w:rsid w:val="00C007C4"/>
    <w:rsid w:val="00C012B2"/>
    <w:rsid w:val="00C013F2"/>
    <w:rsid w:val="00C01ED8"/>
    <w:rsid w:val="00C02458"/>
    <w:rsid w:val="00C025B6"/>
    <w:rsid w:val="00C0277C"/>
    <w:rsid w:val="00C02AB9"/>
    <w:rsid w:val="00C02BE8"/>
    <w:rsid w:val="00C03281"/>
    <w:rsid w:val="00C035C7"/>
    <w:rsid w:val="00C03CC5"/>
    <w:rsid w:val="00C03EF1"/>
    <w:rsid w:val="00C045EC"/>
    <w:rsid w:val="00C06A8B"/>
    <w:rsid w:val="00C073C2"/>
    <w:rsid w:val="00C07E9B"/>
    <w:rsid w:val="00C101FE"/>
    <w:rsid w:val="00C10AA8"/>
    <w:rsid w:val="00C10C66"/>
    <w:rsid w:val="00C11A87"/>
    <w:rsid w:val="00C12103"/>
    <w:rsid w:val="00C127DE"/>
    <w:rsid w:val="00C12AAA"/>
    <w:rsid w:val="00C1384C"/>
    <w:rsid w:val="00C13C9B"/>
    <w:rsid w:val="00C14087"/>
    <w:rsid w:val="00C145B0"/>
    <w:rsid w:val="00C15257"/>
    <w:rsid w:val="00C15295"/>
    <w:rsid w:val="00C15BD4"/>
    <w:rsid w:val="00C15D9C"/>
    <w:rsid w:val="00C1614E"/>
    <w:rsid w:val="00C16716"/>
    <w:rsid w:val="00C16D77"/>
    <w:rsid w:val="00C17892"/>
    <w:rsid w:val="00C17C5B"/>
    <w:rsid w:val="00C20430"/>
    <w:rsid w:val="00C20C57"/>
    <w:rsid w:val="00C20D5E"/>
    <w:rsid w:val="00C20F2D"/>
    <w:rsid w:val="00C215AA"/>
    <w:rsid w:val="00C2245E"/>
    <w:rsid w:val="00C229C3"/>
    <w:rsid w:val="00C22C28"/>
    <w:rsid w:val="00C23299"/>
    <w:rsid w:val="00C23DA0"/>
    <w:rsid w:val="00C24806"/>
    <w:rsid w:val="00C25D6F"/>
    <w:rsid w:val="00C2681A"/>
    <w:rsid w:val="00C26B1C"/>
    <w:rsid w:val="00C26B1E"/>
    <w:rsid w:val="00C300EF"/>
    <w:rsid w:val="00C3079C"/>
    <w:rsid w:val="00C30ED1"/>
    <w:rsid w:val="00C31A31"/>
    <w:rsid w:val="00C32074"/>
    <w:rsid w:val="00C3348E"/>
    <w:rsid w:val="00C33724"/>
    <w:rsid w:val="00C33B8A"/>
    <w:rsid w:val="00C33FFF"/>
    <w:rsid w:val="00C344A1"/>
    <w:rsid w:val="00C354D3"/>
    <w:rsid w:val="00C35DEC"/>
    <w:rsid w:val="00C35E24"/>
    <w:rsid w:val="00C3629C"/>
    <w:rsid w:val="00C36E1C"/>
    <w:rsid w:val="00C373E8"/>
    <w:rsid w:val="00C3740C"/>
    <w:rsid w:val="00C3785E"/>
    <w:rsid w:val="00C40048"/>
    <w:rsid w:val="00C40524"/>
    <w:rsid w:val="00C414FF"/>
    <w:rsid w:val="00C41DA8"/>
    <w:rsid w:val="00C43089"/>
    <w:rsid w:val="00C43E9A"/>
    <w:rsid w:val="00C44788"/>
    <w:rsid w:val="00C44E1E"/>
    <w:rsid w:val="00C451D3"/>
    <w:rsid w:val="00C4604C"/>
    <w:rsid w:val="00C46143"/>
    <w:rsid w:val="00C461A9"/>
    <w:rsid w:val="00C4774A"/>
    <w:rsid w:val="00C501A8"/>
    <w:rsid w:val="00C50D5A"/>
    <w:rsid w:val="00C50D74"/>
    <w:rsid w:val="00C5127D"/>
    <w:rsid w:val="00C516F8"/>
    <w:rsid w:val="00C52245"/>
    <w:rsid w:val="00C523F2"/>
    <w:rsid w:val="00C5277E"/>
    <w:rsid w:val="00C52C29"/>
    <w:rsid w:val="00C54525"/>
    <w:rsid w:val="00C54B8C"/>
    <w:rsid w:val="00C54CCC"/>
    <w:rsid w:val="00C54DD3"/>
    <w:rsid w:val="00C55579"/>
    <w:rsid w:val="00C5569B"/>
    <w:rsid w:val="00C55954"/>
    <w:rsid w:val="00C567D9"/>
    <w:rsid w:val="00C56AF4"/>
    <w:rsid w:val="00C56BB3"/>
    <w:rsid w:val="00C575E9"/>
    <w:rsid w:val="00C57639"/>
    <w:rsid w:val="00C60999"/>
    <w:rsid w:val="00C61482"/>
    <w:rsid w:val="00C61A68"/>
    <w:rsid w:val="00C61B39"/>
    <w:rsid w:val="00C626EB"/>
    <w:rsid w:val="00C62BBC"/>
    <w:rsid w:val="00C62BC3"/>
    <w:rsid w:val="00C64A8F"/>
    <w:rsid w:val="00C64E56"/>
    <w:rsid w:val="00C65FE1"/>
    <w:rsid w:val="00C66238"/>
    <w:rsid w:val="00C70181"/>
    <w:rsid w:val="00C70216"/>
    <w:rsid w:val="00C71250"/>
    <w:rsid w:val="00C71349"/>
    <w:rsid w:val="00C72591"/>
    <w:rsid w:val="00C72982"/>
    <w:rsid w:val="00C72C54"/>
    <w:rsid w:val="00C72DEA"/>
    <w:rsid w:val="00C72E79"/>
    <w:rsid w:val="00C731C3"/>
    <w:rsid w:val="00C73317"/>
    <w:rsid w:val="00C73704"/>
    <w:rsid w:val="00C73B07"/>
    <w:rsid w:val="00C73B8D"/>
    <w:rsid w:val="00C73E5F"/>
    <w:rsid w:val="00C73F8C"/>
    <w:rsid w:val="00C74564"/>
    <w:rsid w:val="00C745EC"/>
    <w:rsid w:val="00C746AD"/>
    <w:rsid w:val="00C7510F"/>
    <w:rsid w:val="00C754D0"/>
    <w:rsid w:val="00C75DD2"/>
    <w:rsid w:val="00C768D1"/>
    <w:rsid w:val="00C76B5D"/>
    <w:rsid w:val="00C77312"/>
    <w:rsid w:val="00C77C26"/>
    <w:rsid w:val="00C77F0A"/>
    <w:rsid w:val="00C8080E"/>
    <w:rsid w:val="00C81AEB"/>
    <w:rsid w:val="00C81DDD"/>
    <w:rsid w:val="00C83250"/>
    <w:rsid w:val="00C83BB8"/>
    <w:rsid w:val="00C83FCA"/>
    <w:rsid w:val="00C8447D"/>
    <w:rsid w:val="00C848AF"/>
    <w:rsid w:val="00C848DC"/>
    <w:rsid w:val="00C84D35"/>
    <w:rsid w:val="00C84E81"/>
    <w:rsid w:val="00C85D24"/>
    <w:rsid w:val="00C86186"/>
    <w:rsid w:val="00C864AA"/>
    <w:rsid w:val="00C8652A"/>
    <w:rsid w:val="00C86D56"/>
    <w:rsid w:val="00C9065B"/>
    <w:rsid w:val="00C90D6B"/>
    <w:rsid w:val="00C920D2"/>
    <w:rsid w:val="00C92775"/>
    <w:rsid w:val="00C94735"/>
    <w:rsid w:val="00C95C44"/>
    <w:rsid w:val="00C9608B"/>
    <w:rsid w:val="00C9677E"/>
    <w:rsid w:val="00C97297"/>
    <w:rsid w:val="00C97718"/>
    <w:rsid w:val="00C97E87"/>
    <w:rsid w:val="00C97E93"/>
    <w:rsid w:val="00CA0C2C"/>
    <w:rsid w:val="00CA0CB0"/>
    <w:rsid w:val="00CA0F4F"/>
    <w:rsid w:val="00CA110C"/>
    <w:rsid w:val="00CA1954"/>
    <w:rsid w:val="00CA19C1"/>
    <w:rsid w:val="00CA25CB"/>
    <w:rsid w:val="00CA3541"/>
    <w:rsid w:val="00CA3598"/>
    <w:rsid w:val="00CA39B0"/>
    <w:rsid w:val="00CA4BA0"/>
    <w:rsid w:val="00CA4C28"/>
    <w:rsid w:val="00CA5445"/>
    <w:rsid w:val="00CA5B11"/>
    <w:rsid w:val="00CA5C68"/>
    <w:rsid w:val="00CA5E9F"/>
    <w:rsid w:val="00CA6DA6"/>
    <w:rsid w:val="00CA79AC"/>
    <w:rsid w:val="00CA7B52"/>
    <w:rsid w:val="00CB03EB"/>
    <w:rsid w:val="00CB0604"/>
    <w:rsid w:val="00CB0912"/>
    <w:rsid w:val="00CB0C69"/>
    <w:rsid w:val="00CB0E64"/>
    <w:rsid w:val="00CB142B"/>
    <w:rsid w:val="00CB28F7"/>
    <w:rsid w:val="00CB2C7F"/>
    <w:rsid w:val="00CB3F1F"/>
    <w:rsid w:val="00CB3F53"/>
    <w:rsid w:val="00CB4FF8"/>
    <w:rsid w:val="00CB5DA5"/>
    <w:rsid w:val="00CB6622"/>
    <w:rsid w:val="00CB67DC"/>
    <w:rsid w:val="00CB69EE"/>
    <w:rsid w:val="00CB6D7D"/>
    <w:rsid w:val="00CB7167"/>
    <w:rsid w:val="00CB71BC"/>
    <w:rsid w:val="00CB795C"/>
    <w:rsid w:val="00CB7EDF"/>
    <w:rsid w:val="00CC09E0"/>
    <w:rsid w:val="00CC0A08"/>
    <w:rsid w:val="00CC1347"/>
    <w:rsid w:val="00CC1ADB"/>
    <w:rsid w:val="00CC2443"/>
    <w:rsid w:val="00CC28D2"/>
    <w:rsid w:val="00CC296A"/>
    <w:rsid w:val="00CC3313"/>
    <w:rsid w:val="00CC38EA"/>
    <w:rsid w:val="00CC3AD9"/>
    <w:rsid w:val="00CC3D63"/>
    <w:rsid w:val="00CC3FFD"/>
    <w:rsid w:val="00CC467E"/>
    <w:rsid w:val="00CC47CC"/>
    <w:rsid w:val="00CC5415"/>
    <w:rsid w:val="00CC5BAC"/>
    <w:rsid w:val="00CC6762"/>
    <w:rsid w:val="00CC7297"/>
    <w:rsid w:val="00CC7E04"/>
    <w:rsid w:val="00CC7F00"/>
    <w:rsid w:val="00CC7FD2"/>
    <w:rsid w:val="00CD066A"/>
    <w:rsid w:val="00CD07A7"/>
    <w:rsid w:val="00CD09CF"/>
    <w:rsid w:val="00CD0ECD"/>
    <w:rsid w:val="00CD0F43"/>
    <w:rsid w:val="00CD139B"/>
    <w:rsid w:val="00CD15FF"/>
    <w:rsid w:val="00CD1ED9"/>
    <w:rsid w:val="00CD2D78"/>
    <w:rsid w:val="00CD3CD8"/>
    <w:rsid w:val="00CD4837"/>
    <w:rsid w:val="00CD4A6B"/>
    <w:rsid w:val="00CD5881"/>
    <w:rsid w:val="00CD5E9E"/>
    <w:rsid w:val="00CD6066"/>
    <w:rsid w:val="00CD784F"/>
    <w:rsid w:val="00CD79F2"/>
    <w:rsid w:val="00CD7B9A"/>
    <w:rsid w:val="00CD7BC9"/>
    <w:rsid w:val="00CD7F24"/>
    <w:rsid w:val="00CE0417"/>
    <w:rsid w:val="00CE04B6"/>
    <w:rsid w:val="00CE06F2"/>
    <w:rsid w:val="00CE0BF2"/>
    <w:rsid w:val="00CE0C53"/>
    <w:rsid w:val="00CE1496"/>
    <w:rsid w:val="00CE15D0"/>
    <w:rsid w:val="00CE15F8"/>
    <w:rsid w:val="00CE1977"/>
    <w:rsid w:val="00CE1DCB"/>
    <w:rsid w:val="00CE286A"/>
    <w:rsid w:val="00CE2D53"/>
    <w:rsid w:val="00CE41C1"/>
    <w:rsid w:val="00CE4284"/>
    <w:rsid w:val="00CE55A9"/>
    <w:rsid w:val="00CE630E"/>
    <w:rsid w:val="00CE6A1D"/>
    <w:rsid w:val="00CE6B01"/>
    <w:rsid w:val="00CE776B"/>
    <w:rsid w:val="00CE7BB2"/>
    <w:rsid w:val="00CE7F2E"/>
    <w:rsid w:val="00CF03A1"/>
    <w:rsid w:val="00CF0B6B"/>
    <w:rsid w:val="00CF0FDE"/>
    <w:rsid w:val="00CF1FE9"/>
    <w:rsid w:val="00CF2163"/>
    <w:rsid w:val="00CF2C91"/>
    <w:rsid w:val="00CF2D2D"/>
    <w:rsid w:val="00CF2E5E"/>
    <w:rsid w:val="00CF4A4B"/>
    <w:rsid w:val="00CF52A2"/>
    <w:rsid w:val="00CF6D4C"/>
    <w:rsid w:val="00CF7512"/>
    <w:rsid w:val="00CF7945"/>
    <w:rsid w:val="00CF7D55"/>
    <w:rsid w:val="00D00D8B"/>
    <w:rsid w:val="00D0148F"/>
    <w:rsid w:val="00D01CF6"/>
    <w:rsid w:val="00D02EAA"/>
    <w:rsid w:val="00D02F76"/>
    <w:rsid w:val="00D035C3"/>
    <w:rsid w:val="00D035E5"/>
    <w:rsid w:val="00D03F2F"/>
    <w:rsid w:val="00D04BA1"/>
    <w:rsid w:val="00D05926"/>
    <w:rsid w:val="00D05995"/>
    <w:rsid w:val="00D05A3E"/>
    <w:rsid w:val="00D05C88"/>
    <w:rsid w:val="00D06666"/>
    <w:rsid w:val="00D070B7"/>
    <w:rsid w:val="00D07229"/>
    <w:rsid w:val="00D07864"/>
    <w:rsid w:val="00D07FE1"/>
    <w:rsid w:val="00D104E2"/>
    <w:rsid w:val="00D10685"/>
    <w:rsid w:val="00D1095C"/>
    <w:rsid w:val="00D1134F"/>
    <w:rsid w:val="00D1186E"/>
    <w:rsid w:val="00D1218E"/>
    <w:rsid w:val="00D12743"/>
    <w:rsid w:val="00D12E7C"/>
    <w:rsid w:val="00D12E8E"/>
    <w:rsid w:val="00D13969"/>
    <w:rsid w:val="00D1489E"/>
    <w:rsid w:val="00D155EC"/>
    <w:rsid w:val="00D15782"/>
    <w:rsid w:val="00D1638A"/>
    <w:rsid w:val="00D16423"/>
    <w:rsid w:val="00D169D9"/>
    <w:rsid w:val="00D176EE"/>
    <w:rsid w:val="00D206F4"/>
    <w:rsid w:val="00D20B11"/>
    <w:rsid w:val="00D20D01"/>
    <w:rsid w:val="00D20DB8"/>
    <w:rsid w:val="00D216C4"/>
    <w:rsid w:val="00D21A31"/>
    <w:rsid w:val="00D22345"/>
    <w:rsid w:val="00D2254F"/>
    <w:rsid w:val="00D23A41"/>
    <w:rsid w:val="00D23C6A"/>
    <w:rsid w:val="00D23C6E"/>
    <w:rsid w:val="00D23FF9"/>
    <w:rsid w:val="00D24230"/>
    <w:rsid w:val="00D24249"/>
    <w:rsid w:val="00D247F4"/>
    <w:rsid w:val="00D24935"/>
    <w:rsid w:val="00D24A30"/>
    <w:rsid w:val="00D24C84"/>
    <w:rsid w:val="00D253A3"/>
    <w:rsid w:val="00D25C52"/>
    <w:rsid w:val="00D27088"/>
    <w:rsid w:val="00D27349"/>
    <w:rsid w:val="00D27F6B"/>
    <w:rsid w:val="00D300DA"/>
    <w:rsid w:val="00D304A3"/>
    <w:rsid w:val="00D3063B"/>
    <w:rsid w:val="00D316D3"/>
    <w:rsid w:val="00D31924"/>
    <w:rsid w:val="00D32BA4"/>
    <w:rsid w:val="00D32CFA"/>
    <w:rsid w:val="00D32F0E"/>
    <w:rsid w:val="00D335F6"/>
    <w:rsid w:val="00D33902"/>
    <w:rsid w:val="00D34066"/>
    <w:rsid w:val="00D34BC3"/>
    <w:rsid w:val="00D3520B"/>
    <w:rsid w:val="00D356B8"/>
    <w:rsid w:val="00D35EE7"/>
    <w:rsid w:val="00D35F14"/>
    <w:rsid w:val="00D35FE4"/>
    <w:rsid w:val="00D36396"/>
    <w:rsid w:val="00D37203"/>
    <w:rsid w:val="00D37821"/>
    <w:rsid w:val="00D403D0"/>
    <w:rsid w:val="00D4093C"/>
    <w:rsid w:val="00D42435"/>
    <w:rsid w:val="00D42971"/>
    <w:rsid w:val="00D44A32"/>
    <w:rsid w:val="00D45814"/>
    <w:rsid w:val="00D45B05"/>
    <w:rsid w:val="00D469CC"/>
    <w:rsid w:val="00D47533"/>
    <w:rsid w:val="00D47759"/>
    <w:rsid w:val="00D47CA6"/>
    <w:rsid w:val="00D5068B"/>
    <w:rsid w:val="00D50CFC"/>
    <w:rsid w:val="00D50F73"/>
    <w:rsid w:val="00D51271"/>
    <w:rsid w:val="00D51B2F"/>
    <w:rsid w:val="00D51CF1"/>
    <w:rsid w:val="00D51F30"/>
    <w:rsid w:val="00D521E0"/>
    <w:rsid w:val="00D528D1"/>
    <w:rsid w:val="00D52B1B"/>
    <w:rsid w:val="00D53074"/>
    <w:rsid w:val="00D53723"/>
    <w:rsid w:val="00D53900"/>
    <w:rsid w:val="00D53A87"/>
    <w:rsid w:val="00D540D0"/>
    <w:rsid w:val="00D5417B"/>
    <w:rsid w:val="00D54620"/>
    <w:rsid w:val="00D549F2"/>
    <w:rsid w:val="00D54B3F"/>
    <w:rsid w:val="00D555F1"/>
    <w:rsid w:val="00D55610"/>
    <w:rsid w:val="00D558A4"/>
    <w:rsid w:val="00D5590F"/>
    <w:rsid w:val="00D56481"/>
    <w:rsid w:val="00D567B6"/>
    <w:rsid w:val="00D56BC4"/>
    <w:rsid w:val="00D60560"/>
    <w:rsid w:val="00D605DD"/>
    <w:rsid w:val="00D60D4C"/>
    <w:rsid w:val="00D614C1"/>
    <w:rsid w:val="00D61B6A"/>
    <w:rsid w:val="00D61B94"/>
    <w:rsid w:val="00D61E36"/>
    <w:rsid w:val="00D6240B"/>
    <w:rsid w:val="00D64D55"/>
    <w:rsid w:val="00D651AF"/>
    <w:rsid w:val="00D651F3"/>
    <w:rsid w:val="00D65378"/>
    <w:rsid w:val="00D655A9"/>
    <w:rsid w:val="00D65AB8"/>
    <w:rsid w:val="00D65BDC"/>
    <w:rsid w:val="00D6671E"/>
    <w:rsid w:val="00D676BD"/>
    <w:rsid w:val="00D67F9E"/>
    <w:rsid w:val="00D701C6"/>
    <w:rsid w:val="00D70237"/>
    <w:rsid w:val="00D70EBA"/>
    <w:rsid w:val="00D713FE"/>
    <w:rsid w:val="00D72A66"/>
    <w:rsid w:val="00D73219"/>
    <w:rsid w:val="00D73EED"/>
    <w:rsid w:val="00D73F8B"/>
    <w:rsid w:val="00D756C4"/>
    <w:rsid w:val="00D7577A"/>
    <w:rsid w:val="00D76BF9"/>
    <w:rsid w:val="00D77143"/>
    <w:rsid w:val="00D77410"/>
    <w:rsid w:val="00D77BF5"/>
    <w:rsid w:val="00D8067E"/>
    <w:rsid w:val="00D80C02"/>
    <w:rsid w:val="00D81176"/>
    <w:rsid w:val="00D81D53"/>
    <w:rsid w:val="00D81EA2"/>
    <w:rsid w:val="00D82EF8"/>
    <w:rsid w:val="00D83188"/>
    <w:rsid w:val="00D83A8C"/>
    <w:rsid w:val="00D84359"/>
    <w:rsid w:val="00D84B74"/>
    <w:rsid w:val="00D84F8A"/>
    <w:rsid w:val="00D854D8"/>
    <w:rsid w:val="00D855E4"/>
    <w:rsid w:val="00D85995"/>
    <w:rsid w:val="00D861B9"/>
    <w:rsid w:val="00D86487"/>
    <w:rsid w:val="00D867A6"/>
    <w:rsid w:val="00D90058"/>
    <w:rsid w:val="00D90806"/>
    <w:rsid w:val="00D90CDF"/>
    <w:rsid w:val="00D90EEE"/>
    <w:rsid w:val="00D91295"/>
    <w:rsid w:val="00D91641"/>
    <w:rsid w:val="00D91BB2"/>
    <w:rsid w:val="00D91FFD"/>
    <w:rsid w:val="00D9207C"/>
    <w:rsid w:val="00D92230"/>
    <w:rsid w:val="00D92498"/>
    <w:rsid w:val="00D92B1B"/>
    <w:rsid w:val="00D94ADA"/>
    <w:rsid w:val="00D94B15"/>
    <w:rsid w:val="00D94EBA"/>
    <w:rsid w:val="00D955EC"/>
    <w:rsid w:val="00D96329"/>
    <w:rsid w:val="00D96AF5"/>
    <w:rsid w:val="00D9707F"/>
    <w:rsid w:val="00D975BC"/>
    <w:rsid w:val="00D976A0"/>
    <w:rsid w:val="00D979B6"/>
    <w:rsid w:val="00D979E3"/>
    <w:rsid w:val="00DA024D"/>
    <w:rsid w:val="00DA0AE1"/>
    <w:rsid w:val="00DA0E5B"/>
    <w:rsid w:val="00DA1255"/>
    <w:rsid w:val="00DA1782"/>
    <w:rsid w:val="00DA17B8"/>
    <w:rsid w:val="00DA2073"/>
    <w:rsid w:val="00DA20D7"/>
    <w:rsid w:val="00DA3E9D"/>
    <w:rsid w:val="00DA4666"/>
    <w:rsid w:val="00DA47E1"/>
    <w:rsid w:val="00DA4DE7"/>
    <w:rsid w:val="00DA5BD2"/>
    <w:rsid w:val="00DA6089"/>
    <w:rsid w:val="00DA6B9F"/>
    <w:rsid w:val="00DA79A2"/>
    <w:rsid w:val="00DA7DF1"/>
    <w:rsid w:val="00DA7E2A"/>
    <w:rsid w:val="00DB078D"/>
    <w:rsid w:val="00DB15BB"/>
    <w:rsid w:val="00DB1F3F"/>
    <w:rsid w:val="00DB20A3"/>
    <w:rsid w:val="00DB21BB"/>
    <w:rsid w:val="00DB227A"/>
    <w:rsid w:val="00DB2F69"/>
    <w:rsid w:val="00DB3673"/>
    <w:rsid w:val="00DB4CA0"/>
    <w:rsid w:val="00DB4DBA"/>
    <w:rsid w:val="00DB5319"/>
    <w:rsid w:val="00DB7739"/>
    <w:rsid w:val="00DB7B13"/>
    <w:rsid w:val="00DC00D2"/>
    <w:rsid w:val="00DC0512"/>
    <w:rsid w:val="00DC0881"/>
    <w:rsid w:val="00DC0F57"/>
    <w:rsid w:val="00DC10C2"/>
    <w:rsid w:val="00DC12A2"/>
    <w:rsid w:val="00DC15FE"/>
    <w:rsid w:val="00DC179E"/>
    <w:rsid w:val="00DC204D"/>
    <w:rsid w:val="00DC21BF"/>
    <w:rsid w:val="00DC22FB"/>
    <w:rsid w:val="00DC2A04"/>
    <w:rsid w:val="00DC32AC"/>
    <w:rsid w:val="00DC47EF"/>
    <w:rsid w:val="00DC49E2"/>
    <w:rsid w:val="00DC4A5B"/>
    <w:rsid w:val="00DC58D2"/>
    <w:rsid w:val="00DC5A2B"/>
    <w:rsid w:val="00DC5D56"/>
    <w:rsid w:val="00DC6841"/>
    <w:rsid w:val="00DC68A6"/>
    <w:rsid w:val="00DC69D1"/>
    <w:rsid w:val="00DC727B"/>
    <w:rsid w:val="00DD006C"/>
    <w:rsid w:val="00DD02CC"/>
    <w:rsid w:val="00DD05D3"/>
    <w:rsid w:val="00DD1BBA"/>
    <w:rsid w:val="00DD1C5B"/>
    <w:rsid w:val="00DD246E"/>
    <w:rsid w:val="00DD3873"/>
    <w:rsid w:val="00DD427F"/>
    <w:rsid w:val="00DD49F3"/>
    <w:rsid w:val="00DD4C94"/>
    <w:rsid w:val="00DD4DB9"/>
    <w:rsid w:val="00DD5D9E"/>
    <w:rsid w:val="00DD7512"/>
    <w:rsid w:val="00DE0601"/>
    <w:rsid w:val="00DE0F47"/>
    <w:rsid w:val="00DE12B8"/>
    <w:rsid w:val="00DE18B2"/>
    <w:rsid w:val="00DE1D84"/>
    <w:rsid w:val="00DE2A91"/>
    <w:rsid w:val="00DE2F3A"/>
    <w:rsid w:val="00DE45B5"/>
    <w:rsid w:val="00DE4B68"/>
    <w:rsid w:val="00DE54D1"/>
    <w:rsid w:val="00DE5AE6"/>
    <w:rsid w:val="00DE5DBE"/>
    <w:rsid w:val="00DE6D7A"/>
    <w:rsid w:val="00DE7DAC"/>
    <w:rsid w:val="00DE7E04"/>
    <w:rsid w:val="00DF0F97"/>
    <w:rsid w:val="00DF0FEF"/>
    <w:rsid w:val="00DF146D"/>
    <w:rsid w:val="00DF2456"/>
    <w:rsid w:val="00DF37D2"/>
    <w:rsid w:val="00DF3FBD"/>
    <w:rsid w:val="00DF4605"/>
    <w:rsid w:val="00DF4B79"/>
    <w:rsid w:val="00DF4DA5"/>
    <w:rsid w:val="00DF50DB"/>
    <w:rsid w:val="00DF6329"/>
    <w:rsid w:val="00DF6348"/>
    <w:rsid w:val="00DF6F48"/>
    <w:rsid w:val="00E00094"/>
    <w:rsid w:val="00E00AB8"/>
    <w:rsid w:val="00E012C5"/>
    <w:rsid w:val="00E0139B"/>
    <w:rsid w:val="00E01557"/>
    <w:rsid w:val="00E01EA4"/>
    <w:rsid w:val="00E0276E"/>
    <w:rsid w:val="00E02CA5"/>
    <w:rsid w:val="00E02E60"/>
    <w:rsid w:val="00E03373"/>
    <w:rsid w:val="00E037CA"/>
    <w:rsid w:val="00E03E7D"/>
    <w:rsid w:val="00E040A7"/>
    <w:rsid w:val="00E05323"/>
    <w:rsid w:val="00E055A9"/>
    <w:rsid w:val="00E056E8"/>
    <w:rsid w:val="00E057F0"/>
    <w:rsid w:val="00E05FDB"/>
    <w:rsid w:val="00E063C7"/>
    <w:rsid w:val="00E0666C"/>
    <w:rsid w:val="00E06AC4"/>
    <w:rsid w:val="00E06C92"/>
    <w:rsid w:val="00E0717E"/>
    <w:rsid w:val="00E07312"/>
    <w:rsid w:val="00E0748F"/>
    <w:rsid w:val="00E10449"/>
    <w:rsid w:val="00E10A5B"/>
    <w:rsid w:val="00E10F39"/>
    <w:rsid w:val="00E10FF8"/>
    <w:rsid w:val="00E11102"/>
    <w:rsid w:val="00E1181C"/>
    <w:rsid w:val="00E11CAD"/>
    <w:rsid w:val="00E121DC"/>
    <w:rsid w:val="00E125CC"/>
    <w:rsid w:val="00E12867"/>
    <w:rsid w:val="00E12C78"/>
    <w:rsid w:val="00E134C3"/>
    <w:rsid w:val="00E13BA9"/>
    <w:rsid w:val="00E1450A"/>
    <w:rsid w:val="00E14AAA"/>
    <w:rsid w:val="00E15F29"/>
    <w:rsid w:val="00E169B8"/>
    <w:rsid w:val="00E16DA0"/>
    <w:rsid w:val="00E16EB1"/>
    <w:rsid w:val="00E17C18"/>
    <w:rsid w:val="00E204F8"/>
    <w:rsid w:val="00E21422"/>
    <w:rsid w:val="00E24468"/>
    <w:rsid w:val="00E255C5"/>
    <w:rsid w:val="00E25BC7"/>
    <w:rsid w:val="00E25C40"/>
    <w:rsid w:val="00E25FAB"/>
    <w:rsid w:val="00E264D5"/>
    <w:rsid w:val="00E26796"/>
    <w:rsid w:val="00E26872"/>
    <w:rsid w:val="00E268BF"/>
    <w:rsid w:val="00E26BEF"/>
    <w:rsid w:val="00E271E8"/>
    <w:rsid w:val="00E27756"/>
    <w:rsid w:val="00E27F34"/>
    <w:rsid w:val="00E30069"/>
    <w:rsid w:val="00E30CA1"/>
    <w:rsid w:val="00E3100A"/>
    <w:rsid w:val="00E31104"/>
    <w:rsid w:val="00E3145E"/>
    <w:rsid w:val="00E31FBF"/>
    <w:rsid w:val="00E332BB"/>
    <w:rsid w:val="00E33794"/>
    <w:rsid w:val="00E3439A"/>
    <w:rsid w:val="00E34C52"/>
    <w:rsid w:val="00E34CF4"/>
    <w:rsid w:val="00E34D4C"/>
    <w:rsid w:val="00E35309"/>
    <w:rsid w:val="00E353EA"/>
    <w:rsid w:val="00E37414"/>
    <w:rsid w:val="00E3754C"/>
    <w:rsid w:val="00E37715"/>
    <w:rsid w:val="00E40824"/>
    <w:rsid w:val="00E40D19"/>
    <w:rsid w:val="00E40E24"/>
    <w:rsid w:val="00E410F1"/>
    <w:rsid w:val="00E4182D"/>
    <w:rsid w:val="00E42619"/>
    <w:rsid w:val="00E42EA1"/>
    <w:rsid w:val="00E43454"/>
    <w:rsid w:val="00E43778"/>
    <w:rsid w:val="00E44827"/>
    <w:rsid w:val="00E44E14"/>
    <w:rsid w:val="00E4553D"/>
    <w:rsid w:val="00E455FE"/>
    <w:rsid w:val="00E4657C"/>
    <w:rsid w:val="00E46879"/>
    <w:rsid w:val="00E46AF9"/>
    <w:rsid w:val="00E503B7"/>
    <w:rsid w:val="00E51E43"/>
    <w:rsid w:val="00E51FDA"/>
    <w:rsid w:val="00E52301"/>
    <w:rsid w:val="00E52E8D"/>
    <w:rsid w:val="00E52EFF"/>
    <w:rsid w:val="00E53153"/>
    <w:rsid w:val="00E53FC2"/>
    <w:rsid w:val="00E54C59"/>
    <w:rsid w:val="00E54DBC"/>
    <w:rsid w:val="00E5742C"/>
    <w:rsid w:val="00E600B5"/>
    <w:rsid w:val="00E60D79"/>
    <w:rsid w:val="00E60F8C"/>
    <w:rsid w:val="00E618F8"/>
    <w:rsid w:val="00E61C2F"/>
    <w:rsid w:val="00E623A9"/>
    <w:rsid w:val="00E625C9"/>
    <w:rsid w:val="00E641C2"/>
    <w:rsid w:val="00E6506C"/>
    <w:rsid w:val="00E6532D"/>
    <w:rsid w:val="00E65A84"/>
    <w:rsid w:val="00E65B26"/>
    <w:rsid w:val="00E67171"/>
    <w:rsid w:val="00E67D30"/>
    <w:rsid w:val="00E67F2A"/>
    <w:rsid w:val="00E71602"/>
    <w:rsid w:val="00E71784"/>
    <w:rsid w:val="00E72289"/>
    <w:rsid w:val="00E72511"/>
    <w:rsid w:val="00E72C0C"/>
    <w:rsid w:val="00E73297"/>
    <w:rsid w:val="00E7331C"/>
    <w:rsid w:val="00E73B63"/>
    <w:rsid w:val="00E7482C"/>
    <w:rsid w:val="00E755E8"/>
    <w:rsid w:val="00E76042"/>
    <w:rsid w:val="00E778E0"/>
    <w:rsid w:val="00E8089E"/>
    <w:rsid w:val="00E808C5"/>
    <w:rsid w:val="00E80A6E"/>
    <w:rsid w:val="00E80F72"/>
    <w:rsid w:val="00E8126B"/>
    <w:rsid w:val="00E818FE"/>
    <w:rsid w:val="00E81EB5"/>
    <w:rsid w:val="00E825DB"/>
    <w:rsid w:val="00E828D8"/>
    <w:rsid w:val="00E82B1A"/>
    <w:rsid w:val="00E82E5E"/>
    <w:rsid w:val="00E83712"/>
    <w:rsid w:val="00E8479A"/>
    <w:rsid w:val="00E84E15"/>
    <w:rsid w:val="00E85467"/>
    <w:rsid w:val="00E85B91"/>
    <w:rsid w:val="00E85F49"/>
    <w:rsid w:val="00E861BF"/>
    <w:rsid w:val="00E86EC3"/>
    <w:rsid w:val="00E87623"/>
    <w:rsid w:val="00E87734"/>
    <w:rsid w:val="00E8795E"/>
    <w:rsid w:val="00E87C98"/>
    <w:rsid w:val="00E90AF1"/>
    <w:rsid w:val="00E90E1F"/>
    <w:rsid w:val="00E9143F"/>
    <w:rsid w:val="00E91791"/>
    <w:rsid w:val="00E917B6"/>
    <w:rsid w:val="00E917EF"/>
    <w:rsid w:val="00E91DEF"/>
    <w:rsid w:val="00E93572"/>
    <w:rsid w:val="00E9410F"/>
    <w:rsid w:val="00E94610"/>
    <w:rsid w:val="00E94611"/>
    <w:rsid w:val="00E94A7B"/>
    <w:rsid w:val="00E94BD4"/>
    <w:rsid w:val="00E95265"/>
    <w:rsid w:val="00E95C39"/>
    <w:rsid w:val="00E96287"/>
    <w:rsid w:val="00E9674B"/>
    <w:rsid w:val="00E968CA"/>
    <w:rsid w:val="00E97402"/>
    <w:rsid w:val="00E97A86"/>
    <w:rsid w:val="00E97F65"/>
    <w:rsid w:val="00EA0259"/>
    <w:rsid w:val="00EA0334"/>
    <w:rsid w:val="00EA03B5"/>
    <w:rsid w:val="00EA050C"/>
    <w:rsid w:val="00EA069A"/>
    <w:rsid w:val="00EA11AD"/>
    <w:rsid w:val="00EA147B"/>
    <w:rsid w:val="00EA180E"/>
    <w:rsid w:val="00EA1F70"/>
    <w:rsid w:val="00EA25C2"/>
    <w:rsid w:val="00EA2808"/>
    <w:rsid w:val="00EA3334"/>
    <w:rsid w:val="00EA36D9"/>
    <w:rsid w:val="00EA50DF"/>
    <w:rsid w:val="00EA56A4"/>
    <w:rsid w:val="00EA584E"/>
    <w:rsid w:val="00EA5D93"/>
    <w:rsid w:val="00EA6B31"/>
    <w:rsid w:val="00EA7521"/>
    <w:rsid w:val="00EA7612"/>
    <w:rsid w:val="00EA7A32"/>
    <w:rsid w:val="00EA7A8E"/>
    <w:rsid w:val="00EB1190"/>
    <w:rsid w:val="00EB135E"/>
    <w:rsid w:val="00EB143B"/>
    <w:rsid w:val="00EB1963"/>
    <w:rsid w:val="00EB1E25"/>
    <w:rsid w:val="00EB2C8E"/>
    <w:rsid w:val="00EB2F5F"/>
    <w:rsid w:val="00EB3D15"/>
    <w:rsid w:val="00EB45AD"/>
    <w:rsid w:val="00EB4E09"/>
    <w:rsid w:val="00EB5AF2"/>
    <w:rsid w:val="00EB6E01"/>
    <w:rsid w:val="00EB6EBE"/>
    <w:rsid w:val="00EB762C"/>
    <w:rsid w:val="00EB7721"/>
    <w:rsid w:val="00EB7AEA"/>
    <w:rsid w:val="00EB7F9E"/>
    <w:rsid w:val="00EC036A"/>
    <w:rsid w:val="00EC050B"/>
    <w:rsid w:val="00EC091C"/>
    <w:rsid w:val="00EC09BD"/>
    <w:rsid w:val="00EC1580"/>
    <w:rsid w:val="00EC1BDA"/>
    <w:rsid w:val="00EC2806"/>
    <w:rsid w:val="00EC2E24"/>
    <w:rsid w:val="00EC2FD1"/>
    <w:rsid w:val="00EC2FEB"/>
    <w:rsid w:val="00EC36E0"/>
    <w:rsid w:val="00EC3DB8"/>
    <w:rsid w:val="00EC4669"/>
    <w:rsid w:val="00EC4948"/>
    <w:rsid w:val="00EC50D9"/>
    <w:rsid w:val="00EC5675"/>
    <w:rsid w:val="00EC5A67"/>
    <w:rsid w:val="00EC6E5B"/>
    <w:rsid w:val="00EC6F66"/>
    <w:rsid w:val="00EC7F14"/>
    <w:rsid w:val="00ED153E"/>
    <w:rsid w:val="00ED2213"/>
    <w:rsid w:val="00ED2519"/>
    <w:rsid w:val="00ED3BF2"/>
    <w:rsid w:val="00ED3EE7"/>
    <w:rsid w:val="00ED469D"/>
    <w:rsid w:val="00ED4873"/>
    <w:rsid w:val="00ED50D1"/>
    <w:rsid w:val="00ED5553"/>
    <w:rsid w:val="00ED5DAA"/>
    <w:rsid w:val="00ED5F9A"/>
    <w:rsid w:val="00ED7FAC"/>
    <w:rsid w:val="00EE048A"/>
    <w:rsid w:val="00EE04C7"/>
    <w:rsid w:val="00EE1229"/>
    <w:rsid w:val="00EE18B8"/>
    <w:rsid w:val="00EE1B76"/>
    <w:rsid w:val="00EE2070"/>
    <w:rsid w:val="00EE2DB3"/>
    <w:rsid w:val="00EE30B6"/>
    <w:rsid w:val="00EE366F"/>
    <w:rsid w:val="00EE3801"/>
    <w:rsid w:val="00EE38A2"/>
    <w:rsid w:val="00EE3B7D"/>
    <w:rsid w:val="00EE491F"/>
    <w:rsid w:val="00EE4B6A"/>
    <w:rsid w:val="00EE4DE3"/>
    <w:rsid w:val="00EE5E1E"/>
    <w:rsid w:val="00EE65FB"/>
    <w:rsid w:val="00EE7F36"/>
    <w:rsid w:val="00EF1F4A"/>
    <w:rsid w:val="00EF2064"/>
    <w:rsid w:val="00EF20D9"/>
    <w:rsid w:val="00EF3E57"/>
    <w:rsid w:val="00EF3ECD"/>
    <w:rsid w:val="00EF49C4"/>
    <w:rsid w:val="00EF4C0C"/>
    <w:rsid w:val="00EF53F1"/>
    <w:rsid w:val="00EF5BA8"/>
    <w:rsid w:val="00EF5E2D"/>
    <w:rsid w:val="00EF6C5E"/>
    <w:rsid w:val="00EF7A4D"/>
    <w:rsid w:val="00EF7BDC"/>
    <w:rsid w:val="00EF7CD6"/>
    <w:rsid w:val="00F00257"/>
    <w:rsid w:val="00F0041F"/>
    <w:rsid w:val="00F005E4"/>
    <w:rsid w:val="00F013BB"/>
    <w:rsid w:val="00F01B76"/>
    <w:rsid w:val="00F01CE0"/>
    <w:rsid w:val="00F02243"/>
    <w:rsid w:val="00F028BF"/>
    <w:rsid w:val="00F02CE1"/>
    <w:rsid w:val="00F0339E"/>
    <w:rsid w:val="00F04F37"/>
    <w:rsid w:val="00F07781"/>
    <w:rsid w:val="00F07815"/>
    <w:rsid w:val="00F10040"/>
    <w:rsid w:val="00F104ED"/>
    <w:rsid w:val="00F11559"/>
    <w:rsid w:val="00F11573"/>
    <w:rsid w:val="00F116A2"/>
    <w:rsid w:val="00F116FC"/>
    <w:rsid w:val="00F119B0"/>
    <w:rsid w:val="00F11EED"/>
    <w:rsid w:val="00F1243E"/>
    <w:rsid w:val="00F1345F"/>
    <w:rsid w:val="00F1349A"/>
    <w:rsid w:val="00F13D06"/>
    <w:rsid w:val="00F13E65"/>
    <w:rsid w:val="00F14476"/>
    <w:rsid w:val="00F145A5"/>
    <w:rsid w:val="00F14F6B"/>
    <w:rsid w:val="00F1526B"/>
    <w:rsid w:val="00F15424"/>
    <w:rsid w:val="00F15A76"/>
    <w:rsid w:val="00F16495"/>
    <w:rsid w:val="00F1783D"/>
    <w:rsid w:val="00F2059E"/>
    <w:rsid w:val="00F2102D"/>
    <w:rsid w:val="00F2166A"/>
    <w:rsid w:val="00F226BB"/>
    <w:rsid w:val="00F2327F"/>
    <w:rsid w:val="00F24C97"/>
    <w:rsid w:val="00F261D1"/>
    <w:rsid w:val="00F262E0"/>
    <w:rsid w:val="00F2679F"/>
    <w:rsid w:val="00F26802"/>
    <w:rsid w:val="00F26DCE"/>
    <w:rsid w:val="00F27795"/>
    <w:rsid w:val="00F30334"/>
    <w:rsid w:val="00F30401"/>
    <w:rsid w:val="00F30468"/>
    <w:rsid w:val="00F30485"/>
    <w:rsid w:val="00F306DE"/>
    <w:rsid w:val="00F30782"/>
    <w:rsid w:val="00F31012"/>
    <w:rsid w:val="00F31CCA"/>
    <w:rsid w:val="00F32E81"/>
    <w:rsid w:val="00F3307B"/>
    <w:rsid w:val="00F34418"/>
    <w:rsid w:val="00F34592"/>
    <w:rsid w:val="00F349FA"/>
    <w:rsid w:val="00F34AC0"/>
    <w:rsid w:val="00F34B47"/>
    <w:rsid w:val="00F34CEA"/>
    <w:rsid w:val="00F354B7"/>
    <w:rsid w:val="00F3560E"/>
    <w:rsid w:val="00F35796"/>
    <w:rsid w:val="00F35B5F"/>
    <w:rsid w:val="00F36427"/>
    <w:rsid w:val="00F3677D"/>
    <w:rsid w:val="00F36851"/>
    <w:rsid w:val="00F36F2A"/>
    <w:rsid w:val="00F40B72"/>
    <w:rsid w:val="00F40D4F"/>
    <w:rsid w:val="00F411AB"/>
    <w:rsid w:val="00F41EF7"/>
    <w:rsid w:val="00F42066"/>
    <w:rsid w:val="00F4294A"/>
    <w:rsid w:val="00F42AB8"/>
    <w:rsid w:val="00F42B20"/>
    <w:rsid w:val="00F42B9E"/>
    <w:rsid w:val="00F42CFE"/>
    <w:rsid w:val="00F4372B"/>
    <w:rsid w:val="00F44179"/>
    <w:rsid w:val="00F4418A"/>
    <w:rsid w:val="00F441B2"/>
    <w:rsid w:val="00F45748"/>
    <w:rsid w:val="00F4589C"/>
    <w:rsid w:val="00F4592C"/>
    <w:rsid w:val="00F4671E"/>
    <w:rsid w:val="00F47210"/>
    <w:rsid w:val="00F475E0"/>
    <w:rsid w:val="00F47BB0"/>
    <w:rsid w:val="00F50150"/>
    <w:rsid w:val="00F502A8"/>
    <w:rsid w:val="00F519D6"/>
    <w:rsid w:val="00F526BC"/>
    <w:rsid w:val="00F52A7C"/>
    <w:rsid w:val="00F5316C"/>
    <w:rsid w:val="00F5320B"/>
    <w:rsid w:val="00F5324A"/>
    <w:rsid w:val="00F5352F"/>
    <w:rsid w:val="00F537D9"/>
    <w:rsid w:val="00F5383D"/>
    <w:rsid w:val="00F53FB2"/>
    <w:rsid w:val="00F546BC"/>
    <w:rsid w:val="00F5509A"/>
    <w:rsid w:val="00F57241"/>
    <w:rsid w:val="00F5762C"/>
    <w:rsid w:val="00F6000F"/>
    <w:rsid w:val="00F606D1"/>
    <w:rsid w:val="00F61EC1"/>
    <w:rsid w:val="00F62A2B"/>
    <w:rsid w:val="00F62ABC"/>
    <w:rsid w:val="00F62E1F"/>
    <w:rsid w:val="00F63180"/>
    <w:rsid w:val="00F63E80"/>
    <w:rsid w:val="00F64EED"/>
    <w:rsid w:val="00F654A2"/>
    <w:rsid w:val="00F65F5D"/>
    <w:rsid w:val="00F668DB"/>
    <w:rsid w:val="00F66AD0"/>
    <w:rsid w:val="00F66CE6"/>
    <w:rsid w:val="00F66D19"/>
    <w:rsid w:val="00F673FB"/>
    <w:rsid w:val="00F67CDD"/>
    <w:rsid w:val="00F705FB"/>
    <w:rsid w:val="00F719A1"/>
    <w:rsid w:val="00F71DB4"/>
    <w:rsid w:val="00F72291"/>
    <w:rsid w:val="00F72341"/>
    <w:rsid w:val="00F724AD"/>
    <w:rsid w:val="00F72CF0"/>
    <w:rsid w:val="00F72E19"/>
    <w:rsid w:val="00F73836"/>
    <w:rsid w:val="00F73967"/>
    <w:rsid w:val="00F739A0"/>
    <w:rsid w:val="00F74B73"/>
    <w:rsid w:val="00F752ED"/>
    <w:rsid w:val="00F75371"/>
    <w:rsid w:val="00F7594F"/>
    <w:rsid w:val="00F75A9B"/>
    <w:rsid w:val="00F75DB3"/>
    <w:rsid w:val="00F75F5F"/>
    <w:rsid w:val="00F76196"/>
    <w:rsid w:val="00F77565"/>
    <w:rsid w:val="00F77B0F"/>
    <w:rsid w:val="00F80354"/>
    <w:rsid w:val="00F80550"/>
    <w:rsid w:val="00F80F9F"/>
    <w:rsid w:val="00F81012"/>
    <w:rsid w:val="00F81996"/>
    <w:rsid w:val="00F81DD7"/>
    <w:rsid w:val="00F822E4"/>
    <w:rsid w:val="00F8268E"/>
    <w:rsid w:val="00F8274B"/>
    <w:rsid w:val="00F82CA0"/>
    <w:rsid w:val="00F83558"/>
    <w:rsid w:val="00F83720"/>
    <w:rsid w:val="00F85EA1"/>
    <w:rsid w:val="00F86AAD"/>
    <w:rsid w:val="00F87DDD"/>
    <w:rsid w:val="00F9011C"/>
    <w:rsid w:val="00F90374"/>
    <w:rsid w:val="00F90684"/>
    <w:rsid w:val="00F90C7D"/>
    <w:rsid w:val="00F914C7"/>
    <w:rsid w:val="00F9199F"/>
    <w:rsid w:val="00F91B54"/>
    <w:rsid w:val="00F92870"/>
    <w:rsid w:val="00F94100"/>
    <w:rsid w:val="00F95957"/>
    <w:rsid w:val="00F95CEE"/>
    <w:rsid w:val="00F95E3A"/>
    <w:rsid w:val="00F97031"/>
    <w:rsid w:val="00F97500"/>
    <w:rsid w:val="00F9750E"/>
    <w:rsid w:val="00FA0477"/>
    <w:rsid w:val="00FA084E"/>
    <w:rsid w:val="00FA0F45"/>
    <w:rsid w:val="00FA1A9F"/>
    <w:rsid w:val="00FA2C5A"/>
    <w:rsid w:val="00FA303A"/>
    <w:rsid w:val="00FA30BB"/>
    <w:rsid w:val="00FA337E"/>
    <w:rsid w:val="00FA347C"/>
    <w:rsid w:val="00FA3D09"/>
    <w:rsid w:val="00FA3F7A"/>
    <w:rsid w:val="00FA4C6D"/>
    <w:rsid w:val="00FA57CD"/>
    <w:rsid w:val="00FA5BED"/>
    <w:rsid w:val="00FA6069"/>
    <w:rsid w:val="00FA6703"/>
    <w:rsid w:val="00FA6824"/>
    <w:rsid w:val="00FA7B28"/>
    <w:rsid w:val="00FB001E"/>
    <w:rsid w:val="00FB04CB"/>
    <w:rsid w:val="00FB0A84"/>
    <w:rsid w:val="00FB1639"/>
    <w:rsid w:val="00FB1D4B"/>
    <w:rsid w:val="00FB1F08"/>
    <w:rsid w:val="00FB2055"/>
    <w:rsid w:val="00FB212A"/>
    <w:rsid w:val="00FB2CD4"/>
    <w:rsid w:val="00FB3204"/>
    <w:rsid w:val="00FB355E"/>
    <w:rsid w:val="00FB4056"/>
    <w:rsid w:val="00FB446D"/>
    <w:rsid w:val="00FB4F9A"/>
    <w:rsid w:val="00FB661B"/>
    <w:rsid w:val="00FB670C"/>
    <w:rsid w:val="00FB7532"/>
    <w:rsid w:val="00FB7DC9"/>
    <w:rsid w:val="00FB7F48"/>
    <w:rsid w:val="00FC0530"/>
    <w:rsid w:val="00FC0559"/>
    <w:rsid w:val="00FC0B45"/>
    <w:rsid w:val="00FC173D"/>
    <w:rsid w:val="00FC22C2"/>
    <w:rsid w:val="00FC26D5"/>
    <w:rsid w:val="00FC2823"/>
    <w:rsid w:val="00FC2F36"/>
    <w:rsid w:val="00FC39F4"/>
    <w:rsid w:val="00FC3C21"/>
    <w:rsid w:val="00FC3CAE"/>
    <w:rsid w:val="00FC4110"/>
    <w:rsid w:val="00FC4281"/>
    <w:rsid w:val="00FC43E9"/>
    <w:rsid w:val="00FC44DF"/>
    <w:rsid w:val="00FC5426"/>
    <w:rsid w:val="00FC650B"/>
    <w:rsid w:val="00FC70C4"/>
    <w:rsid w:val="00FC70F6"/>
    <w:rsid w:val="00FC73C8"/>
    <w:rsid w:val="00FC7511"/>
    <w:rsid w:val="00FC7AAB"/>
    <w:rsid w:val="00FC7ACF"/>
    <w:rsid w:val="00FC7AD5"/>
    <w:rsid w:val="00FD0634"/>
    <w:rsid w:val="00FD116C"/>
    <w:rsid w:val="00FD18AD"/>
    <w:rsid w:val="00FD28AF"/>
    <w:rsid w:val="00FD2E4D"/>
    <w:rsid w:val="00FD3E51"/>
    <w:rsid w:val="00FD5020"/>
    <w:rsid w:val="00FD5111"/>
    <w:rsid w:val="00FD5BB2"/>
    <w:rsid w:val="00FD5BB8"/>
    <w:rsid w:val="00FD5C81"/>
    <w:rsid w:val="00FD63A3"/>
    <w:rsid w:val="00FD6971"/>
    <w:rsid w:val="00FD73C0"/>
    <w:rsid w:val="00FD77DB"/>
    <w:rsid w:val="00FD7E24"/>
    <w:rsid w:val="00FD7E7D"/>
    <w:rsid w:val="00FE0AD2"/>
    <w:rsid w:val="00FE0DA7"/>
    <w:rsid w:val="00FE10DB"/>
    <w:rsid w:val="00FE1267"/>
    <w:rsid w:val="00FE17F4"/>
    <w:rsid w:val="00FE1E1C"/>
    <w:rsid w:val="00FE2D9E"/>
    <w:rsid w:val="00FE34F9"/>
    <w:rsid w:val="00FE3A7E"/>
    <w:rsid w:val="00FE411C"/>
    <w:rsid w:val="00FE43FC"/>
    <w:rsid w:val="00FE46E0"/>
    <w:rsid w:val="00FE48B7"/>
    <w:rsid w:val="00FE5998"/>
    <w:rsid w:val="00FE5E2E"/>
    <w:rsid w:val="00FE62F2"/>
    <w:rsid w:val="00FE7E6B"/>
    <w:rsid w:val="00FF0F9A"/>
    <w:rsid w:val="00FF0FA6"/>
    <w:rsid w:val="00FF1645"/>
    <w:rsid w:val="00FF18CF"/>
    <w:rsid w:val="00FF196A"/>
    <w:rsid w:val="00FF2D4E"/>
    <w:rsid w:val="00FF4851"/>
    <w:rsid w:val="00FF50B1"/>
    <w:rsid w:val="00FF5622"/>
    <w:rsid w:val="00FF5CC9"/>
    <w:rsid w:val="00FF5CFF"/>
    <w:rsid w:val="00FF5DE9"/>
    <w:rsid w:val="00FF70CE"/>
    <w:rsid w:val="00FF7B34"/>
    <w:rsid w:val="00FF7BEB"/>
    <w:rsid w:val="00FF7C46"/>
    <w:rsid w:val="2B13090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39" w:semiHidden="0" w:name="Table Grid"/>
    <w:lsdException w:uiPriority="0" w:name="Table Theme"/>
    <w:lsdException w:qFormat="1" w:unhideWhenUsed="0" w:uiPriority="0" w:semiHidden="0" w:name="No Spacing"/>
    <w:lsdException w:qFormat="1" w:unhideWhenUsed="0" w:uiPriority="1" w:semiHidden="0" w:name="List Paragraph"/>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Times New Roman" w:cs="Times New Roman"/>
      <w:sz w:val="24"/>
      <w:lang w:val="pt-BR" w:eastAsia="pt-BR" w:bidi="ar-SA"/>
    </w:rPr>
  </w:style>
  <w:style w:type="paragraph" w:styleId="2">
    <w:name w:val="heading 1"/>
    <w:basedOn w:val="1"/>
    <w:next w:val="1"/>
    <w:link w:val="39"/>
    <w:qFormat/>
    <w:uiPriority w:val="0"/>
    <w:pPr>
      <w:keepNext/>
      <w:spacing w:before="240" w:after="60"/>
      <w:outlineLvl w:val="0"/>
    </w:pPr>
    <w:rPr>
      <w:rFonts w:ascii="Arial" w:hAnsi="Arial"/>
      <w:b/>
      <w:bCs/>
      <w:kern w:val="32"/>
      <w:sz w:val="32"/>
      <w:szCs w:val="32"/>
      <w:lang w:val="zh-CN" w:eastAsia="zh-CN"/>
    </w:rPr>
  </w:style>
  <w:style w:type="paragraph" w:styleId="3">
    <w:name w:val="heading 2"/>
    <w:basedOn w:val="1"/>
    <w:next w:val="1"/>
    <w:link w:val="40"/>
    <w:qFormat/>
    <w:uiPriority w:val="0"/>
    <w:pPr>
      <w:keepNext/>
      <w:spacing w:before="240" w:after="60"/>
      <w:outlineLvl w:val="1"/>
    </w:pPr>
    <w:rPr>
      <w:rFonts w:ascii="Arial" w:hAnsi="Arial"/>
      <w:b/>
      <w:bCs/>
      <w:i/>
      <w:iCs/>
      <w:sz w:val="28"/>
      <w:szCs w:val="28"/>
      <w:lang w:val="zh-CN" w:eastAsia="zh-CN"/>
    </w:rPr>
  </w:style>
  <w:style w:type="paragraph" w:styleId="4">
    <w:name w:val="heading 3"/>
    <w:basedOn w:val="1"/>
    <w:next w:val="1"/>
    <w:link w:val="41"/>
    <w:qFormat/>
    <w:uiPriority w:val="0"/>
    <w:pPr>
      <w:keepNext/>
      <w:jc w:val="center"/>
      <w:outlineLvl w:val="2"/>
    </w:pPr>
    <w:rPr>
      <w:rFonts w:ascii="C" w:hAnsi="C"/>
      <w:b/>
      <w:u w:val="single"/>
      <w:lang w:val="zh-CN" w:eastAsia="zh-CN"/>
    </w:rPr>
  </w:style>
  <w:style w:type="paragraph" w:styleId="5">
    <w:name w:val="heading 4"/>
    <w:basedOn w:val="1"/>
    <w:next w:val="1"/>
    <w:link w:val="42"/>
    <w:qFormat/>
    <w:uiPriority w:val="0"/>
    <w:pPr>
      <w:keepNext/>
      <w:spacing w:before="240" w:after="60"/>
      <w:outlineLvl w:val="3"/>
    </w:pPr>
    <w:rPr>
      <w:b/>
      <w:bCs/>
      <w:sz w:val="28"/>
      <w:szCs w:val="28"/>
    </w:rPr>
  </w:style>
  <w:style w:type="paragraph" w:styleId="6">
    <w:name w:val="heading 5"/>
    <w:basedOn w:val="1"/>
    <w:next w:val="1"/>
    <w:link w:val="43"/>
    <w:qFormat/>
    <w:uiPriority w:val="0"/>
    <w:pPr>
      <w:keepNext/>
      <w:numPr>
        <w:ilvl w:val="0"/>
        <w:numId w:val="1"/>
      </w:numPr>
      <w:tabs>
        <w:tab w:val="left" w:pos="0"/>
        <w:tab w:val="left" w:pos="709"/>
        <w:tab w:val="left" w:pos="1080"/>
        <w:tab w:val="left" w:pos="2552"/>
        <w:tab w:val="left" w:pos="3402"/>
        <w:tab w:val="left" w:pos="4254"/>
        <w:tab w:val="left" w:pos="5105"/>
        <w:tab w:val="left" w:pos="5956"/>
        <w:tab w:val="left" w:pos="6806"/>
        <w:tab w:val="left" w:pos="7656"/>
        <w:tab w:val="left" w:pos="8508"/>
        <w:tab w:val="left" w:pos="9359"/>
        <w:tab w:val="left" w:pos="10210"/>
        <w:tab w:val="left" w:pos="11060"/>
        <w:tab w:val="left" w:pos="11910"/>
        <w:tab w:val="left" w:pos="12762"/>
        <w:tab w:val="left" w:pos="13613"/>
      </w:tabs>
      <w:suppressAutoHyphens/>
      <w:ind w:hanging="1080"/>
      <w:jc w:val="both"/>
      <w:outlineLvl w:val="4"/>
    </w:pPr>
    <w:rPr>
      <w:b/>
      <w:spacing w:val="-3"/>
      <w:sz w:val="22"/>
    </w:rPr>
  </w:style>
  <w:style w:type="paragraph" w:styleId="7">
    <w:name w:val="heading 6"/>
    <w:basedOn w:val="1"/>
    <w:next w:val="1"/>
    <w:link w:val="44"/>
    <w:qFormat/>
    <w:uiPriority w:val="0"/>
    <w:pPr>
      <w:spacing w:before="240" w:after="60"/>
      <w:outlineLvl w:val="5"/>
    </w:pPr>
    <w:rPr>
      <w:b/>
      <w:bCs/>
      <w:sz w:val="22"/>
      <w:szCs w:val="22"/>
    </w:rPr>
  </w:style>
  <w:style w:type="paragraph" w:styleId="8">
    <w:name w:val="heading 7"/>
    <w:basedOn w:val="1"/>
    <w:next w:val="1"/>
    <w:link w:val="45"/>
    <w:qFormat/>
    <w:uiPriority w:val="0"/>
    <w:pPr>
      <w:spacing w:before="240" w:after="60"/>
      <w:outlineLvl w:val="6"/>
    </w:pPr>
  </w:style>
  <w:style w:type="paragraph" w:styleId="9">
    <w:name w:val="heading 8"/>
    <w:basedOn w:val="1"/>
    <w:next w:val="1"/>
    <w:link w:val="46"/>
    <w:qFormat/>
    <w:uiPriority w:val="0"/>
    <w:pPr>
      <w:keepNext/>
      <w:jc w:val="center"/>
      <w:outlineLvl w:val="7"/>
    </w:pPr>
    <w:rPr>
      <w:rFonts w:ascii="Arial" w:hAnsi="Arial"/>
      <w:b/>
      <w:sz w:val="16"/>
    </w:rPr>
  </w:style>
  <w:style w:type="paragraph" w:styleId="10">
    <w:name w:val="heading 9"/>
    <w:basedOn w:val="1"/>
    <w:next w:val="1"/>
    <w:link w:val="47"/>
    <w:qFormat/>
    <w:uiPriority w:val="0"/>
    <w:pPr>
      <w:keepNext/>
      <w:jc w:val="center"/>
      <w:outlineLvl w:val="8"/>
    </w:pPr>
    <w:rPr>
      <w:rFonts w:ascii="Arial" w:hAnsi="Arial"/>
      <w:b/>
      <w:sz w:val="20"/>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qFormat/>
    <w:uiPriority w:val="0"/>
    <w:rPr>
      <w:rFonts w:cs="Times New Roman"/>
      <w:b/>
      <w:bCs/>
    </w:rPr>
  </w:style>
  <w:style w:type="character" w:styleId="14">
    <w:name w:val="annotation reference"/>
    <w:uiPriority w:val="0"/>
    <w:rPr>
      <w:sz w:val="16"/>
      <w:szCs w:val="16"/>
    </w:rPr>
  </w:style>
  <w:style w:type="character" w:styleId="15">
    <w:name w:val="FollowedHyperlink"/>
    <w:qFormat/>
    <w:uiPriority w:val="99"/>
    <w:rPr>
      <w:color w:val="800080"/>
      <w:u w:val="single"/>
    </w:rPr>
  </w:style>
  <w:style w:type="character" w:styleId="16">
    <w:name w:val="Emphasis"/>
    <w:qFormat/>
    <w:uiPriority w:val="20"/>
    <w:rPr>
      <w:i/>
      <w:iCs/>
    </w:rPr>
  </w:style>
  <w:style w:type="character" w:styleId="17">
    <w:name w:val="Hyperlink"/>
    <w:uiPriority w:val="99"/>
    <w:rPr>
      <w:color w:val="0000FF"/>
      <w:u w:val="single"/>
    </w:rPr>
  </w:style>
  <w:style w:type="character" w:styleId="18">
    <w:name w:val="page number"/>
    <w:uiPriority w:val="0"/>
    <w:rPr>
      <w:sz w:val="20"/>
    </w:rPr>
  </w:style>
  <w:style w:type="paragraph" w:styleId="19">
    <w:name w:val="List"/>
    <w:basedOn w:val="1"/>
    <w:qFormat/>
    <w:uiPriority w:val="0"/>
    <w:pPr>
      <w:ind w:left="283" w:hanging="283"/>
    </w:pPr>
    <w:rPr>
      <w:rFonts w:ascii="Bookman Old Style" w:hAnsi="Bookman Old Style"/>
      <w:sz w:val="20"/>
      <w:lang w:val="pt-PT"/>
    </w:rPr>
  </w:style>
  <w:style w:type="paragraph" w:styleId="20">
    <w:name w:val="Body Text"/>
    <w:basedOn w:val="1"/>
    <w:link w:val="53"/>
    <w:uiPriority w:val="0"/>
    <w:rPr>
      <w:rFonts w:ascii="CG Times (WN)" w:hAnsi="CG Times (WN)"/>
      <w:color w:val="000000"/>
      <w:lang w:val="en-US" w:eastAsia="zh-CN"/>
    </w:rPr>
  </w:style>
  <w:style w:type="paragraph" w:styleId="21">
    <w:name w:val="Block Text"/>
    <w:basedOn w:val="1"/>
    <w:uiPriority w:val="0"/>
    <w:pPr>
      <w:widowControl w:val="0"/>
      <w:ind w:left="1620" w:right="1885"/>
      <w:jc w:val="both"/>
    </w:pPr>
    <w:rPr>
      <w:rFonts w:eastAsia="MS Gothic"/>
      <w:kern w:val="2"/>
      <w:sz w:val="20"/>
      <w:szCs w:val="21"/>
    </w:rPr>
  </w:style>
  <w:style w:type="paragraph" w:styleId="22">
    <w:name w:val="annotation text"/>
    <w:basedOn w:val="1"/>
    <w:link w:val="157"/>
    <w:qFormat/>
    <w:uiPriority w:val="0"/>
    <w:rPr>
      <w:sz w:val="20"/>
    </w:rPr>
  </w:style>
  <w:style w:type="paragraph" w:styleId="23">
    <w:name w:val="Body Text Indent 2"/>
    <w:basedOn w:val="1"/>
    <w:link w:val="107"/>
    <w:qFormat/>
    <w:uiPriority w:val="0"/>
    <w:pPr>
      <w:spacing w:after="120" w:line="480" w:lineRule="auto"/>
      <w:ind w:left="283"/>
    </w:pPr>
  </w:style>
  <w:style w:type="paragraph" w:styleId="24">
    <w:name w:val="Title"/>
    <w:basedOn w:val="1"/>
    <w:link w:val="52"/>
    <w:qFormat/>
    <w:uiPriority w:val="0"/>
    <w:pPr>
      <w:jc w:val="center"/>
    </w:pPr>
    <w:rPr>
      <w:b/>
      <w:sz w:val="28"/>
      <w:lang w:val="zh-CN" w:eastAsia="zh-CN"/>
    </w:rPr>
  </w:style>
  <w:style w:type="paragraph" w:styleId="25">
    <w:name w:val="Normal (Web)"/>
    <w:basedOn w:val="1"/>
    <w:qFormat/>
    <w:uiPriority w:val="99"/>
    <w:pPr>
      <w:spacing w:before="100" w:beforeAutospacing="1" w:after="100" w:afterAutospacing="1"/>
    </w:pPr>
  </w:style>
  <w:style w:type="paragraph" w:styleId="26">
    <w:name w:val="List Bullet 2"/>
    <w:basedOn w:val="1"/>
    <w:autoRedefine/>
    <w:qFormat/>
    <w:uiPriority w:val="0"/>
    <w:pPr>
      <w:ind w:left="1080" w:hanging="360"/>
    </w:pPr>
    <w:rPr>
      <w:rFonts w:ascii="Bookman Old Style" w:hAnsi="Bookman Old Style"/>
      <w:sz w:val="20"/>
    </w:rPr>
  </w:style>
  <w:style w:type="paragraph" w:styleId="27">
    <w:name w:val="Body Text 3"/>
    <w:basedOn w:val="1"/>
    <w:link w:val="56"/>
    <w:qFormat/>
    <w:uiPriority w:val="0"/>
    <w:pPr>
      <w:spacing w:after="120"/>
    </w:pPr>
    <w:rPr>
      <w:sz w:val="16"/>
      <w:szCs w:val="16"/>
      <w:lang w:val="zh-CN" w:eastAsia="zh-CN"/>
    </w:rPr>
  </w:style>
  <w:style w:type="paragraph" w:styleId="28">
    <w:name w:val="Body Text 2"/>
    <w:basedOn w:val="1"/>
    <w:link w:val="55"/>
    <w:uiPriority w:val="0"/>
    <w:pPr>
      <w:ind w:right="2"/>
      <w:jc w:val="both"/>
    </w:pPr>
    <w:rPr>
      <w:rFonts w:ascii="Arial" w:hAnsi="Arial"/>
      <w:sz w:val="22"/>
    </w:rPr>
  </w:style>
  <w:style w:type="paragraph" w:styleId="29">
    <w:name w:val="header"/>
    <w:basedOn w:val="1"/>
    <w:link w:val="50"/>
    <w:qFormat/>
    <w:uiPriority w:val="99"/>
    <w:pPr>
      <w:widowControl w:val="0"/>
      <w:tabs>
        <w:tab w:val="center" w:pos="4419"/>
        <w:tab w:val="right" w:pos="8838"/>
      </w:tabs>
    </w:pPr>
    <w:rPr>
      <w:rFonts w:ascii="Arial" w:hAnsi="Arial"/>
      <w:lang w:val="zh-CN" w:eastAsia="zh-CN"/>
    </w:rPr>
  </w:style>
  <w:style w:type="paragraph" w:styleId="30">
    <w:name w:val="annotation subject"/>
    <w:basedOn w:val="22"/>
    <w:next w:val="22"/>
    <w:link w:val="158"/>
    <w:qFormat/>
    <w:uiPriority w:val="0"/>
    <w:rPr>
      <w:b/>
      <w:bCs/>
    </w:rPr>
  </w:style>
  <w:style w:type="paragraph" w:styleId="31">
    <w:name w:val="footer"/>
    <w:basedOn w:val="1"/>
    <w:link w:val="51"/>
    <w:uiPriority w:val="99"/>
    <w:pPr>
      <w:widowControl w:val="0"/>
      <w:tabs>
        <w:tab w:val="center" w:pos="4419"/>
        <w:tab w:val="right" w:pos="8838"/>
      </w:tabs>
    </w:pPr>
    <w:rPr>
      <w:rFonts w:ascii="Arial" w:hAnsi="Arial"/>
      <w:lang w:val="zh-CN" w:eastAsia="zh-CN"/>
    </w:rPr>
  </w:style>
  <w:style w:type="paragraph" w:styleId="32">
    <w:name w:val="Message Header"/>
    <w:basedOn w:val="20"/>
    <w:link w:val="153"/>
    <w:unhideWhenUsed/>
    <w:uiPriority w:val="0"/>
    <w:pPr>
      <w:keepLines/>
      <w:overflowPunct/>
      <w:autoSpaceDE/>
      <w:autoSpaceDN/>
      <w:adjustRightInd/>
      <w:spacing w:after="40" w:line="140" w:lineRule="atLeast"/>
      <w:ind w:left="360"/>
      <w:textAlignment w:val="auto"/>
    </w:pPr>
    <w:rPr>
      <w:rFonts w:ascii="Garamond" w:hAnsi="Garamond" w:cs="Goudy Old Style"/>
      <w:color w:val="auto"/>
      <w:spacing w:val="-5"/>
      <w:lang w:val="pt-BR" w:eastAsia="pt-BR"/>
    </w:rPr>
  </w:style>
  <w:style w:type="paragraph" w:styleId="33">
    <w:name w:val="caption"/>
    <w:basedOn w:val="1"/>
    <w:next w:val="1"/>
    <w:qFormat/>
    <w:uiPriority w:val="0"/>
    <w:pPr>
      <w:jc w:val="center"/>
    </w:pPr>
    <w:rPr>
      <w:rFonts w:ascii="Arial" w:hAnsi="Arial"/>
      <w:b/>
      <w:sz w:val="40"/>
    </w:rPr>
  </w:style>
  <w:style w:type="paragraph" w:styleId="34">
    <w:name w:val="Body Text Indent 3"/>
    <w:basedOn w:val="1"/>
    <w:link w:val="57"/>
    <w:uiPriority w:val="0"/>
    <w:pPr>
      <w:spacing w:after="120"/>
      <w:ind w:left="283"/>
    </w:pPr>
    <w:rPr>
      <w:sz w:val="16"/>
      <w:szCs w:val="16"/>
    </w:rPr>
  </w:style>
  <w:style w:type="paragraph" w:styleId="35">
    <w:name w:val="Balloon Text"/>
    <w:basedOn w:val="1"/>
    <w:link w:val="48"/>
    <w:semiHidden/>
    <w:uiPriority w:val="0"/>
    <w:rPr>
      <w:rFonts w:ascii="Tahoma" w:hAnsi="Tahoma" w:cs="Tahoma"/>
      <w:sz w:val="16"/>
      <w:szCs w:val="16"/>
    </w:rPr>
  </w:style>
  <w:style w:type="paragraph" w:styleId="36">
    <w:name w:val="Subtitle"/>
    <w:basedOn w:val="1"/>
    <w:link w:val="108"/>
    <w:qFormat/>
    <w:uiPriority w:val="0"/>
    <w:pPr>
      <w:overflowPunct/>
      <w:autoSpaceDE/>
      <w:autoSpaceDN/>
      <w:adjustRightInd/>
      <w:spacing w:line="360" w:lineRule="auto"/>
      <w:textAlignment w:val="auto"/>
    </w:pPr>
    <w:rPr>
      <w:b/>
    </w:rPr>
  </w:style>
  <w:style w:type="paragraph" w:styleId="37">
    <w:name w:val="Body Text Indent"/>
    <w:basedOn w:val="1"/>
    <w:link w:val="54"/>
    <w:qFormat/>
    <w:uiPriority w:val="0"/>
    <w:pPr>
      <w:spacing w:after="120"/>
      <w:ind w:left="283"/>
    </w:pPr>
  </w:style>
  <w:style w:type="table" w:styleId="38">
    <w:name w:val="Table Grid"/>
    <w:basedOn w:val="12"/>
    <w:qFormat/>
    <w:uiPriority w:val="39"/>
    <w:pPr>
      <w:overflowPunct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Título 1 Char"/>
    <w:link w:val="2"/>
    <w:uiPriority w:val="0"/>
    <w:rPr>
      <w:rFonts w:ascii="Arial" w:hAnsi="Arial" w:cs="Arial"/>
      <w:b/>
      <w:bCs/>
      <w:kern w:val="32"/>
      <w:sz w:val="32"/>
      <w:szCs w:val="32"/>
    </w:rPr>
  </w:style>
  <w:style w:type="character" w:customStyle="1" w:styleId="40">
    <w:name w:val="Título 2 Char"/>
    <w:link w:val="3"/>
    <w:qFormat/>
    <w:uiPriority w:val="0"/>
    <w:rPr>
      <w:rFonts w:ascii="Arial" w:hAnsi="Arial" w:cs="Arial"/>
      <w:b/>
      <w:bCs/>
      <w:i/>
      <w:iCs/>
      <w:sz w:val="28"/>
      <w:szCs w:val="28"/>
    </w:rPr>
  </w:style>
  <w:style w:type="character" w:customStyle="1" w:styleId="41">
    <w:name w:val="Título 3 Char"/>
    <w:link w:val="4"/>
    <w:qFormat/>
    <w:uiPriority w:val="0"/>
    <w:rPr>
      <w:rFonts w:ascii="C" w:hAnsi="C"/>
      <w:b/>
      <w:sz w:val="24"/>
      <w:u w:val="single"/>
    </w:rPr>
  </w:style>
  <w:style w:type="character" w:customStyle="1" w:styleId="42">
    <w:name w:val="Título 4 Char"/>
    <w:link w:val="5"/>
    <w:qFormat/>
    <w:uiPriority w:val="0"/>
    <w:rPr>
      <w:b/>
      <w:bCs/>
      <w:sz w:val="28"/>
      <w:szCs w:val="28"/>
    </w:rPr>
  </w:style>
  <w:style w:type="character" w:customStyle="1" w:styleId="43">
    <w:name w:val="Título 5 Char"/>
    <w:link w:val="6"/>
    <w:qFormat/>
    <w:uiPriority w:val="0"/>
    <w:rPr>
      <w:b/>
      <w:spacing w:val="-3"/>
      <w:sz w:val="22"/>
    </w:rPr>
  </w:style>
  <w:style w:type="character" w:customStyle="1" w:styleId="44">
    <w:name w:val="Título 6 Char"/>
    <w:link w:val="7"/>
    <w:uiPriority w:val="0"/>
    <w:rPr>
      <w:b/>
      <w:bCs/>
      <w:sz w:val="22"/>
      <w:szCs w:val="22"/>
    </w:rPr>
  </w:style>
  <w:style w:type="character" w:customStyle="1" w:styleId="45">
    <w:name w:val="Título 7 Char"/>
    <w:link w:val="8"/>
    <w:qFormat/>
    <w:uiPriority w:val="0"/>
    <w:rPr>
      <w:sz w:val="24"/>
    </w:rPr>
  </w:style>
  <w:style w:type="character" w:customStyle="1" w:styleId="46">
    <w:name w:val="Título 8 Char"/>
    <w:link w:val="9"/>
    <w:uiPriority w:val="0"/>
    <w:rPr>
      <w:rFonts w:ascii="Arial" w:hAnsi="Arial"/>
      <w:b/>
      <w:sz w:val="16"/>
    </w:rPr>
  </w:style>
  <w:style w:type="character" w:customStyle="1" w:styleId="47">
    <w:name w:val="Título 9 Char"/>
    <w:link w:val="10"/>
    <w:qFormat/>
    <w:uiPriority w:val="0"/>
    <w:rPr>
      <w:rFonts w:ascii="Arial" w:hAnsi="Arial"/>
      <w:b/>
    </w:rPr>
  </w:style>
  <w:style w:type="character" w:customStyle="1" w:styleId="48">
    <w:name w:val="Texto de balão Char"/>
    <w:link w:val="35"/>
    <w:semiHidden/>
    <w:qFormat/>
    <w:uiPriority w:val="0"/>
    <w:rPr>
      <w:rFonts w:ascii="Tahoma" w:hAnsi="Tahoma" w:cs="Tahoma"/>
      <w:sz w:val="16"/>
      <w:szCs w:val="16"/>
    </w:rPr>
  </w:style>
  <w:style w:type="paragraph" w:customStyle="1" w:styleId="49">
    <w:name w:val="Corpo de texto 31"/>
    <w:basedOn w:val="1"/>
    <w:qFormat/>
    <w:uiPriority w:val="0"/>
    <w:pPr>
      <w:jc w:val="both"/>
    </w:pPr>
    <w:rPr>
      <w:rFonts w:ascii="Arial" w:hAnsi="Arial"/>
      <w:sz w:val="22"/>
    </w:rPr>
  </w:style>
  <w:style w:type="character" w:customStyle="1" w:styleId="50">
    <w:name w:val="Cabeçalho Char"/>
    <w:link w:val="29"/>
    <w:qFormat/>
    <w:locked/>
    <w:uiPriority w:val="99"/>
    <w:rPr>
      <w:rFonts w:ascii="Arial" w:hAnsi="Arial"/>
      <w:sz w:val="24"/>
    </w:rPr>
  </w:style>
  <w:style w:type="character" w:customStyle="1" w:styleId="51">
    <w:name w:val="Rodapé Char"/>
    <w:link w:val="31"/>
    <w:qFormat/>
    <w:uiPriority w:val="99"/>
    <w:rPr>
      <w:rFonts w:ascii="Arial" w:hAnsi="Arial"/>
      <w:sz w:val="24"/>
    </w:rPr>
  </w:style>
  <w:style w:type="character" w:customStyle="1" w:styleId="52">
    <w:name w:val="Título Char"/>
    <w:link w:val="24"/>
    <w:qFormat/>
    <w:uiPriority w:val="0"/>
    <w:rPr>
      <w:b/>
      <w:sz w:val="28"/>
    </w:rPr>
  </w:style>
  <w:style w:type="character" w:customStyle="1" w:styleId="53">
    <w:name w:val="Corpo de texto Char"/>
    <w:link w:val="20"/>
    <w:qFormat/>
    <w:uiPriority w:val="0"/>
    <w:rPr>
      <w:rFonts w:ascii="CG Times (WN)" w:hAnsi="CG Times (WN)"/>
      <w:color w:val="000000"/>
      <w:sz w:val="24"/>
      <w:lang w:val="en-US"/>
    </w:rPr>
  </w:style>
  <w:style w:type="character" w:customStyle="1" w:styleId="54">
    <w:name w:val="Recuo de corpo de texto Char"/>
    <w:link w:val="37"/>
    <w:qFormat/>
    <w:uiPriority w:val="0"/>
    <w:rPr>
      <w:sz w:val="24"/>
      <w:lang w:val="pt-BR" w:eastAsia="pt-BR"/>
    </w:rPr>
  </w:style>
  <w:style w:type="character" w:customStyle="1" w:styleId="55">
    <w:name w:val="Corpo de texto 2 Char"/>
    <w:link w:val="28"/>
    <w:qFormat/>
    <w:uiPriority w:val="0"/>
    <w:rPr>
      <w:rFonts w:ascii="Arial" w:hAnsi="Arial"/>
      <w:sz w:val="22"/>
    </w:rPr>
  </w:style>
  <w:style w:type="character" w:customStyle="1" w:styleId="56">
    <w:name w:val="Corpo de texto 3 Char"/>
    <w:link w:val="27"/>
    <w:qFormat/>
    <w:uiPriority w:val="0"/>
    <w:rPr>
      <w:sz w:val="16"/>
      <w:szCs w:val="16"/>
    </w:rPr>
  </w:style>
  <w:style w:type="character" w:customStyle="1" w:styleId="57">
    <w:name w:val="Recuo de corpo de texto 3 Char"/>
    <w:link w:val="34"/>
    <w:qFormat/>
    <w:uiPriority w:val="0"/>
    <w:rPr>
      <w:sz w:val="16"/>
      <w:szCs w:val="16"/>
    </w:rPr>
  </w:style>
  <w:style w:type="paragraph" w:customStyle="1" w:styleId="58">
    <w:name w:val="Corpo"/>
    <w:uiPriority w:val="0"/>
    <w:pPr>
      <w:widowControl w:val="0"/>
      <w:overflowPunct w:val="0"/>
      <w:autoSpaceDE w:val="0"/>
      <w:autoSpaceDN w:val="0"/>
      <w:adjustRightInd w:val="0"/>
      <w:jc w:val="both"/>
    </w:pPr>
    <w:rPr>
      <w:rFonts w:ascii="Arial" w:hAnsi="Arial" w:eastAsia="Times New Roman" w:cs="Times New Roman"/>
      <w:color w:val="000000"/>
      <w:sz w:val="24"/>
      <w:lang w:val="pt-BR" w:eastAsia="pt-BR" w:bidi="ar-SA"/>
    </w:rPr>
  </w:style>
  <w:style w:type="paragraph" w:customStyle="1" w:styleId="59">
    <w:name w:val="reservado3"/>
    <w:basedOn w:val="1"/>
    <w:qFormat/>
    <w:uiPriority w:val="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lang w:val="en-US"/>
    </w:rPr>
  </w:style>
  <w:style w:type="paragraph" w:customStyle="1" w:styleId="60">
    <w:name w:val="Corpo de texto 21"/>
    <w:basedOn w:val="1"/>
    <w:qFormat/>
    <w:uiPriority w:val="0"/>
    <w:pPr>
      <w:ind w:firstLine="1701"/>
      <w:jc w:val="both"/>
    </w:pPr>
    <w:rPr>
      <w:sz w:val="28"/>
    </w:rPr>
  </w:style>
  <w:style w:type="paragraph" w:customStyle="1" w:styleId="61">
    <w:name w:val="Recuo de corpo de texto 21"/>
    <w:basedOn w:val="1"/>
    <w:qFormat/>
    <w:uiPriority w:val="0"/>
    <w:pPr>
      <w:tabs>
        <w:tab w:val="left" w:pos="2600"/>
      </w:tabs>
      <w:ind w:firstLine="1701"/>
      <w:jc w:val="both"/>
    </w:pPr>
    <w:rPr>
      <w:b/>
      <w:sz w:val="28"/>
    </w:rPr>
  </w:style>
  <w:style w:type="paragraph" w:customStyle="1" w:styleId="62">
    <w:name w:val="font5"/>
    <w:basedOn w:val="1"/>
    <w:uiPriority w:val="0"/>
    <w:pPr>
      <w:spacing w:before="100" w:after="100"/>
    </w:pPr>
    <w:rPr>
      <w:rFonts w:ascii="Arial" w:hAnsi="Arial"/>
      <w:b/>
      <w:sz w:val="20"/>
    </w:rPr>
  </w:style>
  <w:style w:type="paragraph" w:customStyle="1" w:styleId="63">
    <w:name w:val="font6"/>
    <w:basedOn w:val="1"/>
    <w:uiPriority w:val="0"/>
    <w:pPr>
      <w:spacing w:before="100" w:after="100"/>
    </w:pPr>
    <w:rPr>
      <w:rFonts w:ascii="Arial" w:hAnsi="Arial"/>
      <w:b/>
      <w:sz w:val="16"/>
    </w:rPr>
  </w:style>
  <w:style w:type="paragraph" w:customStyle="1" w:styleId="64">
    <w:name w:val="font7"/>
    <w:basedOn w:val="1"/>
    <w:uiPriority w:val="0"/>
    <w:pPr>
      <w:spacing w:before="100" w:after="100"/>
    </w:pPr>
    <w:rPr>
      <w:rFonts w:ascii="Arial" w:hAnsi="Arial"/>
      <w:sz w:val="16"/>
    </w:rPr>
  </w:style>
  <w:style w:type="paragraph" w:customStyle="1" w:styleId="65">
    <w:name w:val="xl22"/>
    <w:basedOn w:val="1"/>
    <w:qFormat/>
    <w:uiPriority w:val="0"/>
    <w:pPr>
      <w:pBdr>
        <w:top w:val="single" w:color="auto" w:sz="6" w:space="0"/>
        <w:left w:val="single" w:color="auto" w:sz="6" w:space="0"/>
        <w:bottom w:val="single" w:color="auto" w:sz="6" w:space="0"/>
        <w:right w:val="single" w:color="auto" w:sz="6" w:space="0"/>
      </w:pBdr>
      <w:spacing w:before="100" w:after="100"/>
    </w:pPr>
    <w:rPr>
      <w:rFonts w:ascii="Arial Unicode MS" w:eastAsia="Arial Unicode MS"/>
    </w:rPr>
  </w:style>
  <w:style w:type="paragraph" w:customStyle="1" w:styleId="66">
    <w:name w:val="xl23"/>
    <w:basedOn w:val="1"/>
    <w:qFormat/>
    <w:uiPriority w:val="0"/>
    <w:pPr>
      <w:pBdr>
        <w:top w:val="single" w:color="auto" w:sz="6" w:space="0"/>
        <w:left w:val="single" w:color="auto" w:sz="6" w:space="0"/>
        <w:bottom w:val="single" w:color="auto" w:sz="6" w:space="0"/>
        <w:right w:val="single" w:color="auto" w:sz="6" w:space="0"/>
      </w:pBdr>
      <w:spacing w:before="100" w:after="100"/>
    </w:pPr>
    <w:rPr>
      <w:rFonts w:ascii="Garamond" w:hAnsi="Garamond"/>
    </w:rPr>
  </w:style>
  <w:style w:type="paragraph" w:customStyle="1" w:styleId="67">
    <w:name w:val="xl24"/>
    <w:basedOn w:val="1"/>
    <w:qFormat/>
    <w:uiPriority w:val="0"/>
    <w:pPr>
      <w:pBdr>
        <w:top w:val="single" w:color="auto" w:sz="6" w:space="0"/>
        <w:left w:val="single" w:color="auto" w:sz="6" w:space="0"/>
        <w:bottom w:val="single" w:color="auto" w:sz="6" w:space="0"/>
        <w:right w:val="single" w:color="auto" w:sz="6" w:space="0"/>
      </w:pBdr>
      <w:spacing w:before="100" w:after="100"/>
      <w:jc w:val="center"/>
    </w:pPr>
    <w:rPr>
      <w:rFonts w:ascii="Garamond" w:hAnsi="Garamond"/>
    </w:rPr>
  </w:style>
  <w:style w:type="paragraph" w:customStyle="1" w:styleId="68">
    <w:name w:val="xl25"/>
    <w:basedOn w:val="1"/>
    <w:qFormat/>
    <w:uiPriority w:val="0"/>
    <w:pPr>
      <w:pBdr>
        <w:top w:val="single" w:color="auto" w:sz="6" w:space="0"/>
        <w:left w:val="single" w:color="auto" w:sz="6" w:space="0"/>
        <w:bottom w:val="single" w:color="auto" w:sz="6" w:space="0"/>
        <w:right w:val="single" w:color="auto" w:sz="6" w:space="0"/>
      </w:pBdr>
      <w:spacing w:before="100" w:after="100"/>
      <w:jc w:val="center"/>
    </w:pPr>
    <w:rPr>
      <w:rFonts w:ascii="Garamond" w:hAnsi="Garamond"/>
    </w:rPr>
  </w:style>
  <w:style w:type="paragraph" w:customStyle="1" w:styleId="69">
    <w:name w:val="xl26"/>
    <w:basedOn w:val="1"/>
    <w:uiPriority w:val="0"/>
    <w:pPr>
      <w:pBdr>
        <w:top w:val="single" w:color="auto" w:sz="6" w:space="0"/>
        <w:left w:val="single" w:color="auto" w:sz="6" w:space="0"/>
        <w:bottom w:val="single" w:color="auto" w:sz="6" w:space="0"/>
        <w:right w:val="single" w:color="auto" w:sz="6" w:space="0"/>
      </w:pBdr>
      <w:spacing w:before="100" w:after="100"/>
    </w:pPr>
    <w:rPr>
      <w:rFonts w:ascii="Arial Unicode MS" w:eastAsia="Arial Unicode MS"/>
    </w:rPr>
  </w:style>
  <w:style w:type="paragraph" w:customStyle="1" w:styleId="70">
    <w:name w:val="xl28"/>
    <w:basedOn w:val="1"/>
    <w:uiPriority w:val="0"/>
    <w:pPr>
      <w:spacing w:before="100" w:after="100"/>
      <w:jc w:val="center"/>
    </w:pPr>
    <w:rPr>
      <w:rFonts w:ascii="Garamond" w:hAnsi="Garamond"/>
    </w:rPr>
  </w:style>
  <w:style w:type="paragraph" w:customStyle="1" w:styleId="71">
    <w:name w:val="xl29"/>
    <w:basedOn w:val="1"/>
    <w:qFormat/>
    <w:uiPriority w:val="0"/>
    <w:pPr>
      <w:spacing w:before="100" w:after="100"/>
      <w:jc w:val="center"/>
    </w:pPr>
    <w:rPr>
      <w:rFonts w:ascii="Garamond" w:hAnsi="Garamond"/>
    </w:rPr>
  </w:style>
  <w:style w:type="paragraph" w:customStyle="1" w:styleId="72">
    <w:name w:val="xl30"/>
    <w:basedOn w:val="1"/>
    <w:qFormat/>
    <w:uiPriority w:val="0"/>
    <w:pPr>
      <w:spacing w:before="100" w:after="100"/>
    </w:pPr>
    <w:rPr>
      <w:rFonts w:ascii="Arial" w:hAnsi="Arial"/>
      <w:b/>
    </w:rPr>
  </w:style>
  <w:style w:type="paragraph" w:customStyle="1" w:styleId="73">
    <w:name w:val="xl31"/>
    <w:basedOn w:val="1"/>
    <w:qFormat/>
    <w:uiPriority w:val="0"/>
    <w:pPr>
      <w:pBdr>
        <w:top w:val="single" w:color="auto" w:sz="6" w:space="0"/>
        <w:left w:val="single" w:color="auto" w:sz="6" w:space="0"/>
        <w:right w:val="single" w:color="auto" w:sz="6" w:space="0"/>
      </w:pBdr>
      <w:spacing w:before="100" w:after="100"/>
    </w:pPr>
    <w:rPr>
      <w:rFonts w:ascii="Arial" w:hAnsi="Arial"/>
      <w:b/>
    </w:rPr>
  </w:style>
  <w:style w:type="paragraph" w:customStyle="1" w:styleId="74">
    <w:name w:val="xl32"/>
    <w:basedOn w:val="1"/>
    <w:uiPriority w:val="0"/>
    <w:pPr>
      <w:pBdr>
        <w:left w:val="single" w:color="auto" w:sz="6" w:space="0"/>
        <w:right w:val="single" w:color="auto" w:sz="6" w:space="0"/>
      </w:pBdr>
      <w:spacing w:before="100" w:after="100"/>
    </w:pPr>
    <w:rPr>
      <w:rFonts w:ascii="Arial Unicode MS" w:eastAsia="Arial Unicode MS"/>
    </w:rPr>
  </w:style>
  <w:style w:type="paragraph" w:customStyle="1" w:styleId="75">
    <w:name w:val="xl33"/>
    <w:basedOn w:val="1"/>
    <w:qFormat/>
    <w:uiPriority w:val="0"/>
    <w:pPr>
      <w:pBdr>
        <w:left w:val="single" w:color="auto" w:sz="6" w:space="0"/>
        <w:bottom w:val="single" w:color="auto" w:sz="6" w:space="0"/>
        <w:right w:val="single" w:color="auto" w:sz="6" w:space="0"/>
      </w:pBdr>
      <w:spacing w:before="100" w:after="100"/>
    </w:pPr>
    <w:rPr>
      <w:rFonts w:ascii="Arial Unicode MS" w:eastAsia="Arial Unicode MS"/>
    </w:rPr>
  </w:style>
  <w:style w:type="paragraph" w:customStyle="1" w:styleId="76">
    <w:name w:val="xl34"/>
    <w:basedOn w:val="1"/>
    <w:uiPriority w:val="0"/>
    <w:pPr>
      <w:pBdr>
        <w:top w:val="single" w:color="auto" w:sz="6" w:space="0"/>
        <w:left w:val="single" w:color="auto" w:sz="6" w:space="0"/>
        <w:bottom w:val="single" w:color="auto" w:sz="6" w:space="0"/>
        <w:right w:val="single" w:color="auto" w:sz="6" w:space="0"/>
      </w:pBdr>
      <w:spacing w:before="100" w:after="100"/>
    </w:pPr>
    <w:rPr>
      <w:rFonts w:ascii="Arial" w:hAnsi="Arial"/>
      <w:b/>
    </w:rPr>
  </w:style>
  <w:style w:type="paragraph" w:customStyle="1" w:styleId="77">
    <w:name w:val="xl35"/>
    <w:basedOn w:val="1"/>
    <w:qFormat/>
    <w:uiPriority w:val="0"/>
    <w:pPr>
      <w:pBdr>
        <w:top w:val="single" w:color="auto" w:sz="6" w:space="0"/>
        <w:bottom w:val="single" w:color="auto" w:sz="6" w:space="0"/>
        <w:right w:val="single" w:color="auto" w:sz="6" w:space="0"/>
      </w:pBdr>
      <w:spacing w:before="100" w:after="100"/>
    </w:pPr>
    <w:rPr>
      <w:rFonts w:ascii="Arial Unicode MS" w:eastAsia="Arial Unicode MS"/>
    </w:rPr>
  </w:style>
  <w:style w:type="paragraph" w:customStyle="1" w:styleId="78">
    <w:name w:val="xl36"/>
    <w:basedOn w:val="1"/>
    <w:uiPriority w:val="0"/>
    <w:pPr>
      <w:pBdr>
        <w:top w:val="single" w:color="auto" w:sz="6" w:space="0"/>
        <w:left w:val="single" w:color="auto" w:sz="6" w:space="0"/>
        <w:right w:val="single" w:color="auto" w:sz="6" w:space="0"/>
      </w:pBdr>
      <w:spacing w:before="100" w:after="100"/>
    </w:pPr>
    <w:rPr>
      <w:rFonts w:ascii="Arial Unicode MS" w:eastAsia="Arial Unicode MS"/>
    </w:rPr>
  </w:style>
  <w:style w:type="paragraph" w:customStyle="1" w:styleId="79">
    <w:name w:val="xl37"/>
    <w:basedOn w:val="1"/>
    <w:qFormat/>
    <w:uiPriority w:val="0"/>
    <w:pPr>
      <w:pBdr>
        <w:left w:val="single" w:color="auto" w:sz="6" w:space="0"/>
        <w:right w:val="single" w:color="auto" w:sz="6" w:space="0"/>
      </w:pBdr>
      <w:spacing w:before="100" w:after="100"/>
    </w:pPr>
    <w:rPr>
      <w:rFonts w:ascii="Arial" w:hAnsi="Arial"/>
      <w:b/>
    </w:rPr>
  </w:style>
  <w:style w:type="paragraph" w:customStyle="1" w:styleId="80">
    <w:name w:val="xl38"/>
    <w:basedOn w:val="1"/>
    <w:qFormat/>
    <w:uiPriority w:val="0"/>
    <w:pPr>
      <w:pBdr>
        <w:top w:val="single" w:color="auto" w:sz="6" w:space="0"/>
        <w:left w:val="single" w:color="auto" w:sz="6" w:space="0"/>
        <w:bottom w:val="single" w:color="auto" w:sz="6" w:space="0"/>
        <w:right w:val="single" w:color="auto" w:sz="6" w:space="0"/>
      </w:pBdr>
      <w:spacing w:before="100" w:after="100"/>
    </w:pPr>
    <w:rPr>
      <w:rFonts w:ascii="Arial" w:hAnsi="Arial"/>
    </w:rPr>
  </w:style>
  <w:style w:type="paragraph" w:customStyle="1" w:styleId="81">
    <w:name w:val="xl39"/>
    <w:basedOn w:val="1"/>
    <w:uiPriority w:val="0"/>
    <w:pPr>
      <w:pBdr>
        <w:top w:val="single" w:color="auto" w:sz="6" w:space="0"/>
        <w:left w:val="single" w:color="auto" w:sz="6" w:space="0"/>
        <w:bottom w:val="single" w:color="auto" w:sz="6" w:space="0"/>
        <w:right w:val="single" w:color="auto" w:sz="6" w:space="0"/>
      </w:pBdr>
      <w:spacing w:before="100" w:after="100"/>
      <w:jc w:val="both"/>
    </w:pPr>
    <w:rPr>
      <w:rFonts w:ascii="Arial" w:hAnsi="Arial"/>
      <w:b/>
      <w:sz w:val="16"/>
    </w:rPr>
  </w:style>
  <w:style w:type="paragraph" w:customStyle="1" w:styleId="82">
    <w:name w:val="xl40"/>
    <w:basedOn w:val="1"/>
    <w:qFormat/>
    <w:uiPriority w:val="0"/>
    <w:pPr>
      <w:pBdr>
        <w:top w:val="single" w:color="auto" w:sz="6" w:space="0"/>
        <w:left w:val="single" w:color="auto" w:sz="6" w:space="0"/>
        <w:bottom w:val="single" w:color="auto" w:sz="6" w:space="0"/>
        <w:right w:val="single" w:color="auto" w:sz="6" w:space="0"/>
      </w:pBdr>
      <w:spacing w:before="100" w:after="100"/>
      <w:jc w:val="center"/>
    </w:pPr>
    <w:rPr>
      <w:rFonts w:ascii="Arial" w:hAnsi="Arial"/>
      <w:sz w:val="16"/>
    </w:rPr>
  </w:style>
  <w:style w:type="paragraph" w:customStyle="1" w:styleId="83">
    <w:name w:val="xl41"/>
    <w:basedOn w:val="1"/>
    <w:qFormat/>
    <w:uiPriority w:val="0"/>
    <w:pPr>
      <w:pBdr>
        <w:top w:val="single" w:color="auto" w:sz="6" w:space="0"/>
        <w:left w:val="single" w:color="auto" w:sz="6" w:space="0"/>
        <w:bottom w:val="single" w:color="auto" w:sz="6" w:space="0"/>
        <w:right w:val="single" w:color="auto" w:sz="6" w:space="0"/>
      </w:pBdr>
      <w:spacing w:before="100" w:after="100"/>
      <w:jc w:val="center"/>
    </w:pPr>
    <w:rPr>
      <w:rFonts w:ascii="Arial" w:hAnsi="Arial"/>
      <w:sz w:val="16"/>
    </w:rPr>
  </w:style>
  <w:style w:type="paragraph" w:customStyle="1" w:styleId="84">
    <w:name w:val="xl42"/>
    <w:basedOn w:val="1"/>
    <w:uiPriority w:val="0"/>
    <w:pPr>
      <w:pBdr>
        <w:top w:val="single" w:color="auto" w:sz="6" w:space="0"/>
        <w:left w:val="single" w:color="auto" w:sz="6" w:space="0"/>
        <w:bottom w:val="single" w:color="auto" w:sz="6" w:space="0"/>
        <w:right w:val="single" w:color="auto" w:sz="6" w:space="0"/>
      </w:pBdr>
      <w:spacing w:before="100" w:after="100"/>
    </w:pPr>
    <w:rPr>
      <w:rFonts w:ascii="Arial" w:hAnsi="Arial"/>
      <w:b/>
      <w:sz w:val="16"/>
    </w:rPr>
  </w:style>
  <w:style w:type="paragraph" w:customStyle="1" w:styleId="85">
    <w:name w:val="xl43"/>
    <w:basedOn w:val="1"/>
    <w:qFormat/>
    <w:uiPriority w:val="0"/>
    <w:pPr>
      <w:pBdr>
        <w:top w:val="single" w:color="auto" w:sz="6" w:space="0"/>
        <w:left w:val="single" w:color="auto" w:sz="6" w:space="0"/>
        <w:bottom w:val="single" w:color="auto" w:sz="6" w:space="0"/>
        <w:right w:val="single" w:color="auto" w:sz="6" w:space="0"/>
      </w:pBdr>
      <w:spacing w:before="100" w:after="100"/>
      <w:jc w:val="center"/>
    </w:pPr>
    <w:rPr>
      <w:rFonts w:ascii="Arial" w:hAnsi="Arial"/>
      <w:b/>
      <w:i/>
      <w:sz w:val="16"/>
    </w:rPr>
  </w:style>
  <w:style w:type="paragraph" w:customStyle="1" w:styleId="86">
    <w:name w:val="xl44"/>
    <w:basedOn w:val="1"/>
    <w:uiPriority w:val="0"/>
    <w:pPr>
      <w:pBdr>
        <w:top w:val="single" w:color="auto" w:sz="6" w:space="0"/>
        <w:left w:val="single" w:color="auto" w:sz="6" w:space="0"/>
        <w:bottom w:val="single" w:color="auto" w:sz="6" w:space="0"/>
        <w:right w:val="single" w:color="auto" w:sz="6" w:space="0"/>
      </w:pBdr>
      <w:spacing w:before="100" w:after="100"/>
    </w:pPr>
    <w:rPr>
      <w:rFonts w:ascii="Arial" w:hAnsi="Arial"/>
      <w:b/>
      <w:sz w:val="16"/>
    </w:rPr>
  </w:style>
  <w:style w:type="paragraph" w:customStyle="1" w:styleId="87">
    <w:name w:val="xl45"/>
    <w:basedOn w:val="1"/>
    <w:qFormat/>
    <w:uiPriority w:val="0"/>
    <w:pPr>
      <w:pBdr>
        <w:top w:val="single" w:color="auto" w:sz="6" w:space="0"/>
        <w:left w:val="single" w:color="auto" w:sz="6" w:space="0"/>
        <w:bottom w:val="single" w:color="auto" w:sz="6" w:space="0"/>
        <w:right w:val="single" w:color="auto" w:sz="6" w:space="0"/>
      </w:pBdr>
      <w:spacing w:before="100" w:after="100"/>
      <w:jc w:val="center"/>
    </w:pPr>
    <w:rPr>
      <w:rFonts w:ascii="Arial" w:hAnsi="Arial"/>
      <w:sz w:val="16"/>
    </w:rPr>
  </w:style>
  <w:style w:type="paragraph" w:customStyle="1" w:styleId="88">
    <w:name w:val="xl46"/>
    <w:basedOn w:val="1"/>
    <w:uiPriority w:val="0"/>
    <w:pPr>
      <w:pBdr>
        <w:top w:val="single" w:color="auto" w:sz="6" w:space="0"/>
        <w:left w:val="single" w:color="auto" w:sz="6" w:space="0"/>
        <w:bottom w:val="single" w:color="auto" w:sz="6" w:space="0"/>
        <w:right w:val="single" w:color="auto" w:sz="6" w:space="0"/>
      </w:pBdr>
      <w:spacing w:before="100" w:after="100"/>
      <w:jc w:val="center"/>
    </w:pPr>
    <w:rPr>
      <w:rFonts w:ascii="Arial" w:hAnsi="Arial"/>
      <w:sz w:val="16"/>
    </w:rPr>
  </w:style>
  <w:style w:type="paragraph" w:customStyle="1" w:styleId="89">
    <w:name w:val="xl47"/>
    <w:basedOn w:val="1"/>
    <w:uiPriority w:val="0"/>
    <w:pPr>
      <w:pBdr>
        <w:top w:val="single" w:color="auto" w:sz="6" w:space="0"/>
        <w:left w:val="single" w:color="auto" w:sz="6" w:space="0"/>
        <w:bottom w:val="single" w:color="auto" w:sz="6" w:space="0"/>
        <w:right w:val="single" w:color="auto" w:sz="6" w:space="0"/>
      </w:pBdr>
      <w:spacing w:before="100" w:after="100"/>
      <w:jc w:val="both"/>
    </w:pPr>
    <w:rPr>
      <w:rFonts w:ascii="Arial" w:hAnsi="Arial"/>
      <w:b/>
      <w:sz w:val="16"/>
    </w:rPr>
  </w:style>
  <w:style w:type="paragraph" w:customStyle="1" w:styleId="90">
    <w:name w:val="xl48"/>
    <w:basedOn w:val="1"/>
    <w:uiPriority w:val="0"/>
    <w:pPr>
      <w:pBdr>
        <w:left w:val="single" w:color="auto" w:sz="6" w:space="0"/>
        <w:bottom w:val="single" w:color="auto" w:sz="6" w:space="0"/>
        <w:right w:val="single" w:color="auto" w:sz="6" w:space="0"/>
      </w:pBdr>
      <w:spacing w:before="100" w:after="100"/>
      <w:jc w:val="center"/>
    </w:pPr>
    <w:rPr>
      <w:rFonts w:ascii="Arial" w:hAnsi="Arial"/>
      <w:sz w:val="16"/>
    </w:rPr>
  </w:style>
  <w:style w:type="paragraph" w:customStyle="1" w:styleId="91">
    <w:name w:val="xl49"/>
    <w:basedOn w:val="1"/>
    <w:qFormat/>
    <w:uiPriority w:val="0"/>
    <w:pPr>
      <w:pBdr>
        <w:left w:val="single" w:color="auto" w:sz="6" w:space="0"/>
        <w:bottom w:val="single" w:color="auto" w:sz="6" w:space="0"/>
        <w:right w:val="single" w:color="auto" w:sz="6" w:space="0"/>
      </w:pBdr>
      <w:spacing w:before="100" w:after="100"/>
      <w:jc w:val="center"/>
    </w:pPr>
    <w:rPr>
      <w:rFonts w:ascii="Arial" w:hAnsi="Arial"/>
      <w:sz w:val="16"/>
    </w:rPr>
  </w:style>
  <w:style w:type="paragraph" w:customStyle="1" w:styleId="92">
    <w:name w:val="xl50"/>
    <w:basedOn w:val="1"/>
    <w:qFormat/>
    <w:uiPriority w:val="0"/>
    <w:pPr>
      <w:pBdr>
        <w:left w:val="single" w:color="auto" w:sz="6" w:space="0"/>
        <w:bottom w:val="single" w:color="auto" w:sz="6" w:space="0"/>
        <w:right w:val="single" w:color="auto" w:sz="6" w:space="0"/>
      </w:pBdr>
      <w:spacing w:before="100" w:after="100"/>
      <w:jc w:val="both"/>
    </w:pPr>
    <w:rPr>
      <w:rFonts w:ascii="Arial" w:hAnsi="Arial"/>
      <w:sz w:val="16"/>
    </w:rPr>
  </w:style>
  <w:style w:type="paragraph" w:customStyle="1" w:styleId="93">
    <w:name w:val="xl51"/>
    <w:basedOn w:val="1"/>
    <w:qFormat/>
    <w:uiPriority w:val="0"/>
    <w:pPr>
      <w:pBdr>
        <w:bottom w:val="single" w:color="auto" w:sz="6" w:space="0"/>
        <w:right w:val="single" w:color="auto" w:sz="6" w:space="0"/>
      </w:pBdr>
      <w:spacing w:before="100" w:after="100"/>
      <w:jc w:val="center"/>
    </w:pPr>
    <w:rPr>
      <w:rFonts w:ascii="Arial" w:hAnsi="Arial"/>
      <w:sz w:val="16"/>
    </w:rPr>
  </w:style>
  <w:style w:type="paragraph" w:customStyle="1" w:styleId="94">
    <w:name w:val="xl52"/>
    <w:basedOn w:val="1"/>
    <w:qFormat/>
    <w:uiPriority w:val="0"/>
    <w:pPr>
      <w:pBdr>
        <w:top w:val="single" w:color="auto" w:sz="6" w:space="0"/>
        <w:left w:val="single" w:color="auto" w:sz="6" w:space="0"/>
        <w:bottom w:val="single" w:color="auto" w:sz="6" w:space="0"/>
        <w:right w:val="single" w:color="auto" w:sz="6" w:space="0"/>
      </w:pBdr>
      <w:spacing w:before="100" w:after="100"/>
      <w:jc w:val="both"/>
    </w:pPr>
    <w:rPr>
      <w:rFonts w:ascii="Arial" w:hAnsi="Arial"/>
      <w:sz w:val="16"/>
    </w:rPr>
  </w:style>
  <w:style w:type="paragraph" w:customStyle="1" w:styleId="95">
    <w:name w:val="xl53"/>
    <w:basedOn w:val="1"/>
    <w:qFormat/>
    <w:uiPriority w:val="0"/>
    <w:pPr>
      <w:pBdr>
        <w:top w:val="single" w:color="auto" w:sz="6" w:space="0"/>
        <w:bottom w:val="single" w:color="auto" w:sz="6" w:space="0"/>
        <w:right w:val="single" w:color="auto" w:sz="6" w:space="0"/>
      </w:pBdr>
      <w:spacing w:before="100" w:after="100"/>
      <w:jc w:val="center"/>
    </w:pPr>
    <w:rPr>
      <w:rFonts w:ascii="Arial" w:hAnsi="Arial"/>
      <w:sz w:val="16"/>
    </w:rPr>
  </w:style>
  <w:style w:type="paragraph" w:customStyle="1" w:styleId="96">
    <w:name w:val="xl54"/>
    <w:basedOn w:val="1"/>
    <w:uiPriority w:val="0"/>
    <w:pPr>
      <w:pBdr>
        <w:top w:val="single" w:color="auto" w:sz="6" w:space="0"/>
        <w:left w:val="single" w:color="auto" w:sz="6" w:space="0"/>
        <w:bottom w:val="single" w:color="auto" w:sz="6" w:space="0"/>
        <w:right w:val="single" w:color="auto" w:sz="6" w:space="0"/>
      </w:pBdr>
      <w:spacing w:before="100" w:after="100"/>
      <w:jc w:val="center"/>
    </w:pPr>
    <w:rPr>
      <w:rFonts w:ascii="Arial" w:hAnsi="Arial"/>
      <w:sz w:val="16"/>
    </w:rPr>
  </w:style>
  <w:style w:type="paragraph" w:customStyle="1" w:styleId="97">
    <w:name w:val="xl55"/>
    <w:basedOn w:val="1"/>
    <w:qFormat/>
    <w:uiPriority w:val="0"/>
    <w:pPr>
      <w:pBdr>
        <w:top w:val="single" w:color="auto" w:sz="6" w:space="0"/>
        <w:bottom w:val="single" w:color="auto" w:sz="6" w:space="0"/>
        <w:right w:val="single" w:color="auto" w:sz="6" w:space="0"/>
      </w:pBdr>
      <w:spacing w:before="100" w:after="100"/>
      <w:jc w:val="center"/>
    </w:pPr>
    <w:rPr>
      <w:rFonts w:ascii="Arial" w:hAnsi="Arial"/>
      <w:sz w:val="16"/>
    </w:rPr>
  </w:style>
  <w:style w:type="paragraph" w:customStyle="1" w:styleId="98">
    <w:name w:val="xl56"/>
    <w:basedOn w:val="1"/>
    <w:qFormat/>
    <w:uiPriority w:val="0"/>
    <w:pPr>
      <w:pBdr>
        <w:top w:val="single" w:color="auto" w:sz="6" w:space="0"/>
        <w:bottom w:val="single" w:color="auto" w:sz="6" w:space="0"/>
        <w:right w:val="single" w:color="auto" w:sz="6" w:space="0"/>
      </w:pBdr>
      <w:spacing w:before="100" w:after="100"/>
      <w:jc w:val="center"/>
    </w:pPr>
    <w:rPr>
      <w:rFonts w:ascii="Arial" w:hAnsi="Arial"/>
      <w:sz w:val="16"/>
    </w:rPr>
  </w:style>
  <w:style w:type="paragraph" w:customStyle="1" w:styleId="99">
    <w:name w:val="xl57"/>
    <w:basedOn w:val="1"/>
    <w:uiPriority w:val="0"/>
    <w:pPr>
      <w:pBdr>
        <w:top w:val="single" w:color="auto" w:sz="6" w:space="0"/>
        <w:left w:val="single" w:color="auto" w:sz="6" w:space="0"/>
        <w:bottom w:val="single" w:color="auto" w:sz="6" w:space="0"/>
        <w:right w:val="single" w:color="auto" w:sz="6" w:space="0"/>
      </w:pBdr>
      <w:spacing w:before="100" w:after="100"/>
      <w:jc w:val="center"/>
    </w:pPr>
    <w:rPr>
      <w:rFonts w:ascii="Arial" w:hAnsi="Arial"/>
      <w:sz w:val="16"/>
    </w:rPr>
  </w:style>
  <w:style w:type="paragraph" w:customStyle="1" w:styleId="100">
    <w:name w:val="xl58"/>
    <w:basedOn w:val="1"/>
    <w:uiPriority w:val="0"/>
    <w:pPr>
      <w:pBdr>
        <w:top w:val="single" w:color="auto" w:sz="6" w:space="0"/>
        <w:left w:val="single" w:color="auto" w:sz="6" w:space="0"/>
        <w:bottom w:val="single" w:color="auto" w:sz="6" w:space="0"/>
        <w:right w:val="single" w:color="auto" w:sz="6" w:space="0"/>
      </w:pBdr>
      <w:spacing w:before="100" w:after="100"/>
    </w:pPr>
    <w:rPr>
      <w:rFonts w:ascii="Arial" w:hAnsi="Arial"/>
      <w:sz w:val="16"/>
    </w:rPr>
  </w:style>
  <w:style w:type="paragraph" w:customStyle="1" w:styleId="101">
    <w:name w:val="xl27"/>
    <w:basedOn w:val="1"/>
    <w:qFormat/>
    <w:uiPriority w:val="0"/>
    <w:pPr>
      <w:spacing w:before="100" w:after="100"/>
    </w:pPr>
    <w:rPr>
      <w:rFonts w:ascii="Arial" w:hAnsi="Arial"/>
      <w:b/>
    </w:rPr>
  </w:style>
  <w:style w:type="paragraph" w:customStyle="1" w:styleId="102">
    <w:name w:val="Recuo de corpo de texto 31"/>
    <w:basedOn w:val="1"/>
    <w:qFormat/>
    <w:uiPriority w:val="0"/>
    <w:pPr>
      <w:tabs>
        <w:tab w:val="left" w:pos="1260"/>
      </w:tabs>
      <w:ind w:left="360"/>
      <w:jc w:val="both"/>
    </w:pPr>
    <w:rPr>
      <w:rFonts w:ascii="Arial" w:hAnsi="Arial"/>
      <w:color w:val="000000"/>
    </w:rPr>
  </w:style>
  <w:style w:type="paragraph" w:customStyle="1" w:styleId="103">
    <w:name w:val="Texto em bloco1"/>
    <w:basedOn w:val="1"/>
    <w:qFormat/>
    <w:uiPriority w:val="0"/>
    <w:pPr>
      <w:widowControl w:val="0"/>
      <w:ind w:left="1620" w:right="1885"/>
      <w:jc w:val="both"/>
    </w:pPr>
    <w:rPr>
      <w:kern w:val="2"/>
      <w:sz w:val="20"/>
    </w:rPr>
  </w:style>
  <w:style w:type="paragraph" w:customStyle="1" w:styleId="104">
    <w:name w:val="SUBITEM"/>
    <w:basedOn w:val="1"/>
    <w:uiPriority w:val="0"/>
    <w:pPr>
      <w:widowControl w:val="0"/>
      <w:spacing w:before="180"/>
      <w:ind w:left="993" w:hanging="709"/>
      <w:jc w:val="both"/>
    </w:pPr>
    <w:rPr>
      <w:rFonts w:ascii="Arial" w:hAnsi="Arial"/>
      <w:sz w:val="26"/>
      <w:lang w:val="pt-PT"/>
    </w:rPr>
  </w:style>
  <w:style w:type="paragraph" w:customStyle="1" w:styleId="105">
    <w:name w:val="Texto padrão"/>
    <w:basedOn w:val="1"/>
    <w:uiPriority w:val="0"/>
    <w:pPr>
      <w:widowControl w:val="0"/>
      <w:snapToGrid w:val="0"/>
    </w:pPr>
    <w:rPr>
      <w:lang w:val="en-US"/>
    </w:rPr>
  </w:style>
  <w:style w:type="character" w:customStyle="1" w:styleId="106">
    <w:name w:val="HiperlinkVisitado1"/>
    <w:qFormat/>
    <w:uiPriority w:val="0"/>
    <w:rPr>
      <w:color w:val="800080"/>
      <w:u w:val="single"/>
    </w:rPr>
  </w:style>
  <w:style w:type="character" w:customStyle="1" w:styleId="107">
    <w:name w:val="Recuo de corpo de texto 2 Char"/>
    <w:link w:val="23"/>
    <w:qFormat/>
    <w:uiPriority w:val="0"/>
    <w:rPr>
      <w:sz w:val="24"/>
    </w:rPr>
  </w:style>
  <w:style w:type="character" w:customStyle="1" w:styleId="108">
    <w:name w:val="Subtítulo Char"/>
    <w:link w:val="36"/>
    <w:qFormat/>
    <w:locked/>
    <w:uiPriority w:val="0"/>
    <w:rPr>
      <w:b/>
      <w:sz w:val="24"/>
      <w:lang w:val="pt-BR" w:eastAsia="pt-BR" w:bidi="ar-SA"/>
    </w:rPr>
  </w:style>
  <w:style w:type="paragraph" w:customStyle="1" w:styleId="109">
    <w:name w:val="Default"/>
    <w:basedOn w:val="1"/>
    <w:qFormat/>
    <w:uiPriority w:val="0"/>
    <w:pPr>
      <w:overflowPunct/>
      <w:autoSpaceDE/>
      <w:autoSpaceDN/>
      <w:adjustRightInd/>
      <w:textAlignment w:val="auto"/>
    </w:pPr>
  </w:style>
  <w:style w:type="paragraph" w:customStyle="1" w:styleId="110">
    <w:name w:val="msoorganizationname2"/>
    <w:qFormat/>
    <w:uiPriority w:val="0"/>
    <w:pPr>
      <w:suppressAutoHyphens/>
      <w:autoSpaceDN w:val="0"/>
      <w:textAlignment w:val="baseline"/>
    </w:pPr>
    <w:rPr>
      <w:rFonts w:ascii="Eras Bold ITC" w:hAnsi="Eras Bold ITC" w:eastAsia="Times New Roman" w:cs="Times New Roman"/>
      <w:caps/>
      <w:color w:val="000000"/>
      <w:kern w:val="3"/>
      <w:sz w:val="17"/>
      <w:szCs w:val="17"/>
      <w:lang w:val="pt-BR" w:eastAsia="pt-BR" w:bidi="ar-SA"/>
    </w:rPr>
  </w:style>
  <w:style w:type="character" w:customStyle="1" w:styleId="111">
    <w:name w:val="Header Char"/>
    <w:qFormat/>
    <w:locked/>
    <w:uiPriority w:val="0"/>
    <w:rPr>
      <w:rFonts w:cs="Times New Roman"/>
    </w:rPr>
  </w:style>
  <w:style w:type="character" w:customStyle="1" w:styleId="112">
    <w:name w:val="Footer Char"/>
    <w:qFormat/>
    <w:locked/>
    <w:uiPriority w:val="0"/>
    <w:rPr>
      <w:rFonts w:cs="Times New Roman"/>
    </w:rPr>
  </w:style>
  <w:style w:type="paragraph" w:customStyle="1" w:styleId="113">
    <w:name w:val="Parágrafo da Lista2"/>
    <w:basedOn w:val="1"/>
    <w:qFormat/>
    <w:uiPriority w:val="0"/>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114">
    <w:name w:val="WW-Corpo de texto 2"/>
    <w:basedOn w:val="1"/>
    <w:qFormat/>
    <w:uiPriority w:val="0"/>
    <w:pPr>
      <w:suppressAutoHyphens/>
      <w:overflowPunct/>
      <w:autoSpaceDE/>
      <w:autoSpaceDN/>
      <w:adjustRightInd/>
      <w:jc w:val="both"/>
      <w:textAlignment w:val="auto"/>
    </w:pPr>
    <w:rPr>
      <w:rFonts w:ascii="Arial" w:hAnsi="Arial"/>
      <w:sz w:val="23"/>
      <w:lang w:eastAsia="ar-SA"/>
    </w:rPr>
  </w:style>
  <w:style w:type="paragraph" w:customStyle="1" w:styleId="115">
    <w:name w:val="Corpo do texto"/>
    <w:basedOn w:val="1"/>
    <w:qFormat/>
    <w:uiPriority w:val="0"/>
    <w:pPr>
      <w:suppressAutoHyphens/>
      <w:overflowPunct/>
      <w:autoSpaceDE/>
      <w:autoSpaceDN/>
      <w:adjustRightInd/>
      <w:jc w:val="both"/>
      <w:textAlignment w:val="auto"/>
    </w:pPr>
    <w:rPr>
      <w:rFonts w:ascii="Comic Sans MS" w:hAnsi="Comic Sans MS"/>
    </w:rPr>
  </w:style>
  <w:style w:type="paragraph" w:styleId="116">
    <w:name w:val="No Spacing"/>
    <w:link w:val="117"/>
    <w:qFormat/>
    <w:uiPriority w:val="0"/>
    <w:rPr>
      <w:rFonts w:ascii="Calibri" w:hAnsi="Calibri" w:eastAsia="Calibri" w:cs="Times New Roman"/>
      <w:sz w:val="22"/>
      <w:szCs w:val="22"/>
      <w:lang w:val="pt-BR" w:eastAsia="en-US" w:bidi="ar-SA"/>
    </w:rPr>
  </w:style>
  <w:style w:type="character" w:customStyle="1" w:styleId="117">
    <w:name w:val="Sem Espaçamento Char"/>
    <w:link w:val="116"/>
    <w:qFormat/>
    <w:uiPriority w:val="0"/>
    <w:rPr>
      <w:rFonts w:ascii="Calibri" w:hAnsi="Calibri" w:eastAsia="Calibri"/>
      <w:sz w:val="22"/>
      <w:szCs w:val="22"/>
      <w:lang w:val="pt-BR" w:eastAsia="en-US" w:bidi="ar-SA"/>
    </w:rPr>
  </w:style>
  <w:style w:type="paragraph" w:customStyle="1" w:styleId="118">
    <w:name w:val="Conteúdo da tabela"/>
    <w:basedOn w:val="1"/>
    <w:qFormat/>
    <w:uiPriority w:val="0"/>
    <w:pPr>
      <w:suppressLineNumbers/>
      <w:suppressAutoHyphens/>
      <w:overflowPunct/>
      <w:autoSpaceDE/>
      <w:autoSpaceDN/>
      <w:adjustRightInd/>
      <w:spacing w:after="120"/>
      <w:textAlignment w:val="auto"/>
    </w:pPr>
    <w:rPr>
      <w:sz w:val="20"/>
    </w:rPr>
  </w:style>
  <w:style w:type="paragraph" w:customStyle="1" w:styleId="119">
    <w:name w:val="P30"/>
    <w:basedOn w:val="1"/>
    <w:qFormat/>
    <w:uiPriority w:val="0"/>
    <w:pPr>
      <w:overflowPunct/>
      <w:autoSpaceDE/>
      <w:autoSpaceDN/>
      <w:adjustRightInd/>
      <w:snapToGrid w:val="0"/>
      <w:jc w:val="both"/>
      <w:textAlignment w:val="auto"/>
    </w:pPr>
    <w:rPr>
      <w:b/>
    </w:rPr>
  </w:style>
  <w:style w:type="paragraph" w:customStyle="1" w:styleId="120">
    <w:name w:val="xl65"/>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both"/>
      <w:textAlignment w:val="center"/>
    </w:pPr>
    <w:rPr>
      <w:rFonts w:ascii="Arial" w:hAnsi="Arial" w:cs="Arial"/>
      <w:szCs w:val="24"/>
      <w:lang w:val="en-US" w:eastAsia="en-US"/>
    </w:rPr>
  </w:style>
  <w:style w:type="paragraph" w:customStyle="1" w:styleId="121">
    <w:name w:val="xl66"/>
    <w:basedOn w:val="1"/>
    <w:qFormat/>
    <w:uiPriority w:val="0"/>
    <w:pPr>
      <w:overflowPunct/>
      <w:autoSpaceDE/>
      <w:autoSpaceDN/>
      <w:adjustRightInd/>
      <w:spacing w:before="100" w:beforeAutospacing="1" w:after="100" w:afterAutospacing="1"/>
      <w:jc w:val="center"/>
      <w:textAlignment w:val="auto"/>
    </w:pPr>
    <w:rPr>
      <w:rFonts w:ascii="Arial" w:hAnsi="Arial" w:cs="Arial"/>
      <w:szCs w:val="24"/>
      <w:lang w:val="en-US" w:eastAsia="en-US"/>
    </w:rPr>
  </w:style>
  <w:style w:type="paragraph" w:customStyle="1" w:styleId="122">
    <w:name w:val="xl67"/>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ascii="Arial" w:hAnsi="Arial" w:cs="Arial"/>
      <w:b/>
      <w:bCs/>
      <w:szCs w:val="24"/>
      <w:lang w:val="en-US" w:eastAsia="en-US"/>
    </w:rPr>
  </w:style>
  <w:style w:type="paragraph" w:customStyle="1" w:styleId="123">
    <w:name w:val="xl68"/>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ascii="Arial" w:hAnsi="Arial" w:cs="Arial"/>
      <w:b/>
      <w:bCs/>
      <w:szCs w:val="24"/>
      <w:lang w:val="en-US" w:eastAsia="en-US"/>
    </w:rPr>
  </w:style>
  <w:style w:type="paragraph" w:customStyle="1" w:styleId="124">
    <w:name w:val="xl69"/>
    <w:basedOn w:val="1"/>
    <w:qFormat/>
    <w:uiPriority w:val="0"/>
    <w:pPr>
      <w:overflowPunct/>
      <w:autoSpaceDE/>
      <w:autoSpaceDN/>
      <w:adjustRightInd/>
      <w:spacing w:before="100" w:beforeAutospacing="1" w:after="100" w:afterAutospacing="1"/>
      <w:jc w:val="center"/>
      <w:textAlignment w:val="auto"/>
    </w:pPr>
    <w:rPr>
      <w:szCs w:val="24"/>
      <w:lang w:val="en-US" w:eastAsia="en-US"/>
    </w:rPr>
  </w:style>
  <w:style w:type="paragraph" w:customStyle="1" w:styleId="125">
    <w:name w:val="xl70"/>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szCs w:val="24"/>
      <w:lang w:val="en-US" w:eastAsia="en-US"/>
    </w:rPr>
  </w:style>
  <w:style w:type="paragraph" w:customStyle="1" w:styleId="126">
    <w:name w:val="xl71"/>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b/>
      <w:bCs/>
      <w:szCs w:val="24"/>
      <w:lang w:val="en-US" w:eastAsia="en-US"/>
    </w:rPr>
  </w:style>
  <w:style w:type="paragraph" w:customStyle="1" w:styleId="127">
    <w:name w:val="xl72"/>
    <w:basedOn w:val="1"/>
    <w:qFormat/>
    <w:uiPriority w:val="0"/>
    <w:pPr>
      <w:pBdr>
        <w:top w:val="single" w:color="auto" w:sz="4" w:space="0"/>
        <w:left w:val="single" w:color="auto" w:sz="4" w:space="0"/>
        <w:bottom w:val="single" w:color="auto" w:sz="4" w:space="0"/>
        <w:right w:val="single" w:color="auto" w:sz="4" w:space="0"/>
      </w:pBdr>
      <w:shd w:val="clear" w:color="000000" w:fill="FFFFFF"/>
      <w:overflowPunct/>
      <w:autoSpaceDE/>
      <w:autoSpaceDN/>
      <w:adjustRightInd/>
      <w:spacing w:before="100" w:beforeAutospacing="1" w:after="100" w:afterAutospacing="1"/>
      <w:jc w:val="center"/>
      <w:textAlignment w:val="center"/>
    </w:pPr>
    <w:rPr>
      <w:szCs w:val="24"/>
      <w:lang w:val="en-US" w:eastAsia="en-US"/>
    </w:rPr>
  </w:style>
  <w:style w:type="paragraph" w:customStyle="1" w:styleId="128">
    <w:name w:val="xl73"/>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szCs w:val="24"/>
      <w:lang w:val="en-US" w:eastAsia="en-US"/>
    </w:rPr>
  </w:style>
  <w:style w:type="paragraph" w:customStyle="1" w:styleId="129">
    <w:name w:val="xl74"/>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szCs w:val="24"/>
      <w:lang w:val="en-US" w:eastAsia="en-US"/>
    </w:rPr>
  </w:style>
  <w:style w:type="paragraph" w:customStyle="1" w:styleId="130">
    <w:name w:val="xl75"/>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b/>
      <w:bCs/>
      <w:szCs w:val="24"/>
      <w:lang w:val="en-US" w:eastAsia="en-US"/>
    </w:rPr>
  </w:style>
  <w:style w:type="paragraph" w:customStyle="1" w:styleId="131">
    <w:name w:val="xl76"/>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b/>
      <w:bCs/>
      <w:szCs w:val="24"/>
      <w:lang w:val="en-US" w:eastAsia="en-US"/>
    </w:rPr>
  </w:style>
  <w:style w:type="paragraph" w:customStyle="1" w:styleId="132">
    <w:name w:val="xl77"/>
    <w:basedOn w:val="1"/>
    <w:qFormat/>
    <w:uiPriority w:val="0"/>
    <w:pPr>
      <w:overflowPunct/>
      <w:autoSpaceDE/>
      <w:autoSpaceDN/>
      <w:adjustRightInd/>
      <w:spacing w:before="100" w:beforeAutospacing="1" w:after="100" w:afterAutospacing="1"/>
      <w:jc w:val="center"/>
      <w:textAlignment w:val="center"/>
    </w:pPr>
    <w:rPr>
      <w:rFonts w:ascii="Arial" w:hAnsi="Arial" w:cs="Arial"/>
      <w:szCs w:val="24"/>
      <w:lang w:val="en-US" w:eastAsia="en-US"/>
    </w:rPr>
  </w:style>
  <w:style w:type="paragraph" w:customStyle="1" w:styleId="133">
    <w:name w:val="xl78"/>
    <w:basedOn w:val="1"/>
    <w:qFormat/>
    <w:uiPriority w:val="0"/>
    <w:pPr>
      <w:pBdr>
        <w:top w:val="single" w:color="auto" w:sz="4" w:space="0"/>
        <w:left w:val="single" w:color="auto" w:sz="4" w:space="0"/>
        <w:bottom w:val="single" w:color="auto" w:sz="4" w:space="0"/>
        <w:right w:val="single" w:color="auto" w:sz="4" w:space="0"/>
      </w:pBdr>
      <w:shd w:val="clear" w:color="000000" w:fill="FFFFFF"/>
      <w:overflowPunct/>
      <w:autoSpaceDE/>
      <w:autoSpaceDN/>
      <w:adjustRightInd/>
      <w:spacing w:before="100" w:beforeAutospacing="1" w:after="100" w:afterAutospacing="1"/>
      <w:jc w:val="center"/>
      <w:textAlignment w:val="center"/>
    </w:pPr>
    <w:rPr>
      <w:szCs w:val="24"/>
      <w:lang w:val="en-US" w:eastAsia="en-US"/>
    </w:rPr>
  </w:style>
  <w:style w:type="paragraph" w:customStyle="1" w:styleId="134">
    <w:name w:val="xl79"/>
    <w:basedOn w:val="1"/>
    <w:qFormat/>
    <w:uiPriority w:val="0"/>
    <w:pPr>
      <w:pBdr>
        <w:top w:val="single" w:color="auto" w:sz="4" w:space="0"/>
        <w:left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szCs w:val="24"/>
      <w:lang w:val="en-US" w:eastAsia="en-US"/>
    </w:rPr>
  </w:style>
  <w:style w:type="paragraph" w:customStyle="1" w:styleId="135">
    <w:name w:val="xl80"/>
    <w:basedOn w:val="1"/>
    <w:qFormat/>
    <w:uiPriority w:val="0"/>
    <w:pPr>
      <w:pBdr>
        <w:top w:val="single" w:color="auto" w:sz="4" w:space="0"/>
        <w:left w:val="single" w:color="auto" w:sz="4" w:space="0"/>
        <w:bottom w:val="single" w:color="auto" w:sz="4" w:space="0"/>
        <w:right w:val="single" w:color="auto" w:sz="4" w:space="0"/>
      </w:pBdr>
      <w:shd w:val="clear" w:color="000000" w:fill="FFFFFF"/>
      <w:overflowPunct/>
      <w:autoSpaceDE/>
      <w:autoSpaceDN/>
      <w:adjustRightInd/>
      <w:spacing w:before="100" w:beforeAutospacing="1" w:after="100" w:afterAutospacing="1"/>
      <w:textAlignment w:val="center"/>
    </w:pPr>
    <w:rPr>
      <w:b/>
      <w:bCs/>
      <w:szCs w:val="24"/>
      <w:lang w:val="en-US" w:eastAsia="en-US"/>
    </w:rPr>
  </w:style>
  <w:style w:type="paragraph" w:customStyle="1" w:styleId="136">
    <w:name w:val="xl81"/>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ascii="Arial" w:hAnsi="Arial" w:cs="Arial"/>
      <w:szCs w:val="24"/>
    </w:rPr>
  </w:style>
  <w:style w:type="paragraph" w:customStyle="1" w:styleId="137">
    <w:name w:val="xl82"/>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right"/>
      <w:textAlignment w:val="center"/>
    </w:pPr>
    <w:rPr>
      <w:rFonts w:ascii="Arial" w:hAnsi="Arial" w:cs="Arial"/>
      <w:color w:val="000000"/>
      <w:szCs w:val="24"/>
    </w:rPr>
  </w:style>
  <w:style w:type="paragraph" w:customStyle="1" w:styleId="138">
    <w:name w:val="xl83"/>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right"/>
      <w:textAlignment w:val="center"/>
    </w:pPr>
    <w:rPr>
      <w:rFonts w:ascii="Arial" w:hAnsi="Arial" w:cs="Arial"/>
      <w:color w:val="000000"/>
      <w:szCs w:val="24"/>
    </w:rPr>
  </w:style>
  <w:style w:type="paragraph" w:customStyle="1" w:styleId="139">
    <w:name w:val="xl84"/>
    <w:basedOn w:val="1"/>
    <w:qFormat/>
    <w:uiPriority w:val="0"/>
    <w:pPr>
      <w:pBdr>
        <w:top w:val="single" w:color="auto" w:sz="4" w:space="0"/>
        <w:left w:val="single" w:color="auto" w:sz="4" w:space="0"/>
        <w:bottom w:val="single" w:color="auto" w:sz="4" w:space="0"/>
        <w:right w:val="single" w:color="auto" w:sz="4" w:space="0"/>
      </w:pBdr>
      <w:shd w:val="clear" w:color="000000" w:fill="FFFF00"/>
      <w:overflowPunct/>
      <w:autoSpaceDE/>
      <w:autoSpaceDN/>
      <w:adjustRightInd/>
      <w:spacing w:before="100" w:beforeAutospacing="1" w:after="100" w:afterAutospacing="1"/>
      <w:jc w:val="both"/>
      <w:textAlignment w:val="center"/>
    </w:pPr>
    <w:rPr>
      <w:rFonts w:ascii="Arial" w:hAnsi="Arial" w:cs="Arial"/>
      <w:szCs w:val="24"/>
    </w:rPr>
  </w:style>
  <w:style w:type="paragraph" w:customStyle="1" w:styleId="140">
    <w:name w:val="xl85"/>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right"/>
      <w:textAlignment w:val="center"/>
    </w:pPr>
    <w:rPr>
      <w:rFonts w:ascii="Arial" w:hAnsi="Arial" w:cs="Arial"/>
      <w:color w:val="000000"/>
      <w:szCs w:val="24"/>
    </w:rPr>
  </w:style>
  <w:style w:type="paragraph" w:customStyle="1" w:styleId="141">
    <w:name w:val="xl86"/>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right"/>
      <w:textAlignment w:val="center"/>
    </w:pPr>
    <w:rPr>
      <w:rFonts w:ascii="Arial" w:hAnsi="Arial" w:cs="Arial"/>
      <w:color w:val="000000"/>
      <w:szCs w:val="24"/>
    </w:rPr>
  </w:style>
  <w:style w:type="paragraph" w:customStyle="1" w:styleId="142">
    <w:name w:val="xl87"/>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143">
    <w:name w:val="xl88"/>
    <w:basedOn w:val="1"/>
    <w:qFormat/>
    <w:uiPriority w:val="0"/>
    <w:pPr>
      <w:pBdr>
        <w:top w:val="single" w:color="auto" w:sz="4" w:space="0"/>
        <w:left w:val="single" w:color="auto" w:sz="4" w:space="0"/>
        <w:bottom w:val="single" w:color="auto" w:sz="4" w:space="0"/>
      </w:pBd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144">
    <w:name w:val="xl89"/>
    <w:basedOn w:val="1"/>
    <w:qFormat/>
    <w:uiPriority w:val="0"/>
    <w:pPr>
      <w:pBdr>
        <w:top w:val="single" w:color="auto" w:sz="4" w:space="0"/>
        <w:bottom w:val="single" w:color="auto" w:sz="4" w:space="0"/>
      </w:pBd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145">
    <w:name w:val="xl90"/>
    <w:basedOn w:val="1"/>
    <w:qFormat/>
    <w:uiPriority w:val="0"/>
    <w:pPr>
      <w:pBdr>
        <w:top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146">
    <w:name w:val="xl91"/>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right"/>
      <w:textAlignment w:val="center"/>
    </w:pPr>
    <w:rPr>
      <w:rFonts w:ascii="Arial" w:hAnsi="Arial" w:cs="Arial"/>
      <w:color w:val="000000"/>
      <w:szCs w:val="24"/>
    </w:rPr>
  </w:style>
  <w:style w:type="paragraph" w:customStyle="1" w:styleId="147">
    <w:name w:val="xl63"/>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auto"/>
    </w:pPr>
    <w:rPr>
      <w:szCs w:val="24"/>
    </w:rPr>
  </w:style>
  <w:style w:type="paragraph" w:customStyle="1" w:styleId="148">
    <w:name w:val="xl64"/>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center"/>
    </w:pPr>
    <w:rPr>
      <w:rFonts w:ascii="Arial" w:hAnsi="Arial" w:cs="Arial"/>
      <w:b/>
      <w:bCs/>
      <w:szCs w:val="24"/>
    </w:rPr>
  </w:style>
  <w:style w:type="paragraph" w:customStyle="1" w:styleId="149">
    <w:name w:val="xl92"/>
    <w:basedOn w:val="1"/>
    <w:qFormat/>
    <w:uiPriority w:val="0"/>
    <w:pPr>
      <w:pBdr>
        <w:top w:val="single" w:color="auto" w:sz="4" w:space="0"/>
        <w:left w:val="single" w:color="auto" w:sz="4" w:space="0"/>
        <w:bottom w:val="single" w:color="auto" w:sz="4" w:space="0"/>
      </w:pBd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150">
    <w:name w:val="xl93"/>
    <w:basedOn w:val="1"/>
    <w:uiPriority w:val="0"/>
    <w:pPr>
      <w:pBdr>
        <w:top w:val="single" w:color="auto" w:sz="4" w:space="0"/>
        <w:bottom w:val="single" w:color="auto" w:sz="4" w:space="0"/>
      </w:pBd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151">
    <w:name w:val="xl94"/>
    <w:basedOn w:val="1"/>
    <w:qFormat/>
    <w:uiPriority w:val="0"/>
    <w:pPr>
      <w:pBdr>
        <w:top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b/>
      <w:bCs/>
      <w:szCs w:val="24"/>
    </w:rPr>
  </w:style>
  <w:style w:type="character" w:customStyle="1" w:styleId="152">
    <w:name w:val="apple-converted-space"/>
    <w:qFormat/>
    <w:uiPriority w:val="0"/>
  </w:style>
  <w:style w:type="character" w:customStyle="1" w:styleId="153">
    <w:name w:val="Cabeçalho da mensagem Char"/>
    <w:link w:val="32"/>
    <w:qFormat/>
    <w:uiPriority w:val="0"/>
    <w:rPr>
      <w:rFonts w:ascii="Garamond" w:hAnsi="Garamond" w:cs="Goudy Old Style"/>
      <w:spacing w:val="-5"/>
      <w:sz w:val="24"/>
    </w:rPr>
  </w:style>
  <w:style w:type="paragraph" w:customStyle="1" w:styleId="154">
    <w:name w:val="Recuo de corpo de texto 311"/>
    <w:basedOn w:val="1"/>
    <w:qFormat/>
    <w:uiPriority w:val="0"/>
    <w:pPr>
      <w:tabs>
        <w:tab w:val="left" w:pos="1701"/>
      </w:tabs>
      <w:suppressAutoHyphens/>
      <w:overflowPunct/>
      <w:autoSpaceDE/>
      <w:autoSpaceDN/>
      <w:adjustRightInd/>
      <w:ind w:left="284" w:hanging="284"/>
      <w:jc w:val="both"/>
      <w:textAlignment w:val="auto"/>
    </w:pPr>
    <w:rPr>
      <w:rFonts w:ascii="Arial" w:hAnsi="Arial" w:cs="Arial"/>
      <w:color w:val="000000"/>
      <w:sz w:val="20"/>
      <w:lang w:eastAsia="zh-CN"/>
    </w:rPr>
  </w:style>
  <w:style w:type="paragraph" w:styleId="155">
    <w:name w:val="List Paragraph"/>
    <w:basedOn w:val="1"/>
    <w:link w:val="156"/>
    <w:qFormat/>
    <w:uiPriority w:val="1"/>
    <w:pPr>
      <w:suppressAutoHyphens/>
      <w:overflowPunct/>
      <w:autoSpaceDE/>
      <w:autoSpaceDN/>
      <w:adjustRightInd/>
      <w:ind w:left="720"/>
      <w:contextualSpacing/>
      <w:textAlignment w:val="auto"/>
    </w:pPr>
    <w:rPr>
      <w:sz w:val="20"/>
      <w:lang w:eastAsia="ar-SA"/>
    </w:rPr>
  </w:style>
  <w:style w:type="character" w:customStyle="1" w:styleId="156">
    <w:name w:val="Parágrafo da Lista Char"/>
    <w:link w:val="155"/>
    <w:qFormat/>
    <w:locked/>
    <w:uiPriority w:val="1"/>
    <w:rPr>
      <w:lang w:eastAsia="ar-SA"/>
    </w:rPr>
  </w:style>
  <w:style w:type="character" w:customStyle="1" w:styleId="157">
    <w:name w:val="Texto de comentário Char"/>
    <w:basedOn w:val="11"/>
    <w:link w:val="22"/>
    <w:qFormat/>
    <w:uiPriority w:val="0"/>
  </w:style>
  <w:style w:type="character" w:customStyle="1" w:styleId="158">
    <w:name w:val="Assunto do comentário Char"/>
    <w:link w:val="30"/>
    <w:qFormat/>
    <w:uiPriority w:val="0"/>
    <w:rPr>
      <w:b/>
      <w:bCs/>
    </w:rPr>
  </w:style>
  <w:style w:type="paragraph" w:customStyle="1" w:styleId="159">
    <w:name w:val="Estilo1"/>
    <w:basedOn w:val="1"/>
    <w:link w:val="160"/>
    <w:qFormat/>
    <w:uiPriority w:val="0"/>
    <w:pPr>
      <w:tabs>
        <w:tab w:val="left" w:pos="2268"/>
      </w:tabs>
      <w:overflowPunct/>
      <w:autoSpaceDE/>
      <w:autoSpaceDN/>
      <w:adjustRightInd/>
      <w:ind w:left="2410" w:hanging="992"/>
      <w:jc w:val="both"/>
      <w:textAlignment w:val="auto"/>
    </w:pPr>
    <w:rPr>
      <w:snapToGrid w:val="0"/>
    </w:rPr>
  </w:style>
  <w:style w:type="character" w:customStyle="1" w:styleId="160">
    <w:name w:val="Estilo1 Char"/>
    <w:link w:val="159"/>
    <w:uiPriority w:val="0"/>
    <w:rPr>
      <w:snapToGrid w:val="0"/>
      <w:sz w:val="24"/>
    </w:rPr>
  </w:style>
  <w:style w:type="character" w:customStyle="1" w:styleId="161">
    <w:name w:val="WW8Num2z2"/>
    <w:qFormat/>
    <w:uiPriority w:val="0"/>
  </w:style>
  <w:style w:type="paragraph" w:customStyle="1" w:styleId="162">
    <w:name w:val="Corpo de texto 311"/>
    <w:basedOn w:val="1"/>
    <w:qFormat/>
    <w:uiPriority w:val="0"/>
    <w:pPr>
      <w:jc w:val="both"/>
    </w:pPr>
    <w:rPr>
      <w:rFonts w:ascii="Arial" w:hAnsi="Arial"/>
      <w:sz w:val="22"/>
    </w:rPr>
  </w:style>
  <w:style w:type="character" w:customStyle="1" w:styleId="163">
    <w:name w:val="Nivel1 Char"/>
    <w:link w:val="164"/>
    <w:qFormat/>
    <w:locked/>
    <w:uiPriority w:val="0"/>
    <w:rPr>
      <w:rFonts w:ascii="Arial" w:hAnsi="Arial" w:eastAsia="MS Gothic"/>
      <w:b/>
      <w:color w:val="000000"/>
      <w:sz w:val="32"/>
      <w:szCs w:val="32"/>
    </w:rPr>
  </w:style>
  <w:style w:type="paragraph" w:customStyle="1" w:styleId="164">
    <w:name w:val="Nivel1"/>
    <w:basedOn w:val="2"/>
    <w:link w:val="163"/>
    <w:qFormat/>
    <w:uiPriority w:val="0"/>
    <w:pPr>
      <w:keepLines/>
      <w:numPr>
        <w:ilvl w:val="0"/>
        <w:numId w:val="2"/>
      </w:numPr>
      <w:suppressAutoHyphens/>
      <w:overflowPunct/>
      <w:autoSpaceDE/>
      <w:autoSpaceDN/>
      <w:adjustRightInd/>
      <w:spacing w:before="480" w:after="0" w:line="276" w:lineRule="auto"/>
      <w:jc w:val="both"/>
      <w:textAlignment w:val="auto"/>
    </w:pPr>
    <w:rPr>
      <w:rFonts w:eastAsia="MS Gothic"/>
      <w:bCs w:val="0"/>
      <w:color w:val="000000"/>
      <w:kern w:val="0"/>
      <w:lang w:val="pt-BR" w:eastAsia="pt-BR"/>
    </w:rPr>
  </w:style>
  <w:style w:type="paragraph" w:customStyle="1" w:styleId="165">
    <w:name w:val="msonormal"/>
    <w:basedOn w:val="1"/>
    <w:qFormat/>
    <w:uiPriority w:val="0"/>
    <w:pPr>
      <w:overflowPunct/>
      <w:autoSpaceDE/>
      <w:autoSpaceDN/>
      <w:adjustRightInd/>
      <w:spacing w:before="100" w:beforeAutospacing="1" w:after="100" w:afterAutospacing="1"/>
      <w:textAlignment w:val="auto"/>
    </w:pPr>
    <w:rPr>
      <w:szCs w:val="24"/>
    </w:rPr>
  </w:style>
  <w:style w:type="character" w:customStyle="1" w:styleId="166">
    <w:name w:val="fontstyle01"/>
    <w:qFormat/>
    <w:uiPriority w:val="0"/>
    <w:rPr>
      <w:rFonts w:hint="default" w:ascii="Arial-BoldMT" w:hAnsi="Arial-BoldMT"/>
      <w:b/>
      <w:bCs/>
      <w:color w:val="000000"/>
      <w:sz w:val="20"/>
      <w:szCs w:val="20"/>
    </w:rPr>
  </w:style>
  <w:style w:type="paragraph" w:customStyle="1" w:styleId="167">
    <w:name w:val="Corpo de texto 211"/>
    <w:basedOn w:val="1"/>
    <w:qFormat/>
    <w:uiPriority w:val="0"/>
    <w:pPr>
      <w:suppressAutoHyphens/>
      <w:overflowPunct/>
      <w:autoSpaceDE/>
      <w:autoSpaceDN/>
      <w:adjustRightInd/>
      <w:jc w:val="both"/>
      <w:textAlignment w:val="auto"/>
    </w:pPr>
    <w:rPr>
      <w:rFonts w:ascii="Arial" w:hAnsi="Arial"/>
      <w:lang w:eastAsia="ar-SA"/>
    </w:rPr>
  </w:style>
  <w:style w:type="paragraph" w:customStyle="1" w:styleId="168">
    <w:name w:val="xl95"/>
    <w:basedOn w:val="1"/>
    <w:qFormat/>
    <w:uiPriority w:val="0"/>
    <w:pPr>
      <w:pBdr>
        <w:top w:val="single" w:color="auto" w:sz="8" w:space="0"/>
        <w:bottom w:val="single" w:color="auto" w:sz="8" w:space="0"/>
      </w:pBdr>
      <w:overflowPunct/>
      <w:autoSpaceDE/>
      <w:autoSpaceDN/>
      <w:adjustRightInd/>
      <w:spacing w:before="100" w:beforeAutospacing="1" w:after="100" w:afterAutospacing="1"/>
      <w:jc w:val="right"/>
      <w:textAlignment w:val="center"/>
    </w:pPr>
    <w:rPr>
      <w:rFonts w:ascii="Arial" w:hAnsi="Arial" w:cs="Arial"/>
      <w:color w:val="000000"/>
      <w:sz w:val="20"/>
    </w:rPr>
  </w:style>
  <w:style w:type="paragraph" w:customStyle="1" w:styleId="169">
    <w:name w:val="xl96"/>
    <w:basedOn w:val="1"/>
    <w:qFormat/>
    <w:uiPriority w:val="0"/>
    <w:pPr>
      <w:pBdr>
        <w:top w:val="single" w:color="auto" w:sz="8" w:space="0"/>
        <w:bottom w:val="single" w:color="auto" w:sz="8" w:space="0"/>
        <w:right w:val="single" w:color="auto" w:sz="8" w:space="0"/>
      </w:pBdr>
      <w:overflowPunct/>
      <w:autoSpaceDE/>
      <w:autoSpaceDN/>
      <w:adjustRightInd/>
      <w:spacing w:before="100" w:beforeAutospacing="1" w:after="100" w:afterAutospacing="1"/>
      <w:jc w:val="right"/>
      <w:textAlignment w:val="center"/>
    </w:pPr>
    <w:rPr>
      <w:rFonts w:ascii="Arial" w:hAnsi="Arial" w:cs="Arial"/>
      <w:color w:val="000000"/>
      <w:sz w:val="20"/>
    </w:rPr>
  </w:style>
  <w:style w:type="paragraph" w:customStyle="1" w:styleId="170">
    <w:name w:val="xl97"/>
    <w:basedOn w:val="1"/>
    <w:qFormat/>
    <w:uiPriority w:val="0"/>
    <w:pPr>
      <w:pBdr>
        <w:top w:val="single" w:color="auto" w:sz="8" w:space="0"/>
        <w:left w:val="single" w:color="auto" w:sz="8" w:space="0"/>
        <w:bottom w:val="single" w:color="auto" w:sz="8" w:space="0"/>
      </w:pBdr>
      <w:overflowPunct/>
      <w:autoSpaceDE/>
      <w:autoSpaceDN/>
      <w:adjustRightInd/>
      <w:spacing w:before="100" w:beforeAutospacing="1" w:after="100" w:afterAutospacing="1"/>
      <w:jc w:val="right"/>
      <w:textAlignment w:val="center"/>
    </w:pPr>
    <w:rPr>
      <w:rFonts w:ascii="Arial" w:hAnsi="Arial" w:cs="Arial"/>
      <w:color w:val="000000"/>
      <w:sz w:val="20"/>
    </w:rPr>
  </w:style>
  <w:style w:type="paragraph" w:customStyle="1" w:styleId="171">
    <w:name w:val="xl98"/>
    <w:basedOn w:val="1"/>
    <w:qFormat/>
    <w:uiPriority w:val="0"/>
    <w:pPr>
      <w:pBdr>
        <w:top w:val="single" w:color="auto" w:sz="8" w:space="0"/>
        <w:bottom w:val="single" w:color="auto" w:sz="8" w:space="0"/>
        <w:right w:val="single" w:color="auto" w:sz="8" w:space="0"/>
      </w:pBdr>
      <w:overflowPunct/>
      <w:autoSpaceDE/>
      <w:autoSpaceDN/>
      <w:adjustRightInd/>
      <w:spacing w:before="100" w:beforeAutospacing="1" w:after="100" w:afterAutospacing="1"/>
      <w:jc w:val="right"/>
      <w:textAlignment w:val="center"/>
    </w:pPr>
    <w:rPr>
      <w:rFonts w:ascii="Arial" w:hAnsi="Arial" w:cs="Arial"/>
      <w:color w:val="000000"/>
      <w:sz w:val="20"/>
    </w:rPr>
  </w:style>
  <w:style w:type="paragraph" w:customStyle="1" w:styleId="172">
    <w:name w:val="xl99"/>
    <w:basedOn w:val="1"/>
    <w:qFormat/>
    <w:uiPriority w:val="0"/>
    <w:pPr>
      <w:pBdr>
        <w:top w:val="single" w:color="auto" w:sz="8" w:space="0"/>
        <w:left w:val="single" w:color="auto" w:sz="8" w:space="0"/>
        <w:bottom w:val="single" w:color="auto" w:sz="8" w:space="0"/>
      </w:pBdr>
      <w:overflowPunct/>
      <w:autoSpaceDE/>
      <w:autoSpaceDN/>
      <w:adjustRightInd/>
      <w:spacing w:before="100" w:beforeAutospacing="1" w:after="100" w:afterAutospacing="1"/>
      <w:jc w:val="center"/>
      <w:textAlignment w:val="center"/>
    </w:pPr>
    <w:rPr>
      <w:rFonts w:ascii="Arial" w:hAnsi="Arial" w:cs="Arial"/>
      <w:color w:val="000000"/>
      <w:sz w:val="20"/>
    </w:rPr>
  </w:style>
  <w:style w:type="paragraph" w:customStyle="1" w:styleId="173">
    <w:name w:val="xl100"/>
    <w:basedOn w:val="1"/>
    <w:qFormat/>
    <w:uiPriority w:val="0"/>
    <w:pPr>
      <w:pBdr>
        <w:top w:val="single" w:color="auto" w:sz="8" w:space="0"/>
        <w:bottom w:val="single" w:color="auto" w:sz="8" w:space="0"/>
        <w:right w:val="single" w:color="auto" w:sz="8" w:space="0"/>
      </w:pBdr>
      <w:overflowPunct/>
      <w:autoSpaceDE/>
      <w:autoSpaceDN/>
      <w:adjustRightInd/>
      <w:spacing w:before="100" w:beforeAutospacing="1" w:after="100" w:afterAutospacing="1"/>
      <w:jc w:val="center"/>
      <w:textAlignment w:val="center"/>
    </w:pPr>
    <w:rPr>
      <w:rFonts w:ascii="Arial" w:hAnsi="Arial" w:cs="Arial"/>
      <w:color w:val="000000"/>
      <w:sz w:val="20"/>
    </w:rPr>
  </w:style>
  <w:style w:type="paragraph" w:customStyle="1" w:styleId="174">
    <w:name w:val="xl101"/>
    <w:basedOn w:val="1"/>
    <w:qFormat/>
    <w:uiPriority w:val="0"/>
    <w:pPr>
      <w:pBdr>
        <w:top w:val="single" w:color="auto" w:sz="8" w:space="0"/>
        <w:left w:val="single" w:color="auto" w:sz="8" w:space="0"/>
        <w:bottom w:val="single" w:color="auto" w:sz="8" w:space="0"/>
      </w:pBdr>
      <w:overflowPunct/>
      <w:autoSpaceDE/>
      <w:autoSpaceDN/>
      <w:adjustRightInd/>
      <w:spacing w:before="100" w:beforeAutospacing="1" w:after="100" w:afterAutospacing="1"/>
      <w:jc w:val="center"/>
      <w:textAlignment w:val="center"/>
    </w:pPr>
    <w:rPr>
      <w:rFonts w:ascii="Arial" w:hAnsi="Arial" w:cs="Arial"/>
      <w:b/>
      <w:bCs/>
      <w:color w:val="000000"/>
      <w:sz w:val="20"/>
    </w:rPr>
  </w:style>
  <w:style w:type="paragraph" w:customStyle="1" w:styleId="175">
    <w:name w:val="xl102"/>
    <w:basedOn w:val="1"/>
    <w:qFormat/>
    <w:uiPriority w:val="0"/>
    <w:pPr>
      <w:pBdr>
        <w:top w:val="single" w:color="auto" w:sz="8" w:space="0"/>
        <w:bottom w:val="single" w:color="auto" w:sz="8" w:space="0"/>
      </w:pBdr>
      <w:overflowPunct/>
      <w:autoSpaceDE/>
      <w:autoSpaceDN/>
      <w:adjustRightInd/>
      <w:spacing w:before="100" w:beforeAutospacing="1" w:after="100" w:afterAutospacing="1"/>
      <w:jc w:val="center"/>
      <w:textAlignment w:val="center"/>
    </w:pPr>
    <w:rPr>
      <w:rFonts w:ascii="Arial" w:hAnsi="Arial" w:cs="Arial"/>
      <w:b/>
      <w:bCs/>
      <w:color w:val="000000"/>
      <w:sz w:val="20"/>
    </w:rPr>
  </w:style>
  <w:style w:type="paragraph" w:customStyle="1" w:styleId="176">
    <w:name w:val="xl103"/>
    <w:basedOn w:val="1"/>
    <w:uiPriority w:val="0"/>
    <w:pPr>
      <w:pBdr>
        <w:top w:val="single" w:color="auto" w:sz="8" w:space="0"/>
        <w:bottom w:val="single" w:color="auto" w:sz="8" w:space="0"/>
        <w:right w:val="single" w:color="auto" w:sz="8" w:space="0"/>
      </w:pBdr>
      <w:overflowPunct/>
      <w:autoSpaceDE/>
      <w:autoSpaceDN/>
      <w:adjustRightInd/>
      <w:spacing w:before="100" w:beforeAutospacing="1" w:after="100" w:afterAutospacing="1"/>
      <w:jc w:val="center"/>
      <w:textAlignment w:val="center"/>
    </w:pPr>
    <w:rPr>
      <w:rFonts w:ascii="Arial" w:hAnsi="Arial" w:cs="Arial"/>
      <w:b/>
      <w:bCs/>
      <w:color w:val="000000"/>
      <w:sz w:val="20"/>
    </w:rPr>
  </w:style>
  <w:style w:type="paragraph" w:customStyle="1" w:styleId="177">
    <w:name w:val="Table Paragraph"/>
    <w:basedOn w:val="1"/>
    <w:qFormat/>
    <w:uiPriority w:val="1"/>
    <w:pPr>
      <w:widowControl w:val="0"/>
      <w:overflowPunct/>
      <w:adjustRightInd/>
      <w:textAlignment w:val="auto"/>
    </w:pPr>
    <w:rPr>
      <w:rFonts w:ascii="Calibri" w:hAnsi="Calibri" w:eastAsia="Calibri" w:cs="Calibri"/>
      <w:sz w:val="22"/>
      <w:szCs w:val="22"/>
      <w:lang w:val="pt-PT" w:eastAsia="en-US"/>
    </w:rPr>
  </w:style>
  <w:style w:type="paragraph" w:customStyle="1" w:styleId="178">
    <w:name w:val="Standard"/>
    <w:uiPriority w:val="0"/>
    <w:pPr>
      <w:widowControl w:val="0"/>
      <w:suppressAutoHyphens/>
      <w:overflowPunct w:val="0"/>
      <w:autoSpaceDN w:val="0"/>
      <w:textAlignment w:val="baseline"/>
    </w:pPr>
    <w:rPr>
      <w:rFonts w:ascii="Arial" w:hAnsi="Arial" w:eastAsia="SimSun" w:cs="Mangal"/>
      <w:color w:val="00000A"/>
      <w:kern w:val="3"/>
      <w:sz w:val="24"/>
      <w:szCs w:val="24"/>
      <w:lang w:val="pt-BR" w:eastAsia="zh-CN" w:bidi="hi-IN"/>
    </w:rPr>
  </w:style>
  <w:style w:type="paragraph" w:customStyle="1" w:styleId="179">
    <w:name w:val="Table Contents"/>
    <w:basedOn w:val="178"/>
    <w:qFormat/>
    <w:uiPriority w:val="0"/>
    <w:pPr>
      <w:overflowPunct/>
      <w:spacing w:line="276" w:lineRule="auto"/>
    </w:pPr>
    <w:rPr>
      <w:rFonts w:eastAsia="Arial" w:cs="Arial"/>
      <w:color w:val="auto"/>
      <w:kern w:val="0"/>
      <w:sz w:val="22"/>
      <w:szCs w:val="22"/>
    </w:rPr>
  </w:style>
  <w:style w:type="paragraph" w:customStyle="1" w:styleId="180">
    <w:name w:val="Corpo de texto 32"/>
    <w:basedOn w:val="1"/>
    <w:qFormat/>
    <w:uiPriority w:val="0"/>
    <w:pPr>
      <w:jc w:val="both"/>
    </w:pPr>
    <w:rPr>
      <w:rFonts w:ascii="Arial" w:hAnsi="Arial"/>
      <w:sz w:val="22"/>
    </w:rPr>
  </w:style>
  <w:style w:type="paragraph" w:customStyle="1" w:styleId="181">
    <w:name w:val="Corpo de texto 22"/>
    <w:basedOn w:val="1"/>
    <w:uiPriority w:val="0"/>
    <w:pPr>
      <w:ind w:firstLine="1701"/>
      <w:jc w:val="both"/>
    </w:pPr>
    <w:rPr>
      <w:sz w:val="28"/>
    </w:rPr>
  </w:style>
  <w:style w:type="paragraph" w:customStyle="1" w:styleId="182">
    <w:name w:val="Recuo de corpo de texto 22"/>
    <w:basedOn w:val="1"/>
    <w:qFormat/>
    <w:uiPriority w:val="0"/>
    <w:pPr>
      <w:tabs>
        <w:tab w:val="left" w:pos="2600"/>
      </w:tabs>
      <w:ind w:firstLine="1701"/>
      <w:jc w:val="both"/>
    </w:pPr>
    <w:rPr>
      <w:b/>
      <w:sz w:val="28"/>
    </w:rPr>
  </w:style>
  <w:style w:type="paragraph" w:customStyle="1" w:styleId="183">
    <w:name w:val="Recuo de corpo de texto 32"/>
    <w:basedOn w:val="1"/>
    <w:qFormat/>
    <w:uiPriority w:val="0"/>
    <w:pPr>
      <w:tabs>
        <w:tab w:val="left" w:pos="1260"/>
      </w:tabs>
      <w:ind w:left="360"/>
      <w:jc w:val="both"/>
    </w:pPr>
    <w:rPr>
      <w:rFonts w:ascii="Arial" w:hAnsi="Arial"/>
      <w:color w:val="000000"/>
    </w:rPr>
  </w:style>
  <w:style w:type="paragraph" w:customStyle="1" w:styleId="184">
    <w:name w:val="Texto em bloco2"/>
    <w:basedOn w:val="1"/>
    <w:qFormat/>
    <w:uiPriority w:val="0"/>
    <w:pPr>
      <w:widowControl w:val="0"/>
      <w:ind w:left="1620" w:right="1885"/>
      <w:jc w:val="both"/>
    </w:pPr>
    <w:rPr>
      <w:kern w:val="2"/>
      <w:sz w:val="20"/>
    </w:rPr>
  </w:style>
  <w:style w:type="character" w:customStyle="1" w:styleId="185">
    <w:name w:val="HiperlinkVisitado2"/>
    <w:qFormat/>
    <w:uiPriority w:val="0"/>
    <w:rPr>
      <w:color w:val="800080"/>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EF0A2-202B-4DE9-9191-682F27B06DDF}">
  <ds:schemaRefs/>
</ds:datastoreItem>
</file>

<file path=docProps/app.xml><?xml version="1.0" encoding="utf-8"?>
<Properties xmlns="http://schemas.openxmlformats.org/officeDocument/2006/extended-properties" xmlns:vt="http://schemas.openxmlformats.org/officeDocument/2006/docPropsVTypes">
  <Template>Normal</Template>
  <Pages>80</Pages>
  <Words>33457</Words>
  <Characters>194353</Characters>
  <Lines>1619</Lines>
  <Paragraphs>454</Paragraphs>
  <TotalTime>87</TotalTime>
  <ScaleCrop>false</ScaleCrop>
  <LinksUpToDate>false</LinksUpToDate>
  <CharactersWithSpaces>227356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2025-03-27T11:33:00Z</dcterms:created>
  <dc:creator>R</dc:creator>
  <cp:lastModifiedBy>darllyson.henrique</cp:lastModifiedBy>
  <cp:lastPrinted>2025-03-26T15:01:00Z</cp:lastPrinted>
  <dcterms:modified xsi:type="dcterms:W3CDTF">2025-03-28T17:28:34Z</dcterms:modified>
  <dc:title>Fortaleza-Ce, 26 de maio de 2008</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867AAB314ACC4EA4837DFCD456419DCD_13</vt:lpwstr>
  </property>
</Properties>
</file>